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上海中国航海博物馆捐赠办法</w:t>
      </w:r>
      <w:bookmarkEnd w:id="0"/>
    </w:p>
    <w:p>
      <w:pPr>
        <w:ind w:firstLine="640" w:firstLineChars="200"/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（2007年9月17日上海市人民政府令第74号公布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根据2023年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日上海市人民政府令第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号修正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）</w:t>
      </w:r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第一条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hAnsi="宋体" w:eastAsia="仿宋_GB2312" w:cs="宋体"/>
          <w:color w:val="000000"/>
          <w:sz w:val="32"/>
          <w:szCs w:val="32"/>
        </w:rPr>
        <w:t>目的和依据）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为了鼓励境内外自然人、法人和其他组织向上海中国航海博物馆捐赠，规范上海中国航海博物馆受赠活动，根据《中华人民共和国公益事业捐赠法》和其他有关法律、法规的规定，结合本市实际情况，制定本办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第二条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适用范围）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向上海中国航海博物馆（以下简称航海博物馆）捐赠财产（包括资金、实物、技术、劳务以及其他财产，下同）以及捐赠财产的使用和管理，适用本办法。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第三条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hAnsi="宋体" w:eastAsia="仿宋_GB2312" w:cs="宋体"/>
          <w:color w:val="000000"/>
          <w:sz w:val="32"/>
          <w:szCs w:val="32"/>
        </w:rPr>
        <w:t>捐赠人和受赠人）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境内外自然人、法人或者其他组织（以下统称捐赠人）可以向航海博物馆捐赠财产。捐赠的财产应当是捐赠人有权处分的合法财产。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航海博物馆为受赠人，负责捐赠财产的接收、使用和管理工作。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第四条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捐赠方式）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捐赠人可以向航海博物馆无条件或者附条件地捐赠财产。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其中，附条件捐赠财产的，航海博物馆可以与捐赠人协商约定下列条件：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（一）为捐赠项目举行新闻发布会或者签字仪式；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（二）为捐赠人在航海博物馆纪念册中做宣传介绍；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（三）授予捐赠人在航海博物馆展区、展项等冠名权；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（四）授予捐赠人有条件使用航海博物馆的名称、馆徽；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（五）捐赠人与航海博物馆协商确定的其他条件。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第五条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捐赠程序）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航海博物馆接受捐赠，按照下列程序进行：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（一）捐赠人向航海博物馆提出捐赠意愿；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（二）航海博物馆与捐赠人协商有关捐赠具体事宜，签订捐赠协议，明确捐赠财产产权转移等事项；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（三）航海博物馆按照有关规定，为捐赠人办妥有关手续。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第六条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hAnsi="宋体" w:eastAsia="仿宋_GB2312" w:cs="宋体"/>
          <w:color w:val="000000"/>
          <w:sz w:val="32"/>
          <w:szCs w:val="32"/>
        </w:rPr>
        <w:t>捐赠财产价值的确定）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捐赠财产需要计算价值但又难以确定的，由航海博物馆与捐赠人协商确定；必要时，可以委托资产评估机构对捐赠财产进行评估。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第七条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hAnsi="宋体" w:eastAsia="仿宋_GB2312" w:cs="宋体"/>
          <w:color w:val="000000"/>
          <w:sz w:val="32"/>
          <w:szCs w:val="32"/>
        </w:rPr>
        <w:t>对捐赠的奖励）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航海博物馆可以根据捐赠人对航海博物馆的贡献大小，对捐赠人以授予荣誉称号、颁发荣誉证书或者在捐赠碑上镌刻留名纪念等方式进行奖励。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Ansi="宋体" w:eastAsia="仿宋_GB2312" w:cs="宋体"/>
          <w:color w:val="000000"/>
          <w:sz w:val="32"/>
          <w:szCs w:val="32"/>
        </w:rPr>
      </w:pPr>
      <w:r>
        <w:rPr>
          <w:rFonts w:hint="eastAsia" w:hAnsi="宋体" w:eastAsia="仿宋_GB2312" w:cs="宋体"/>
          <w:color w:val="000000"/>
          <w:sz w:val="32"/>
          <w:szCs w:val="32"/>
        </w:rPr>
        <w:t xml:space="preserve">    对捐赠人授予荣誉称号或者进行公开奖励的，航海博物馆应当事先征得捐赠人的同意。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第八条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对协助捐赠的奖励）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对协助捐赠人向航海博物馆捐赠财产的社会组织或者个人，航海博物馆可以给予适当的奖励。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奖励资金不得从捐赠的财产中支出。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第九条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优惠措施）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捐赠人向航海博物馆捐赠财产，其所得税的税前扣除，按照国家税收法律、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法规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的有关规定执行。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从境外向航海博物馆捐赠的实物，涉及进口关税、进口增值税事宜，由航海博物馆按照国家的有关规定办理相关手续。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第十条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捐赠财产的使用管理）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航海博物馆应当按照国家有关规定，建立受赠财产的使用管理制度。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捐赠的财产应当用于航海博物馆建设、文物征集和保护等方面。但捐赠人与航海博物馆就捐赠财产有约定用途的，航海博物馆应当按照约定用途使用，不得擅自改变；确需改变用途的，应当征得捐赠人同意。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第十一条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财务管理）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航海博物馆应当按照国家有关规定，建立健全财务会计制度；对受赠财产，应当向捐赠人出具合法、有效的收据或者凭证。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对以资金形式捐赠的财产，航海博物馆应当将资金划至规定的银行帐户，成立专门资金管理机构对资金进行管理。对以实物形式捐赠的财产，航海博物馆应当将实物登记造册，妥善保管。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第十二条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监督）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航海博物馆应当每年度将受赠财产的使用、管理情况向上海市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交通委员会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报告，并接受有关部门的财务审计、行政监督和监察。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捐赠人有权向航海博物馆查询捐赠财产的使用、管理情况，并提出意见和建议。对于捐赠人的查询，航海博物馆应当如实答复。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   航海博物馆应当公开受赠情况以及受赠财产的使用、管理情况，并接受社会公众的监督。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 xml:space="preserve">    第十三条</w:t>
      </w:r>
      <w:r>
        <w:rPr>
          <w:rFonts w:hint="eastAsia" w:ascii="黑体" w:hAnsi="宋体" w:eastAsia="仿宋_GB2312" w:cs="宋体"/>
          <w:color w:val="000000"/>
          <w:sz w:val="32"/>
          <w:szCs w:val="32"/>
        </w:rPr>
        <w:t>（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施行日期）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eastAsia="仿宋_GB2312" w:cs="宋体"/>
          <w:color w:val="00000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本办法自2007年11月1日起施行</w:t>
      </w:r>
      <w:r>
        <w:rPr>
          <w:rFonts w:hint="eastAsia" w:ascii="宋体" w:hAnsi="宋体" w:eastAsia="仿宋_GB2312" w:cs="宋体"/>
          <w:color w:val="000000"/>
          <w:sz w:val="32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上海市人民政府发布     </w:t>
    </w:r>
  </w:p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上海市人民政府规章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244C"/>
    <w:rsid w:val="00C21F50"/>
    <w:rsid w:val="00C614A6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5FF74AC5"/>
    <w:rsid w:val="608816D1"/>
    <w:rsid w:val="60EF4E7F"/>
    <w:rsid w:val="665233C1"/>
    <w:rsid w:val="6773550B"/>
    <w:rsid w:val="6AD9688B"/>
    <w:rsid w:val="6D0E3F22"/>
    <w:rsid w:val="7C9011D9"/>
    <w:rsid w:val="7DC651C5"/>
    <w:rsid w:val="7F3735A7"/>
    <w:rsid w:val="7FCC2834"/>
    <w:rsid w:val="7FD617F4"/>
    <w:rsid w:val="DFBDCA1D"/>
    <w:rsid w:val="F72B150C"/>
    <w:rsid w:val="F7BF4E61"/>
    <w:rsid w:val="FEF3E39B"/>
    <w:rsid w:val="FFB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0"/>
    <w:pPr>
      <w:widowControl w:val="0"/>
      <w:spacing w:after="120" w:line="600" w:lineRule="exact"/>
      <w:ind w:left="700" w:leftChars="700" w:right="700" w:rightChars="700"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3143</Words>
  <Characters>3159</Characters>
  <Lines>5</Lines>
  <Paragraphs>1</Paragraphs>
  <TotalTime>1</TotalTime>
  <ScaleCrop>false</ScaleCrop>
  <LinksUpToDate>false</LinksUpToDate>
  <CharactersWithSpaces>3243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2021-09-10T02:41:00Z</dcterms:created>
  <dc:creator>t</dc:creator>
  <cp:lastModifiedBy>user</cp:lastModifiedBy>
  <cp:lastPrinted>2021-10-27T03:30:00Z</cp:lastPrinted>
  <dcterms:modified xsi:type="dcterms:W3CDTF">2024-01-19T14:44:56Z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48C61CB29D3F4D9384F5922CF0F7FFB4</vt:lpwstr>
  </property>
</Properties>
</file>