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5DC" w:rsidRPr="00B26A5E" w:rsidRDefault="006035DC" w:rsidP="006035DC">
      <w:pPr>
        <w:pStyle w:val="a4"/>
        <w:widowControl w:val="0"/>
        <w:spacing w:before="0" w:beforeAutospacing="0" w:after="0" w:afterAutospacing="0" w:line="360" w:lineRule="auto"/>
        <w:rPr>
          <w:rFonts w:ascii="黑体" w:eastAsia="黑体" w:hint="eastAsia"/>
          <w:sz w:val="32"/>
          <w:szCs w:val="32"/>
        </w:rPr>
      </w:pPr>
      <w:r w:rsidRPr="00B26A5E">
        <w:rPr>
          <w:rFonts w:ascii="黑体" w:eastAsia="黑体" w:hint="eastAsia"/>
          <w:sz w:val="32"/>
          <w:szCs w:val="32"/>
        </w:rPr>
        <w:t>附件1</w:t>
      </w:r>
    </w:p>
    <w:p w:rsidR="006035DC" w:rsidRPr="00B26A5E" w:rsidRDefault="006035DC" w:rsidP="006035DC">
      <w:pPr>
        <w:spacing w:line="660" w:lineRule="exact"/>
        <w:jc w:val="center"/>
        <w:rPr>
          <w:rFonts w:ascii="方正小标宋简体" w:eastAsia="方正小标宋简体" w:hAnsi="宋体" w:hint="eastAsia"/>
          <w:bCs/>
          <w:kern w:val="44"/>
          <w:sz w:val="40"/>
          <w:szCs w:val="44"/>
        </w:rPr>
      </w:pPr>
      <w:r w:rsidRPr="00B26A5E">
        <w:rPr>
          <w:rFonts w:ascii="方正小标宋简体" w:eastAsia="方正小标宋简体" w:hAnsi="宋体" w:hint="eastAsia"/>
          <w:bCs/>
          <w:kern w:val="44"/>
          <w:sz w:val="40"/>
          <w:szCs w:val="44"/>
        </w:rPr>
        <w:t>网络订餐平台报告违法线索核查结果告知单</w:t>
      </w:r>
    </w:p>
    <w:p w:rsidR="006035DC" w:rsidRPr="00B26A5E" w:rsidRDefault="006035DC" w:rsidP="006035DC">
      <w:pPr>
        <w:spacing w:line="660" w:lineRule="exact"/>
        <w:jc w:val="center"/>
        <w:rPr>
          <w:rFonts w:ascii="方正小标宋简体" w:eastAsia="方正小标宋简体" w:hAnsi="宋体" w:hint="eastAsia"/>
          <w:bCs/>
          <w:kern w:val="44"/>
          <w:sz w:val="40"/>
          <w:szCs w:val="44"/>
        </w:rPr>
      </w:pPr>
      <w:r w:rsidRPr="00B26A5E">
        <w:rPr>
          <w:rFonts w:ascii="方正小标宋简体" w:eastAsia="方正小标宋简体" w:hAnsi="宋体" w:hint="eastAsia"/>
          <w:bCs/>
          <w:kern w:val="44"/>
          <w:sz w:val="40"/>
          <w:szCs w:val="44"/>
        </w:rPr>
        <w:t>（样式）</w:t>
      </w:r>
    </w:p>
    <w:p w:rsidR="006035DC" w:rsidRDefault="006035DC" w:rsidP="006035DC">
      <w:pPr>
        <w:spacing w:line="360" w:lineRule="auto"/>
        <w:jc w:val="left"/>
        <w:rPr>
          <w:rFonts w:ascii="仿宋_GB2312" w:eastAsia="仿宋_GB2312" w:hAnsi="宋体" w:cs="宋体" w:hint="eastAsia"/>
          <w:kern w:val="0"/>
          <w:sz w:val="32"/>
          <w:szCs w:val="32"/>
        </w:rPr>
      </w:pPr>
    </w:p>
    <w:p w:rsidR="006035DC" w:rsidRPr="00B26A5E" w:rsidRDefault="006035DC" w:rsidP="006035DC">
      <w:pPr>
        <w:spacing w:line="360" w:lineRule="auto"/>
        <w:jc w:val="left"/>
        <w:rPr>
          <w:rFonts w:ascii="仿宋_GB2312" w:eastAsia="仿宋_GB2312" w:hAnsi="宋体" w:cs="宋体"/>
          <w:kern w:val="0"/>
          <w:sz w:val="32"/>
          <w:szCs w:val="32"/>
        </w:rPr>
      </w:pPr>
      <w:r w:rsidRPr="00B26A5E">
        <w:rPr>
          <w:rFonts w:ascii="仿宋_GB2312" w:eastAsia="仿宋_GB2312" w:hAnsi="宋体" w:cs="宋体" w:hint="eastAsia"/>
          <w:kern w:val="0"/>
          <w:sz w:val="32"/>
          <w:szCs w:val="32"/>
          <w:u w:val="single"/>
        </w:rPr>
        <w:t xml:space="preserve">                </w:t>
      </w:r>
      <w:r w:rsidRPr="00B26A5E">
        <w:rPr>
          <w:rFonts w:ascii="仿宋_GB2312" w:eastAsia="仿宋_GB2312" w:hAnsi="宋体" w:cs="宋体" w:hint="eastAsia"/>
          <w:kern w:val="0"/>
          <w:sz w:val="32"/>
          <w:szCs w:val="32"/>
        </w:rPr>
        <w:t>（网络订餐平台）：</w:t>
      </w:r>
    </w:p>
    <w:p w:rsidR="006035DC" w:rsidRPr="00B26A5E" w:rsidRDefault="006035DC" w:rsidP="006035DC">
      <w:pPr>
        <w:spacing w:line="360" w:lineRule="auto"/>
        <w:ind w:firstLineChars="200" w:firstLine="640"/>
        <w:jc w:val="left"/>
        <w:rPr>
          <w:rFonts w:ascii="仿宋_GB2312" w:eastAsia="仿宋_GB2312" w:hAnsi="宋体" w:cs="宋体"/>
          <w:kern w:val="0"/>
          <w:sz w:val="32"/>
          <w:szCs w:val="32"/>
        </w:rPr>
      </w:pPr>
      <w:r w:rsidRPr="00B26A5E">
        <w:rPr>
          <w:rFonts w:ascii="仿宋_GB2312" w:eastAsia="仿宋_GB2312" w:hAnsi="宋体" w:cs="宋体" w:hint="eastAsia"/>
          <w:kern w:val="0"/>
          <w:sz w:val="32"/>
          <w:szCs w:val="32"/>
        </w:rPr>
        <w:t>我局</w:t>
      </w:r>
      <w:r w:rsidRPr="00B26A5E">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u w:val="single"/>
        </w:rPr>
        <w:t xml:space="preserve">  </w:t>
      </w:r>
      <w:r w:rsidRPr="00B26A5E">
        <w:rPr>
          <w:rFonts w:ascii="仿宋_GB2312" w:eastAsia="仿宋_GB2312" w:hAnsi="宋体" w:cs="宋体" w:hint="eastAsia"/>
          <w:kern w:val="0"/>
          <w:sz w:val="32"/>
          <w:szCs w:val="32"/>
          <w:u w:val="single"/>
        </w:rPr>
        <w:t xml:space="preserve">  </w:t>
      </w:r>
      <w:r w:rsidRPr="00B26A5E">
        <w:rPr>
          <w:rFonts w:ascii="仿宋_GB2312" w:eastAsia="仿宋_GB2312" w:hAnsi="宋体" w:cs="宋体" w:hint="eastAsia"/>
          <w:kern w:val="0"/>
          <w:sz w:val="32"/>
          <w:szCs w:val="32"/>
        </w:rPr>
        <w:t>年</w:t>
      </w:r>
      <w:r w:rsidRPr="00B26A5E">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u w:val="single"/>
        </w:rPr>
        <w:t xml:space="preserve"> </w:t>
      </w:r>
      <w:r w:rsidRPr="00B26A5E">
        <w:rPr>
          <w:rFonts w:ascii="仿宋_GB2312" w:eastAsia="仿宋_GB2312" w:hAnsi="宋体" w:cs="宋体" w:hint="eastAsia"/>
          <w:kern w:val="0"/>
          <w:sz w:val="32"/>
          <w:szCs w:val="32"/>
          <w:u w:val="single"/>
        </w:rPr>
        <w:t xml:space="preserve">  </w:t>
      </w:r>
      <w:r w:rsidRPr="00B26A5E">
        <w:rPr>
          <w:rFonts w:ascii="仿宋_GB2312" w:eastAsia="仿宋_GB2312" w:hAnsi="宋体" w:cs="宋体" w:hint="eastAsia"/>
          <w:kern w:val="0"/>
          <w:sz w:val="32"/>
          <w:szCs w:val="32"/>
        </w:rPr>
        <w:t>月</w:t>
      </w:r>
      <w:r w:rsidRPr="00B26A5E">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u w:val="single"/>
        </w:rPr>
        <w:t xml:space="preserve"> </w:t>
      </w:r>
      <w:r w:rsidRPr="00B26A5E">
        <w:rPr>
          <w:rFonts w:ascii="仿宋_GB2312" w:eastAsia="仿宋_GB2312" w:hAnsi="宋体" w:cs="宋体" w:hint="eastAsia"/>
          <w:kern w:val="0"/>
          <w:sz w:val="32"/>
          <w:szCs w:val="32"/>
          <w:u w:val="single"/>
        </w:rPr>
        <w:t xml:space="preserve"> </w:t>
      </w:r>
      <w:proofErr w:type="gramStart"/>
      <w:r w:rsidRPr="00B26A5E">
        <w:rPr>
          <w:rFonts w:ascii="仿宋_GB2312" w:eastAsia="仿宋_GB2312" w:hAnsi="宋体" w:cs="宋体" w:hint="eastAsia"/>
          <w:kern w:val="0"/>
          <w:sz w:val="32"/>
          <w:szCs w:val="32"/>
        </w:rPr>
        <w:t>日接到</w:t>
      </w:r>
      <w:proofErr w:type="gramEnd"/>
      <w:r w:rsidRPr="00B26A5E">
        <w:rPr>
          <w:rFonts w:ascii="仿宋_GB2312" w:eastAsia="仿宋_GB2312" w:hAnsi="宋体" w:cs="宋体" w:hint="eastAsia"/>
          <w:kern w:val="0"/>
          <w:sz w:val="32"/>
          <w:szCs w:val="32"/>
        </w:rPr>
        <w:t>你公司报告</w:t>
      </w:r>
      <w:r w:rsidRPr="00B26A5E">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u w:val="single"/>
        </w:rPr>
        <w:t xml:space="preserve"> </w:t>
      </w:r>
      <w:r w:rsidRPr="00B26A5E">
        <w:rPr>
          <w:rFonts w:ascii="仿宋_GB2312" w:eastAsia="仿宋_GB2312" w:hAnsi="宋体" w:cs="宋体" w:hint="eastAsia"/>
          <w:kern w:val="0"/>
          <w:sz w:val="32"/>
          <w:szCs w:val="32"/>
          <w:u w:val="single"/>
        </w:rPr>
        <w:t xml:space="preserve">        </w:t>
      </w:r>
      <w:r w:rsidRPr="00B26A5E">
        <w:rPr>
          <w:rFonts w:ascii="仿宋_GB2312" w:eastAsia="仿宋_GB2312" w:hAnsi="宋体" w:cs="宋体" w:hint="eastAsia"/>
          <w:kern w:val="0"/>
          <w:sz w:val="32"/>
          <w:szCs w:val="32"/>
        </w:rPr>
        <w:t>（餐饮单位）涉嫌存在</w:t>
      </w:r>
      <w:r w:rsidRPr="00B26A5E">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u w:val="single"/>
        </w:rPr>
        <w:t xml:space="preserve">   </w:t>
      </w:r>
      <w:r w:rsidRPr="00B26A5E">
        <w:rPr>
          <w:rFonts w:ascii="仿宋_GB2312" w:eastAsia="仿宋_GB2312" w:hAnsi="宋体" w:cs="宋体" w:hint="eastAsia"/>
          <w:kern w:val="0"/>
          <w:sz w:val="32"/>
          <w:szCs w:val="32"/>
          <w:u w:val="single"/>
        </w:rPr>
        <w:t xml:space="preserve">     </w:t>
      </w:r>
      <w:r w:rsidRPr="00B26A5E">
        <w:rPr>
          <w:rFonts w:ascii="仿宋_GB2312" w:eastAsia="仿宋_GB2312" w:hAnsi="宋体" w:cs="宋体" w:hint="eastAsia"/>
          <w:kern w:val="0"/>
          <w:sz w:val="32"/>
          <w:szCs w:val="32"/>
        </w:rPr>
        <w:t>（违法行为）后，对你公司反映的情况开展调查。经查，该入网食品经营者存在</w:t>
      </w:r>
      <w:r w:rsidRPr="00B26A5E">
        <w:rPr>
          <w:rFonts w:ascii="仿宋_GB2312" w:eastAsia="仿宋_GB2312" w:hAnsi="宋体" w:cs="宋体" w:hint="eastAsia"/>
          <w:kern w:val="0"/>
          <w:sz w:val="32"/>
          <w:szCs w:val="32"/>
          <w:u w:val="single"/>
        </w:rPr>
        <w:t xml:space="preserve">                                            </w:t>
      </w:r>
      <w:r w:rsidRPr="00B26A5E">
        <w:rPr>
          <w:rFonts w:ascii="仿宋_GB2312" w:eastAsia="仿宋_GB2312" w:hAnsi="宋体" w:cs="宋体" w:hint="eastAsia"/>
          <w:kern w:val="0"/>
          <w:sz w:val="32"/>
          <w:szCs w:val="32"/>
        </w:rPr>
        <w:t>违法行为。</w:t>
      </w:r>
    </w:p>
    <w:p w:rsidR="006035DC" w:rsidRPr="00B26A5E" w:rsidRDefault="006035DC" w:rsidP="006035DC">
      <w:pPr>
        <w:spacing w:line="360" w:lineRule="auto"/>
        <w:ind w:firstLineChars="200" w:firstLine="640"/>
        <w:jc w:val="left"/>
        <w:rPr>
          <w:rFonts w:ascii="仿宋_GB2312" w:eastAsia="仿宋_GB2312" w:hAnsi="宋体" w:cs="宋体"/>
          <w:kern w:val="0"/>
          <w:sz w:val="32"/>
          <w:szCs w:val="32"/>
        </w:rPr>
      </w:pPr>
      <w:r w:rsidRPr="00B26A5E">
        <w:rPr>
          <w:rFonts w:ascii="仿宋_GB2312" w:eastAsia="仿宋_GB2312" w:hAnsi="宋体" w:cs="宋体" w:hint="eastAsia"/>
          <w:kern w:val="0"/>
          <w:sz w:val="32"/>
          <w:szCs w:val="32"/>
        </w:rPr>
        <w:t>根据</w:t>
      </w:r>
      <w:r w:rsidRPr="00B26A5E">
        <w:rPr>
          <w:rFonts w:ascii="仿宋_GB2312" w:eastAsia="仿宋_GB2312" w:hAnsi="宋体" w:cs="宋体" w:hint="eastAsia"/>
          <w:kern w:val="0"/>
          <w:sz w:val="32"/>
          <w:szCs w:val="30"/>
        </w:rPr>
        <w:t>《食品安全法》《上海市食品安全条例》等规定，</w:t>
      </w:r>
      <w:r w:rsidRPr="00B26A5E">
        <w:rPr>
          <w:rFonts w:ascii="仿宋_GB2312" w:eastAsia="仿宋_GB2312" w:hAnsi="宋体" w:cs="宋体" w:hint="eastAsia"/>
          <w:kern w:val="0"/>
          <w:sz w:val="32"/>
          <w:szCs w:val="32"/>
        </w:rPr>
        <w:t>你公司应立即对该违法入网食品经营者采取（但不仅限于）下列措施：</w:t>
      </w:r>
    </w:p>
    <w:p w:rsidR="006035DC" w:rsidRPr="00B26A5E" w:rsidRDefault="006035DC" w:rsidP="006035DC">
      <w:pPr>
        <w:spacing w:line="360" w:lineRule="auto"/>
        <w:ind w:firstLineChars="200" w:firstLine="640"/>
        <w:jc w:val="left"/>
        <w:rPr>
          <w:rFonts w:ascii="仿宋_GB2312" w:eastAsia="仿宋_GB2312" w:hAnsi="宋体" w:cs="宋体"/>
          <w:kern w:val="0"/>
          <w:sz w:val="32"/>
          <w:szCs w:val="32"/>
        </w:rPr>
      </w:pPr>
      <w:r w:rsidRPr="00B26A5E">
        <w:rPr>
          <w:rFonts w:ascii="宋体" w:hAnsi="宋体" w:cs="宋体" w:hint="eastAsia"/>
          <w:kern w:val="0"/>
          <w:sz w:val="32"/>
          <w:szCs w:val="32"/>
        </w:rPr>
        <w:t>□</w:t>
      </w:r>
      <w:r w:rsidRPr="00B26A5E">
        <w:rPr>
          <w:rFonts w:ascii="仿宋_GB2312" w:eastAsia="仿宋_GB2312" w:hAnsi="宋体" w:cs="宋体" w:hint="eastAsia"/>
          <w:kern w:val="0"/>
          <w:sz w:val="32"/>
          <w:szCs w:val="32"/>
        </w:rPr>
        <w:t>立即停止向其提供网络交易平台服务</w:t>
      </w:r>
    </w:p>
    <w:p w:rsidR="006035DC" w:rsidRPr="00B26A5E" w:rsidRDefault="006035DC" w:rsidP="006035DC">
      <w:pPr>
        <w:spacing w:line="360" w:lineRule="auto"/>
        <w:ind w:firstLineChars="200" w:firstLine="640"/>
        <w:jc w:val="left"/>
        <w:rPr>
          <w:rFonts w:ascii="仿宋_GB2312" w:eastAsia="仿宋_GB2312" w:hAnsi="宋体" w:cs="宋体"/>
          <w:kern w:val="0"/>
          <w:sz w:val="32"/>
          <w:szCs w:val="32"/>
        </w:rPr>
      </w:pPr>
      <w:r w:rsidRPr="00B26A5E">
        <w:rPr>
          <w:rFonts w:ascii="宋体" w:hAnsi="宋体" w:cs="宋体" w:hint="eastAsia"/>
          <w:kern w:val="0"/>
          <w:sz w:val="32"/>
          <w:szCs w:val="32"/>
        </w:rPr>
        <w:t>□</w:t>
      </w:r>
      <w:r w:rsidRPr="00B26A5E">
        <w:rPr>
          <w:rFonts w:ascii="仿宋_GB2312" w:eastAsia="仿宋_GB2312" w:hAnsi="宋体" w:cs="宋体" w:hint="eastAsia"/>
          <w:kern w:val="0"/>
          <w:sz w:val="32"/>
          <w:szCs w:val="32"/>
        </w:rPr>
        <w:t>调整并公布其食品安全信用状况</w:t>
      </w:r>
    </w:p>
    <w:p w:rsidR="006035DC" w:rsidRPr="00B26A5E" w:rsidRDefault="006035DC" w:rsidP="006035DC">
      <w:pPr>
        <w:spacing w:line="360" w:lineRule="auto"/>
        <w:ind w:firstLineChars="200" w:firstLine="640"/>
        <w:jc w:val="left"/>
        <w:rPr>
          <w:rFonts w:ascii="仿宋_GB2312" w:eastAsia="仿宋_GB2312" w:hAnsi="宋体" w:cs="宋体"/>
          <w:kern w:val="0"/>
          <w:sz w:val="32"/>
          <w:szCs w:val="32"/>
        </w:rPr>
      </w:pPr>
      <w:r w:rsidRPr="00B26A5E">
        <w:rPr>
          <w:rFonts w:ascii="宋体" w:hAnsi="宋体" w:cs="宋体" w:hint="eastAsia"/>
          <w:kern w:val="0"/>
          <w:sz w:val="32"/>
          <w:szCs w:val="32"/>
        </w:rPr>
        <w:t>□</w:t>
      </w:r>
      <w:r w:rsidRPr="00B26A5E">
        <w:rPr>
          <w:rFonts w:ascii="仿宋_GB2312" w:eastAsia="仿宋_GB2312" w:hAnsi="宋体" w:cs="宋体" w:hint="eastAsia"/>
          <w:kern w:val="0"/>
          <w:sz w:val="32"/>
          <w:szCs w:val="32"/>
        </w:rPr>
        <w:t>制止其从事的违法行为</w:t>
      </w:r>
    </w:p>
    <w:p w:rsidR="006035DC" w:rsidRPr="00B26A5E" w:rsidRDefault="006035DC" w:rsidP="006035DC">
      <w:pPr>
        <w:spacing w:line="360" w:lineRule="auto"/>
        <w:ind w:firstLineChars="200" w:firstLine="640"/>
        <w:jc w:val="left"/>
        <w:rPr>
          <w:rFonts w:ascii="仿宋_GB2312" w:eastAsia="仿宋_GB2312" w:hAnsi="宋体" w:cs="宋体"/>
          <w:kern w:val="0"/>
          <w:sz w:val="32"/>
          <w:szCs w:val="32"/>
        </w:rPr>
      </w:pPr>
      <w:r w:rsidRPr="00B26A5E">
        <w:rPr>
          <w:rFonts w:ascii="宋体" w:hAnsi="宋体" w:cs="宋体" w:hint="eastAsia"/>
          <w:kern w:val="0"/>
          <w:sz w:val="32"/>
          <w:szCs w:val="32"/>
        </w:rPr>
        <w:t>□</w:t>
      </w:r>
      <w:r w:rsidRPr="00B26A5E">
        <w:rPr>
          <w:rFonts w:ascii="仿宋_GB2312" w:eastAsia="仿宋_GB2312" w:hAnsi="宋体" w:cs="宋体" w:hint="eastAsia"/>
          <w:kern w:val="0"/>
          <w:sz w:val="32"/>
          <w:szCs w:val="32"/>
        </w:rPr>
        <w:t>制止其发布的违法信息</w:t>
      </w:r>
    </w:p>
    <w:p w:rsidR="006035DC" w:rsidRPr="00B26A5E" w:rsidRDefault="006035DC" w:rsidP="006035DC">
      <w:pPr>
        <w:spacing w:line="360" w:lineRule="auto"/>
        <w:ind w:firstLineChars="200" w:firstLine="640"/>
        <w:jc w:val="left"/>
        <w:rPr>
          <w:rFonts w:ascii="仿宋_GB2312" w:eastAsia="仿宋_GB2312" w:hAnsi="宋体" w:cs="宋体"/>
          <w:kern w:val="0"/>
          <w:sz w:val="32"/>
          <w:szCs w:val="32"/>
          <w:u w:val="single"/>
        </w:rPr>
      </w:pPr>
      <w:r w:rsidRPr="00B26A5E">
        <w:rPr>
          <w:rFonts w:ascii="宋体" w:hAnsi="宋体" w:cs="宋体" w:hint="eastAsia"/>
          <w:kern w:val="0"/>
          <w:sz w:val="32"/>
          <w:szCs w:val="32"/>
        </w:rPr>
        <w:t>□</w:t>
      </w:r>
      <w:r w:rsidRPr="00B26A5E">
        <w:rPr>
          <w:rFonts w:ascii="仿宋_GB2312" w:eastAsia="仿宋_GB2312" w:hAnsi="宋体" w:cs="宋体" w:hint="eastAsia"/>
          <w:kern w:val="0"/>
          <w:sz w:val="32"/>
          <w:szCs w:val="32"/>
        </w:rPr>
        <w:t>其他:</w:t>
      </w:r>
    </w:p>
    <w:p w:rsidR="006035DC" w:rsidRPr="00B26A5E" w:rsidRDefault="006035DC" w:rsidP="006035DC">
      <w:pPr>
        <w:spacing w:line="360" w:lineRule="auto"/>
        <w:ind w:firstLineChars="200" w:firstLine="640"/>
        <w:jc w:val="left"/>
        <w:rPr>
          <w:rFonts w:ascii="仿宋_GB2312" w:eastAsia="仿宋_GB2312" w:hAnsi="宋体" w:cs="宋体"/>
          <w:kern w:val="0"/>
          <w:sz w:val="32"/>
          <w:szCs w:val="32"/>
        </w:rPr>
      </w:pPr>
      <w:r w:rsidRPr="00B26A5E">
        <w:rPr>
          <w:rFonts w:ascii="仿宋_GB2312" w:eastAsia="仿宋_GB2312" w:hAnsi="宋体" w:cs="宋体" w:hint="eastAsia"/>
          <w:kern w:val="0"/>
          <w:sz w:val="32"/>
          <w:szCs w:val="32"/>
        </w:rPr>
        <w:t>你公司如未采取上述措施，相关监管部门依法进行查处。</w:t>
      </w:r>
    </w:p>
    <w:p w:rsidR="006035DC" w:rsidRPr="00B26A5E" w:rsidRDefault="006035DC" w:rsidP="006035DC">
      <w:pPr>
        <w:spacing w:line="360" w:lineRule="auto"/>
        <w:ind w:firstLineChars="200" w:firstLine="640"/>
        <w:jc w:val="left"/>
        <w:rPr>
          <w:rFonts w:ascii="仿宋_GB2312" w:eastAsia="仿宋_GB2312" w:hAnsi="宋体" w:cs="宋体"/>
          <w:kern w:val="0"/>
          <w:sz w:val="32"/>
          <w:szCs w:val="32"/>
        </w:rPr>
      </w:pPr>
    </w:p>
    <w:p w:rsidR="006035DC" w:rsidRPr="00B26A5E" w:rsidRDefault="006035DC" w:rsidP="006035DC">
      <w:pPr>
        <w:spacing w:line="360" w:lineRule="auto"/>
        <w:ind w:firstLineChars="200" w:firstLine="640"/>
        <w:jc w:val="right"/>
        <w:rPr>
          <w:rFonts w:ascii="仿宋_GB2312" w:eastAsia="仿宋_GB2312" w:hAnsi="宋体" w:cs="宋体"/>
          <w:kern w:val="0"/>
          <w:sz w:val="32"/>
          <w:szCs w:val="32"/>
        </w:rPr>
      </w:pPr>
      <w:r w:rsidRPr="00B26A5E">
        <w:rPr>
          <w:rFonts w:ascii="仿宋_GB2312" w:eastAsia="仿宋_GB2312" w:hAnsi="宋体" w:cs="宋体" w:hint="eastAsia"/>
          <w:kern w:val="0"/>
          <w:sz w:val="32"/>
          <w:szCs w:val="32"/>
          <w:u w:val="single"/>
        </w:rPr>
        <w:t xml:space="preserve">        </w:t>
      </w:r>
      <w:r w:rsidRPr="00B26A5E">
        <w:rPr>
          <w:rFonts w:ascii="仿宋_GB2312" w:eastAsia="仿宋_GB2312" w:hAnsi="宋体" w:cs="宋体" w:hint="eastAsia"/>
          <w:kern w:val="0"/>
          <w:sz w:val="32"/>
          <w:szCs w:val="32"/>
        </w:rPr>
        <w:t>区市场监督管理局（盖章）</w:t>
      </w:r>
    </w:p>
    <w:p w:rsidR="006035DC" w:rsidRDefault="006035DC" w:rsidP="006035DC">
      <w:pPr>
        <w:wordWrap w:val="0"/>
        <w:spacing w:line="360" w:lineRule="auto"/>
        <w:ind w:right="480" w:firstLineChars="200" w:firstLine="640"/>
        <w:jc w:val="right"/>
        <w:rPr>
          <w:rFonts w:ascii="仿宋_GB2312" w:eastAsia="仿宋_GB2312" w:hAnsi="宋体" w:cs="宋体"/>
          <w:kern w:val="0"/>
          <w:sz w:val="32"/>
          <w:szCs w:val="32"/>
        </w:rPr>
      </w:pPr>
      <w:r w:rsidRPr="00B26A5E">
        <w:rPr>
          <w:rFonts w:ascii="仿宋_GB2312" w:eastAsia="仿宋_GB2312" w:hAnsi="宋体" w:cs="宋体" w:hint="eastAsia"/>
          <w:kern w:val="0"/>
          <w:sz w:val="32"/>
          <w:szCs w:val="32"/>
        </w:rPr>
        <w:t xml:space="preserve">年   月   日 </w:t>
      </w:r>
    </w:p>
    <w:p w:rsidR="006035DC" w:rsidRPr="00B26A5E" w:rsidRDefault="006035DC" w:rsidP="006035DC">
      <w:pPr>
        <w:spacing w:line="360" w:lineRule="auto"/>
        <w:jc w:val="left"/>
        <w:rPr>
          <w:rFonts w:ascii="黑体" w:eastAsia="黑体" w:hAnsi="宋体" w:cs="宋体" w:hint="eastAsia"/>
          <w:kern w:val="0"/>
          <w:sz w:val="32"/>
          <w:szCs w:val="32"/>
        </w:rPr>
      </w:pPr>
      <w:r>
        <w:rPr>
          <w:rFonts w:ascii="仿宋_GB2312" w:eastAsia="仿宋_GB2312" w:hAnsi="宋体" w:cs="宋体"/>
          <w:kern w:val="0"/>
          <w:sz w:val="32"/>
          <w:szCs w:val="32"/>
        </w:rPr>
        <w:br w:type="page"/>
      </w:r>
      <w:r w:rsidRPr="00B26A5E">
        <w:rPr>
          <w:rFonts w:ascii="黑体" w:eastAsia="黑体" w:hAnsi="宋体" w:cs="宋体" w:hint="eastAsia"/>
          <w:kern w:val="0"/>
          <w:sz w:val="32"/>
          <w:szCs w:val="32"/>
        </w:rPr>
        <w:lastRenderedPageBreak/>
        <w:t>附件2</w:t>
      </w:r>
    </w:p>
    <w:p w:rsidR="006035DC" w:rsidRPr="00B26A5E" w:rsidRDefault="006035DC" w:rsidP="006035DC">
      <w:pPr>
        <w:spacing w:line="660" w:lineRule="exact"/>
        <w:jc w:val="center"/>
        <w:rPr>
          <w:rFonts w:ascii="方正小标宋简体" w:eastAsia="方正小标宋简体" w:hAnsi="宋体"/>
          <w:bCs/>
          <w:kern w:val="44"/>
          <w:sz w:val="40"/>
          <w:szCs w:val="44"/>
        </w:rPr>
      </w:pPr>
      <w:r w:rsidRPr="00B26A5E">
        <w:rPr>
          <w:rFonts w:ascii="方正小标宋简体" w:eastAsia="方正小标宋简体" w:hAnsi="宋体" w:hint="eastAsia"/>
          <w:bCs/>
          <w:kern w:val="44"/>
          <w:sz w:val="40"/>
          <w:szCs w:val="44"/>
        </w:rPr>
        <w:t>第三方平台履行报告义务相关法律制度规定</w:t>
      </w:r>
    </w:p>
    <w:p w:rsidR="006035DC" w:rsidRDefault="006035DC" w:rsidP="006035DC">
      <w:pPr>
        <w:jc w:val="left"/>
        <w:rPr>
          <w:rFonts w:ascii="黑体" w:eastAsia="黑体" w:hAnsi="黑体" w:cs="宋体" w:hint="eastAsia"/>
          <w:kern w:val="0"/>
          <w:sz w:val="32"/>
          <w:szCs w:val="30"/>
        </w:rPr>
      </w:pPr>
    </w:p>
    <w:p w:rsidR="006035DC" w:rsidRPr="00B26A5E" w:rsidRDefault="006035DC" w:rsidP="006035DC">
      <w:pPr>
        <w:jc w:val="left"/>
        <w:rPr>
          <w:rFonts w:ascii="黑体" w:eastAsia="黑体" w:hAnsi="黑体" w:cs="宋体"/>
          <w:kern w:val="0"/>
          <w:sz w:val="32"/>
          <w:szCs w:val="30"/>
        </w:rPr>
      </w:pPr>
      <w:r w:rsidRPr="00B26A5E">
        <w:rPr>
          <w:rFonts w:ascii="黑体" w:eastAsia="黑体" w:hAnsi="黑体" w:cs="宋体" w:hint="eastAsia"/>
          <w:kern w:val="0"/>
          <w:sz w:val="32"/>
          <w:szCs w:val="30"/>
        </w:rPr>
        <w:t>《中华人民共和国食品安全法》</w:t>
      </w:r>
    </w:p>
    <w:p w:rsidR="006035DC" w:rsidRPr="00B26A5E" w:rsidRDefault="006035DC" w:rsidP="006035DC">
      <w:pPr>
        <w:ind w:firstLineChars="200" w:firstLine="640"/>
        <w:jc w:val="left"/>
        <w:rPr>
          <w:rFonts w:ascii="仿宋_GB2312" w:eastAsia="仿宋_GB2312" w:hAnsi="宋体" w:cs="宋体"/>
          <w:kern w:val="0"/>
          <w:sz w:val="32"/>
          <w:szCs w:val="30"/>
        </w:rPr>
      </w:pPr>
      <w:r w:rsidRPr="00B26A5E">
        <w:rPr>
          <w:rFonts w:ascii="仿宋_GB2312" w:eastAsia="仿宋_GB2312" w:hAnsi="宋体" w:cs="宋体" w:hint="eastAsia"/>
          <w:kern w:val="0"/>
          <w:sz w:val="32"/>
          <w:szCs w:val="30"/>
        </w:rPr>
        <w:t>第六十二条网络食品交易第三方平台提供者发现入网食品经营者有违反本法规定行为的，应当及时制止并立即报告所在地县级人民政府食品药品监督管理部门；发现严重违法行为的，应当立即停止提供网络交易平台服务。</w:t>
      </w:r>
    </w:p>
    <w:p w:rsidR="006035DC" w:rsidRPr="00B26A5E" w:rsidRDefault="006035DC" w:rsidP="006035DC">
      <w:pPr>
        <w:ind w:firstLineChars="200" w:firstLine="640"/>
        <w:jc w:val="left"/>
        <w:rPr>
          <w:rFonts w:ascii="仿宋_GB2312" w:eastAsia="仿宋_GB2312" w:hAnsi="宋体" w:cs="宋体"/>
          <w:kern w:val="0"/>
          <w:sz w:val="32"/>
          <w:szCs w:val="30"/>
        </w:rPr>
      </w:pPr>
      <w:r w:rsidRPr="00B26A5E">
        <w:rPr>
          <w:rFonts w:ascii="仿宋_GB2312" w:eastAsia="仿宋_GB2312" w:hAnsi="宋体" w:cs="宋体" w:hint="eastAsia"/>
          <w:kern w:val="0"/>
          <w:sz w:val="32"/>
          <w:szCs w:val="30"/>
        </w:rPr>
        <w:t>第一百三十一条违反本法规定，网络食品交易第三方平台提供者未对入网食品经营者进行实名登记、审查许可证，或者未履行报告、停止提供网络交易平台服务等义务的，由县级以上人民政府食品药品监督管理部门责令改正，没收违法所得，并处五万元以上二十万元以下罚款；造成严重后果的，责令停业，直至由原发证部门吊销许可证；使消费者的合法权益受到损害的，应当与食品经营者承担连带责任。</w:t>
      </w:r>
    </w:p>
    <w:p w:rsidR="006035DC" w:rsidRPr="00B26A5E" w:rsidRDefault="006035DC" w:rsidP="006035DC">
      <w:pPr>
        <w:jc w:val="left"/>
        <w:rPr>
          <w:rFonts w:ascii="黑体" w:eastAsia="黑体" w:hAnsi="黑体" w:cs="宋体"/>
          <w:kern w:val="0"/>
          <w:sz w:val="32"/>
          <w:szCs w:val="30"/>
        </w:rPr>
      </w:pPr>
    </w:p>
    <w:p w:rsidR="006035DC" w:rsidRPr="00B26A5E" w:rsidRDefault="006035DC" w:rsidP="006035DC">
      <w:pPr>
        <w:jc w:val="left"/>
        <w:rPr>
          <w:rFonts w:ascii="黑体" w:eastAsia="黑体" w:hAnsi="黑体" w:cs="宋体"/>
          <w:kern w:val="0"/>
          <w:sz w:val="32"/>
          <w:szCs w:val="30"/>
        </w:rPr>
      </w:pPr>
      <w:r w:rsidRPr="00B26A5E">
        <w:rPr>
          <w:rFonts w:ascii="黑体" w:eastAsia="黑体" w:hAnsi="黑体" w:cs="宋体" w:hint="eastAsia"/>
          <w:kern w:val="0"/>
          <w:sz w:val="32"/>
          <w:szCs w:val="30"/>
        </w:rPr>
        <w:t>《上海市食品安全条例》</w:t>
      </w:r>
    </w:p>
    <w:p w:rsidR="006035DC" w:rsidRPr="00B26A5E" w:rsidRDefault="006035DC" w:rsidP="006035DC">
      <w:pPr>
        <w:ind w:firstLineChars="200" w:firstLine="640"/>
        <w:jc w:val="left"/>
        <w:rPr>
          <w:rFonts w:ascii="仿宋_GB2312" w:eastAsia="仿宋_GB2312" w:hAnsi="宋体" w:cs="宋体"/>
          <w:kern w:val="0"/>
          <w:sz w:val="32"/>
          <w:szCs w:val="30"/>
        </w:rPr>
      </w:pPr>
      <w:r w:rsidRPr="00B26A5E">
        <w:rPr>
          <w:rFonts w:ascii="仿宋_GB2312" w:eastAsia="仿宋_GB2312" w:hAnsi="宋体" w:cs="宋体" w:hint="eastAsia"/>
          <w:kern w:val="0"/>
          <w:sz w:val="32"/>
          <w:szCs w:val="30"/>
        </w:rPr>
        <w:t>第五十三条</w:t>
      </w:r>
      <w:r w:rsidRPr="00B26A5E">
        <w:rPr>
          <w:rFonts w:ascii="仿宋_GB2312" w:eastAsia="仿宋_GB2312" w:hAnsi="宋体" w:cs="宋体" w:hint="eastAsia"/>
          <w:kern w:val="0"/>
          <w:sz w:val="32"/>
          <w:szCs w:val="32"/>
        </w:rPr>
        <w:t>网络食品交易第三方平台提供者应当建立食品安全管理制度，履行下列管理责任：</w:t>
      </w:r>
    </w:p>
    <w:p w:rsidR="006035DC" w:rsidRPr="00B26A5E" w:rsidRDefault="006035DC" w:rsidP="006035DC">
      <w:pPr>
        <w:ind w:firstLineChars="200" w:firstLine="640"/>
        <w:jc w:val="left"/>
        <w:rPr>
          <w:rFonts w:ascii="仿宋_GB2312" w:eastAsia="仿宋_GB2312" w:hAnsi="宋体" w:cs="宋体"/>
          <w:kern w:val="0"/>
          <w:sz w:val="32"/>
          <w:szCs w:val="32"/>
        </w:rPr>
      </w:pPr>
      <w:r w:rsidRPr="00B26A5E">
        <w:rPr>
          <w:rFonts w:ascii="仿宋_GB2312" w:eastAsia="仿宋_GB2312" w:hAnsi="宋体" w:cs="宋体" w:hint="eastAsia"/>
          <w:kern w:val="0"/>
          <w:sz w:val="32"/>
          <w:szCs w:val="30"/>
        </w:rPr>
        <w:t>（四）网络食品交易第三方平台提供者应当</w:t>
      </w:r>
      <w:r w:rsidRPr="00B26A5E">
        <w:rPr>
          <w:rFonts w:ascii="仿宋_GB2312" w:eastAsia="仿宋_GB2312" w:hAnsi="宋体" w:cs="宋体" w:hint="eastAsia"/>
          <w:kern w:val="0"/>
          <w:sz w:val="32"/>
          <w:szCs w:val="32"/>
        </w:rPr>
        <w:t>对平台上的食品经营行为及信息进行检查，并公布结果；</w:t>
      </w:r>
    </w:p>
    <w:p w:rsidR="006035DC" w:rsidRPr="00B26A5E" w:rsidRDefault="006035DC" w:rsidP="006035DC">
      <w:pPr>
        <w:ind w:firstLineChars="200" w:firstLine="640"/>
        <w:rPr>
          <w:rFonts w:ascii="仿宋_GB2312" w:eastAsia="仿宋_GB2312" w:hAnsi="等线"/>
          <w:sz w:val="32"/>
          <w:szCs w:val="32"/>
        </w:rPr>
      </w:pPr>
      <w:r w:rsidRPr="00B26A5E">
        <w:rPr>
          <w:rFonts w:ascii="仿宋_GB2312" w:eastAsia="仿宋_GB2312" w:hAnsi="等线" w:hint="eastAsia"/>
          <w:sz w:val="32"/>
          <w:szCs w:val="32"/>
        </w:rPr>
        <w:t>（五）公示入网食品经营者的食品安全信用状况；</w:t>
      </w:r>
    </w:p>
    <w:p w:rsidR="006035DC" w:rsidRPr="00B26A5E" w:rsidRDefault="006035DC" w:rsidP="006035DC">
      <w:pPr>
        <w:ind w:firstLineChars="200" w:firstLine="640"/>
        <w:rPr>
          <w:rFonts w:ascii="仿宋_GB2312" w:eastAsia="仿宋_GB2312" w:hAnsi="等线"/>
          <w:sz w:val="32"/>
          <w:szCs w:val="32"/>
        </w:rPr>
      </w:pPr>
      <w:r w:rsidRPr="00B26A5E">
        <w:rPr>
          <w:rFonts w:ascii="仿宋_GB2312" w:eastAsia="仿宋_GB2312" w:hAnsi="等线" w:hint="eastAsia"/>
          <w:sz w:val="32"/>
          <w:szCs w:val="32"/>
        </w:rPr>
        <w:lastRenderedPageBreak/>
        <w:t>（六）及时制止入网食品经营者的食品安全违法行为，并向其所在地的区市场监督管理部门报告；</w:t>
      </w:r>
    </w:p>
    <w:p w:rsidR="006035DC" w:rsidRPr="00B26A5E" w:rsidRDefault="006035DC" w:rsidP="006035DC">
      <w:pPr>
        <w:ind w:firstLineChars="200" w:firstLine="640"/>
        <w:rPr>
          <w:rFonts w:ascii="仿宋_GB2312" w:eastAsia="仿宋_GB2312" w:hAnsi="等线"/>
          <w:sz w:val="32"/>
          <w:szCs w:val="32"/>
        </w:rPr>
      </w:pPr>
      <w:r w:rsidRPr="00B26A5E">
        <w:rPr>
          <w:rFonts w:ascii="仿宋_GB2312" w:eastAsia="仿宋_GB2312" w:hAnsi="等线" w:hint="eastAsia"/>
          <w:sz w:val="32"/>
          <w:szCs w:val="32"/>
        </w:rPr>
        <w:t>网络食品交易第三方平台提供者发现入网食品经营者存在未经许可从事食品经营、经营禁止生产经营的食品、发生食品安全事故等严重违法行为的，应当立即停止为其提供网络交易平台服务。</w:t>
      </w:r>
    </w:p>
    <w:p w:rsidR="006035DC" w:rsidRPr="00B26A5E" w:rsidRDefault="006035DC" w:rsidP="006035DC">
      <w:pPr>
        <w:ind w:firstLineChars="200" w:firstLine="640"/>
        <w:rPr>
          <w:rFonts w:ascii="仿宋_GB2312" w:eastAsia="仿宋_GB2312" w:hAnsi="等线"/>
          <w:sz w:val="32"/>
          <w:szCs w:val="32"/>
        </w:rPr>
      </w:pPr>
      <w:r w:rsidRPr="00B26A5E">
        <w:rPr>
          <w:rFonts w:ascii="仿宋_GB2312" w:eastAsia="仿宋_GB2312" w:hAnsi="等线" w:hint="eastAsia"/>
          <w:sz w:val="32"/>
          <w:szCs w:val="30"/>
        </w:rPr>
        <w:t xml:space="preserve">第一百零三条  </w:t>
      </w:r>
      <w:r w:rsidRPr="00B26A5E">
        <w:rPr>
          <w:rFonts w:ascii="仿宋_GB2312" w:eastAsia="仿宋_GB2312" w:hAnsi="等线" w:hint="eastAsia"/>
          <w:sz w:val="32"/>
          <w:szCs w:val="32"/>
        </w:rPr>
        <w:t>违反本条例第五十三条第一款规定，网络食品交易第三方平台提供者有下列情形之一的，由市食品药品监督管理部门或者区市场监督管理部门责令改正，给予警告；拒不改正的，处一万元以上五万元以下罚款；情节严重的，由市食品药品监督管理部门或者区市场监督管理部门责令停业：</w:t>
      </w:r>
    </w:p>
    <w:p w:rsidR="006035DC" w:rsidRPr="00B26A5E" w:rsidRDefault="006035DC" w:rsidP="006035DC">
      <w:pPr>
        <w:ind w:firstLineChars="200" w:firstLine="640"/>
        <w:jc w:val="left"/>
        <w:rPr>
          <w:rFonts w:ascii="仿宋_GB2312" w:eastAsia="仿宋_GB2312" w:hAnsi="宋体" w:cs="宋体"/>
          <w:caps/>
          <w:kern w:val="0"/>
          <w:sz w:val="32"/>
          <w:szCs w:val="32"/>
        </w:rPr>
      </w:pPr>
      <w:r w:rsidRPr="00B26A5E">
        <w:rPr>
          <w:rFonts w:ascii="仿宋_GB2312" w:eastAsia="仿宋_GB2312" w:hAnsi="宋体" w:cs="宋体" w:hint="eastAsia"/>
          <w:caps/>
          <w:kern w:val="0"/>
          <w:sz w:val="32"/>
          <w:szCs w:val="32"/>
        </w:rPr>
        <w:t>（一）未明确入网食品经营者的准入标准和食品安全责任的；</w:t>
      </w:r>
    </w:p>
    <w:p w:rsidR="006035DC" w:rsidRPr="00B26A5E" w:rsidRDefault="006035DC" w:rsidP="006035DC">
      <w:pPr>
        <w:ind w:firstLineChars="200" w:firstLine="640"/>
        <w:jc w:val="left"/>
        <w:rPr>
          <w:rFonts w:ascii="仿宋_GB2312" w:eastAsia="仿宋_GB2312" w:hAnsi="宋体" w:cs="宋体"/>
          <w:caps/>
          <w:kern w:val="0"/>
          <w:sz w:val="32"/>
          <w:szCs w:val="32"/>
        </w:rPr>
      </w:pPr>
      <w:r w:rsidRPr="00B26A5E">
        <w:rPr>
          <w:rFonts w:ascii="仿宋_GB2312" w:eastAsia="仿宋_GB2312" w:hAnsi="宋体" w:cs="宋体" w:hint="eastAsia"/>
          <w:caps/>
          <w:kern w:val="0"/>
          <w:sz w:val="32"/>
          <w:szCs w:val="32"/>
        </w:rPr>
        <w:t>（二）未对平台上的食品经营行为及信息进行检查并如实公布检查结果的；</w:t>
      </w:r>
    </w:p>
    <w:p w:rsidR="006035DC" w:rsidRPr="00B26A5E" w:rsidRDefault="006035DC" w:rsidP="006035DC">
      <w:pPr>
        <w:ind w:firstLineChars="200" w:firstLine="640"/>
        <w:jc w:val="left"/>
        <w:rPr>
          <w:rFonts w:ascii="仿宋_GB2312" w:eastAsia="仿宋_GB2312" w:hAnsi="宋体" w:cs="宋体"/>
          <w:caps/>
          <w:kern w:val="0"/>
          <w:sz w:val="32"/>
          <w:szCs w:val="32"/>
        </w:rPr>
      </w:pPr>
      <w:r w:rsidRPr="00B26A5E">
        <w:rPr>
          <w:rFonts w:ascii="仿宋_GB2312" w:eastAsia="仿宋_GB2312" w:hAnsi="宋体" w:cs="宋体" w:hint="eastAsia"/>
          <w:caps/>
          <w:kern w:val="0"/>
          <w:sz w:val="32"/>
          <w:szCs w:val="32"/>
        </w:rPr>
        <w:t>（三）未公示入网食品经营者的食品安全信用状况的。</w:t>
      </w:r>
    </w:p>
    <w:p w:rsidR="006035DC" w:rsidRPr="00B26A5E" w:rsidRDefault="006035DC" w:rsidP="006035DC">
      <w:pPr>
        <w:ind w:firstLineChars="200" w:firstLine="640"/>
        <w:jc w:val="left"/>
        <w:rPr>
          <w:rFonts w:ascii="仿宋_GB2312" w:eastAsia="仿宋_GB2312" w:hAnsi="宋体" w:cs="宋体"/>
          <w:caps/>
          <w:kern w:val="0"/>
          <w:sz w:val="32"/>
          <w:szCs w:val="32"/>
        </w:rPr>
      </w:pPr>
      <w:r w:rsidRPr="00B26A5E">
        <w:rPr>
          <w:rFonts w:ascii="仿宋_GB2312" w:eastAsia="仿宋_GB2312" w:hAnsi="宋体" w:cs="宋体" w:hint="eastAsia"/>
          <w:kern w:val="0"/>
          <w:sz w:val="32"/>
          <w:szCs w:val="32"/>
        </w:rPr>
        <w:t>违反本条例第五十三条第一款、第二款规定，网络食品交易第三方平台提供者未对入网食品经营者进行实名登记、审查许可证或者未履行报告、停止提供网络交易平台服务等义务的，由市食品药品监督管理部门或者区市场监督管理部门责令改正，没收违法所得，并处五万元以上二十万元以下罚款；造成严重后果的，由市食品药品监督管理部门或者区市场监督管理部门责令停业，由通信管理部门依法吊销其互联网信息服务业务经营许可证。</w:t>
      </w:r>
    </w:p>
    <w:p w:rsidR="006035DC" w:rsidRPr="00B26A5E" w:rsidRDefault="006035DC" w:rsidP="006035DC">
      <w:pPr>
        <w:jc w:val="left"/>
        <w:rPr>
          <w:rFonts w:ascii="黑体" w:eastAsia="黑体" w:hAnsi="黑体" w:cs="宋体"/>
          <w:kern w:val="0"/>
          <w:sz w:val="32"/>
          <w:szCs w:val="30"/>
        </w:rPr>
      </w:pPr>
    </w:p>
    <w:p w:rsidR="006035DC" w:rsidRPr="00B26A5E" w:rsidRDefault="006035DC" w:rsidP="006035DC">
      <w:pPr>
        <w:jc w:val="left"/>
        <w:rPr>
          <w:rFonts w:ascii="黑体" w:eastAsia="黑体" w:hAnsi="黑体" w:cs="宋体"/>
          <w:kern w:val="0"/>
          <w:sz w:val="32"/>
          <w:szCs w:val="30"/>
        </w:rPr>
      </w:pPr>
      <w:r w:rsidRPr="00B26A5E">
        <w:rPr>
          <w:rFonts w:ascii="黑体" w:eastAsia="黑体" w:hAnsi="黑体" w:cs="宋体" w:hint="eastAsia"/>
          <w:kern w:val="0"/>
          <w:sz w:val="32"/>
          <w:szCs w:val="30"/>
        </w:rPr>
        <w:t>《网络食品安全违法行为查处办法》</w:t>
      </w:r>
    </w:p>
    <w:p w:rsidR="006035DC" w:rsidRPr="00B26A5E" w:rsidRDefault="006035DC" w:rsidP="006035DC">
      <w:pPr>
        <w:ind w:firstLineChars="200" w:firstLine="640"/>
        <w:jc w:val="left"/>
        <w:rPr>
          <w:rFonts w:ascii="仿宋_GB2312" w:eastAsia="仿宋_GB2312" w:hAnsi="宋体" w:cs="宋体"/>
          <w:kern w:val="0"/>
          <w:sz w:val="32"/>
          <w:szCs w:val="30"/>
        </w:rPr>
      </w:pPr>
      <w:r w:rsidRPr="00B26A5E">
        <w:rPr>
          <w:rFonts w:ascii="仿宋_GB2312" w:eastAsia="仿宋_GB2312" w:hAnsi="宋体" w:cs="宋体" w:hint="eastAsia"/>
          <w:kern w:val="0"/>
          <w:sz w:val="32"/>
          <w:szCs w:val="30"/>
        </w:rPr>
        <w:t>第十四条网络食品交易第三方平台提供者应当设置专门的网络食品安全管理机构或者指定专职食品安全管理人员，对平台上的食品经营行为及信息进行检查。</w:t>
      </w:r>
    </w:p>
    <w:p w:rsidR="006035DC" w:rsidRPr="00B26A5E" w:rsidRDefault="006035DC" w:rsidP="006035DC">
      <w:pPr>
        <w:ind w:firstLineChars="200" w:firstLine="640"/>
        <w:jc w:val="left"/>
        <w:rPr>
          <w:rFonts w:ascii="仿宋_GB2312" w:eastAsia="仿宋_GB2312" w:hAnsi="宋体" w:cs="宋体"/>
          <w:kern w:val="0"/>
          <w:sz w:val="32"/>
          <w:szCs w:val="30"/>
        </w:rPr>
      </w:pPr>
      <w:r w:rsidRPr="00B26A5E">
        <w:rPr>
          <w:rFonts w:ascii="仿宋_GB2312" w:eastAsia="仿宋_GB2312" w:hAnsi="宋体" w:cs="宋体" w:hint="eastAsia"/>
          <w:kern w:val="0"/>
          <w:sz w:val="32"/>
          <w:szCs w:val="30"/>
        </w:rPr>
        <w:t>网络食品交易第三方平台提供者发现存在食品安全违法行为的，应当及时制止，并向所在地县级食品药品监督管理部门报告。</w:t>
      </w:r>
    </w:p>
    <w:p w:rsidR="006035DC" w:rsidRPr="00B26A5E" w:rsidRDefault="006035DC" w:rsidP="006035DC">
      <w:pPr>
        <w:ind w:firstLineChars="200" w:firstLine="640"/>
        <w:jc w:val="left"/>
        <w:rPr>
          <w:rFonts w:ascii="仿宋_GB2312" w:eastAsia="仿宋_GB2312" w:hAnsi="宋体" w:cs="宋体"/>
          <w:kern w:val="0"/>
          <w:sz w:val="32"/>
          <w:szCs w:val="30"/>
        </w:rPr>
      </w:pPr>
      <w:r w:rsidRPr="00B26A5E">
        <w:rPr>
          <w:rFonts w:ascii="仿宋_GB2312" w:eastAsia="仿宋_GB2312" w:hAnsi="宋体" w:cs="宋体" w:hint="eastAsia"/>
          <w:kern w:val="0"/>
          <w:sz w:val="32"/>
          <w:szCs w:val="30"/>
        </w:rPr>
        <w:t>第十五条网络食品交易第三方平台提供者发现入网食品生产经营者有下列严重违法行为之一的，应当停止向其提供网络交易平台服务：</w:t>
      </w:r>
    </w:p>
    <w:p w:rsidR="006035DC" w:rsidRPr="00B26A5E" w:rsidRDefault="006035DC" w:rsidP="006035DC">
      <w:pPr>
        <w:ind w:firstLineChars="200" w:firstLine="640"/>
        <w:jc w:val="left"/>
        <w:rPr>
          <w:rFonts w:ascii="仿宋_GB2312" w:eastAsia="仿宋_GB2312" w:hAnsi="宋体" w:cs="宋体"/>
          <w:kern w:val="0"/>
          <w:sz w:val="32"/>
          <w:szCs w:val="30"/>
        </w:rPr>
      </w:pPr>
      <w:r w:rsidRPr="00B26A5E">
        <w:rPr>
          <w:rFonts w:ascii="仿宋_GB2312" w:eastAsia="仿宋_GB2312" w:hAnsi="宋体" w:cs="宋体" w:hint="eastAsia"/>
          <w:kern w:val="0"/>
          <w:sz w:val="32"/>
          <w:szCs w:val="30"/>
        </w:rPr>
        <w:t>（一）入网食品生产经营者因涉嫌食品安全犯罪被立案侦查或者提起公诉的；</w:t>
      </w:r>
    </w:p>
    <w:p w:rsidR="006035DC" w:rsidRPr="00B26A5E" w:rsidRDefault="006035DC" w:rsidP="006035DC">
      <w:pPr>
        <w:ind w:firstLineChars="200" w:firstLine="640"/>
        <w:jc w:val="left"/>
        <w:rPr>
          <w:rFonts w:ascii="仿宋_GB2312" w:eastAsia="仿宋_GB2312" w:hAnsi="宋体" w:cs="宋体"/>
          <w:kern w:val="0"/>
          <w:sz w:val="32"/>
          <w:szCs w:val="30"/>
        </w:rPr>
      </w:pPr>
      <w:r w:rsidRPr="00B26A5E">
        <w:rPr>
          <w:rFonts w:ascii="仿宋_GB2312" w:eastAsia="仿宋_GB2312" w:hAnsi="宋体" w:cs="宋体" w:hint="eastAsia"/>
          <w:kern w:val="0"/>
          <w:sz w:val="32"/>
          <w:szCs w:val="30"/>
        </w:rPr>
        <w:t>（二）入网食品生产经营者因食品安全相关犯罪被人民法院判处刑罚的；</w:t>
      </w:r>
    </w:p>
    <w:p w:rsidR="006035DC" w:rsidRPr="00B26A5E" w:rsidRDefault="006035DC" w:rsidP="006035DC">
      <w:pPr>
        <w:ind w:firstLineChars="200" w:firstLine="640"/>
        <w:jc w:val="left"/>
        <w:rPr>
          <w:rFonts w:ascii="仿宋_GB2312" w:eastAsia="仿宋_GB2312" w:hAnsi="宋体" w:cs="宋体"/>
          <w:kern w:val="0"/>
          <w:sz w:val="32"/>
          <w:szCs w:val="30"/>
        </w:rPr>
      </w:pPr>
      <w:r w:rsidRPr="00B26A5E">
        <w:rPr>
          <w:rFonts w:ascii="仿宋_GB2312" w:eastAsia="仿宋_GB2312" w:hAnsi="宋体" w:cs="宋体" w:hint="eastAsia"/>
          <w:kern w:val="0"/>
          <w:sz w:val="32"/>
          <w:szCs w:val="30"/>
        </w:rPr>
        <w:t>（三）入网食品生产经营者因食品安全违法行为被公安机关拘留或者给予其他治安管理处罚的；</w:t>
      </w:r>
    </w:p>
    <w:p w:rsidR="006035DC" w:rsidRPr="00B26A5E" w:rsidRDefault="006035DC" w:rsidP="006035DC">
      <w:pPr>
        <w:ind w:firstLineChars="200" w:firstLine="640"/>
        <w:jc w:val="left"/>
        <w:rPr>
          <w:rFonts w:ascii="仿宋_GB2312" w:eastAsia="仿宋_GB2312" w:hAnsi="宋体" w:cs="宋体"/>
          <w:kern w:val="0"/>
          <w:sz w:val="32"/>
          <w:szCs w:val="30"/>
        </w:rPr>
      </w:pPr>
      <w:r w:rsidRPr="00B26A5E">
        <w:rPr>
          <w:rFonts w:ascii="仿宋_GB2312" w:eastAsia="仿宋_GB2312" w:hAnsi="宋体" w:cs="宋体" w:hint="eastAsia"/>
          <w:kern w:val="0"/>
          <w:sz w:val="32"/>
          <w:szCs w:val="30"/>
        </w:rPr>
        <w:t>（四）入网食品生产经营者被食品药品监督管理部门依法</w:t>
      </w:r>
      <w:proofErr w:type="gramStart"/>
      <w:r w:rsidRPr="00B26A5E">
        <w:rPr>
          <w:rFonts w:ascii="仿宋_GB2312" w:eastAsia="仿宋_GB2312" w:hAnsi="宋体" w:cs="宋体" w:hint="eastAsia"/>
          <w:kern w:val="0"/>
          <w:sz w:val="32"/>
          <w:szCs w:val="30"/>
        </w:rPr>
        <w:t>作出</w:t>
      </w:r>
      <w:proofErr w:type="gramEnd"/>
      <w:r w:rsidRPr="00B26A5E">
        <w:rPr>
          <w:rFonts w:ascii="仿宋_GB2312" w:eastAsia="仿宋_GB2312" w:hAnsi="宋体" w:cs="宋体" w:hint="eastAsia"/>
          <w:kern w:val="0"/>
          <w:sz w:val="32"/>
          <w:szCs w:val="30"/>
        </w:rPr>
        <w:t>吊销许可证、责令停产停业等处罚的。</w:t>
      </w:r>
    </w:p>
    <w:p w:rsidR="006035DC" w:rsidRPr="00B26A5E" w:rsidRDefault="006035DC" w:rsidP="006035DC">
      <w:pPr>
        <w:ind w:firstLineChars="200" w:firstLine="640"/>
        <w:jc w:val="left"/>
        <w:rPr>
          <w:rFonts w:ascii="仿宋_GB2312" w:eastAsia="仿宋_GB2312" w:hAnsi="宋体" w:cs="宋体"/>
          <w:kern w:val="0"/>
          <w:sz w:val="32"/>
          <w:szCs w:val="30"/>
        </w:rPr>
      </w:pPr>
      <w:r w:rsidRPr="00B26A5E">
        <w:rPr>
          <w:rFonts w:ascii="仿宋_GB2312" w:eastAsia="仿宋_GB2312" w:hAnsi="宋体" w:cs="宋体" w:hint="eastAsia"/>
          <w:kern w:val="0"/>
          <w:sz w:val="32"/>
          <w:szCs w:val="30"/>
        </w:rPr>
        <w:t>第三十五条违反本办法第十四条规定，网络食品交易第三方平台提供者未设置专门的网络食品安全管理机构或者指定专职食品安全管理人员对平台上的食品安全经营行为及信息进行检</w:t>
      </w:r>
      <w:r w:rsidRPr="00B26A5E">
        <w:rPr>
          <w:rFonts w:ascii="仿宋_GB2312" w:eastAsia="仿宋_GB2312" w:hAnsi="宋体" w:cs="宋体" w:hint="eastAsia"/>
          <w:kern w:val="0"/>
          <w:sz w:val="32"/>
          <w:szCs w:val="30"/>
        </w:rPr>
        <w:lastRenderedPageBreak/>
        <w:t>查的，由县级以上地方食品药品监督管理部门责令改正，给予警告；拒不改正的，处5000元以上3万元以下罚款。</w:t>
      </w:r>
    </w:p>
    <w:p w:rsidR="006035DC" w:rsidRPr="00B26A5E" w:rsidRDefault="006035DC" w:rsidP="006035DC">
      <w:pPr>
        <w:ind w:firstLineChars="200" w:firstLine="640"/>
        <w:jc w:val="left"/>
        <w:rPr>
          <w:rFonts w:ascii="仿宋_GB2312" w:eastAsia="仿宋_GB2312" w:hAnsi="宋体" w:cs="宋体"/>
          <w:kern w:val="0"/>
          <w:sz w:val="32"/>
          <w:szCs w:val="30"/>
        </w:rPr>
      </w:pPr>
      <w:r w:rsidRPr="00B26A5E">
        <w:rPr>
          <w:rFonts w:ascii="仿宋_GB2312" w:eastAsia="仿宋_GB2312" w:hAnsi="宋体" w:cs="宋体" w:hint="eastAsia"/>
          <w:kern w:val="0"/>
          <w:sz w:val="32"/>
          <w:szCs w:val="30"/>
        </w:rPr>
        <w:t>第三十六条违反本办法第十五条规定，网络食品交易第三方平台提供者发现入网食品生产经营者有严重违法行为未停止提供网络交易平台服务的，由县级以上地方食品药品监督管理部门依照食品安全法第一百三十一条的规定处罚。</w:t>
      </w:r>
    </w:p>
    <w:p w:rsidR="006035DC" w:rsidRPr="00B26A5E" w:rsidRDefault="006035DC" w:rsidP="006035DC">
      <w:pPr>
        <w:jc w:val="left"/>
        <w:rPr>
          <w:rFonts w:ascii="黑体" w:eastAsia="黑体" w:hAnsi="黑体" w:cs="宋体"/>
          <w:kern w:val="0"/>
          <w:sz w:val="32"/>
          <w:szCs w:val="30"/>
        </w:rPr>
      </w:pPr>
    </w:p>
    <w:p w:rsidR="006035DC" w:rsidRPr="00B26A5E" w:rsidRDefault="006035DC" w:rsidP="006035DC">
      <w:pPr>
        <w:jc w:val="left"/>
        <w:rPr>
          <w:rFonts w:ascii="黑体" w:eastAsia="黑体" w:hAnsi="黑体" w:cs="宋体"/>
          <w:kern w:val="0"/>
          <w:sz w:val="32"/>
          <w:szCs w:val="30"/>
        </w:rPr>
      </w:pPr>
      <w:r w:rsidRPr="00B26A5E">
        <w:rPr>
          <w:rFonts w:ascii="黑体" w:eastAsia="黑体" w:hAnsi="黑体" w:cs="宋体" w:hint="eastAsia"/>
          <w:kern w:val="0"/>
          <w:sz w:val="32"/>
          <w:szCs w:val="30"/>
        </w:rPr>
        <w:t>《上海市网络餐饮服务监督管理办法》</w:t>
      </w:r>
    </w:p>
    <w:p w:rsidR="006035DC" w:rsidRPr="00B26A5E" w:rsidRDefault="006035DC" w:rsidP="006035DC">
      <w:pPr>
        <w:ind w:firstLineChars="200" w:firstLine="640"/>
        <w:jc w:val="left"/>
        <w:rPr>
          <w:rFonts w:ascii="仿宋_GB2312" w:eastAsia="仿宋_GB2312" w:hAnsi="宋体" w:cs="宋体"/>
          <w:caps/>
          <w:kern w:val="0"/>
          <w:sz w:val="32"/>
          <w:szCs w:val="32"/>
        </w:rPr>
      </w:pPr>
      <w:r w:rsidRPr="00B26A5E">
        <w:rPr>
          <w:rFonts w:ascii="仿宋_GB2312" w:eastAsia="仿宋_GB2312" w:hAnsi="宋体" w:cs="宋体" w:hint="eastAsia"/>
          <w:caps/>
          <w:kern w:val="0"/>
          <w:sz w:val="32"/>
          <w:szCs w:val="32"/>
        </w:rPr>
        <w:t>第十六条  第三方平台检查发现平台内的网络餐饮服务提供者存在违法行为的，应当及时制止并向所在地区（县）市场监督管理局报告；发现网络餐饮服务提供者存在无许可证经营、经营禁止生产经营食品、发生食品安全事故等严重违法行为的，应当立即停止提供网络交易平台服务。</w:t>
      </w:r>
    </w:p>
    <w:p w:rsidR="006035DC" w:rsidRPr="00B26A5E" w:rsidRDefault="006035DC" w:rsidP="006035DC">
      <w:pPr>
        <w:ind w:firstLineChars="200" w:firstLine="640"/>
        <w:jc w:val="left"/>
        <w:rPr>
          <w:rFonts w:ascii="仿宋_GB2312" w:eastAsia="仿宋_GB2312" w:hAnsi="宋体" w:cs="宋体"/>
          <w:caps/>
          <w:kern w:val="0"/>
          <w:sz w:val="32"/>
          <w:szCs w:val="32"/>
        </w:rPr>
      </w:pPr>
      <w:r w:rsidRPr="00B26A5E">
        <w:rPr>
          <w:rFonts w:ascii="仿宋_GB2312" w:eastAsia="仿宋_GB2312" w:hAnsi="宋体" w:cs="宋体" w:hint="eastAsia"/>
          <w:caps/>
          <w:kern w:val="0"/>
          <w:sz w:val="32"/>
          <w:szCs w:val="32"/>
        </w:rPr>
        <w:t>第十七条  鼓励第三方平台通过对平台内网络餐饮服务提供者的上传信息、消费者点评等数据分析，获得食品安全违法行为的线索，并报告本市各级食品药品监督管理部门。</w:t>
      </w:r>
    </w:p>
    <w:p w:rsidR="006035DC" w:rsidRPr="00B26A5E" w:rsidRDefault="006035DC" w:rsidP="006035DC">
      <w:pPr>
        <w:ind w:firstLineChars="200" w:firstLine="640"/>
        <w:jc w:val="left"/>
        <w:rPr>
          <w:rFonts w:ascii="仿宋_GB2312" w:eastAsia="仿宋_GB2312" w:hAnsi="宋体" w:cs="宋体"/>
          <w:caps/>
          <w:kern w:val="0"/>
          <w:sz w:val="32"/>
          <w:szCs w:val="32"/>
        </w:rPr>
      </w:pPr>
      <w:r w:rsidRPr="00B26A5E">
        <w:rPr>
          <w:rFonts w:ascii="仿宋_GB2312" w:eastAsia="仿宋_GB2312" w:hAnsi="宋体" w:cs="宋体" w:hint="eastAsia"/>
          <w:caps/>
          <w:kern w:val="0"/>
          <w:sz w:val="32"/>
          <w:szCs w:val="32"/>
        </w:rPr>
        <w:t>第二十三条  本市各级食品药品监督管理部门应当加强对网络餐饮服务活动的监测，对其执行食品安全法律、法规、规章和本办法的情况开展监督检查，对第三方平台报告的食品安全违法行为线索开展重点监督检查。</w:t>
      </w:r>
    </w:p>
    <w:p w:rsidR="006035DC" w:rsidRPr="00B26A5E" w:rsidRDefault="006035DC" w:rsidP="006035DC">
      <w:pPr>
        <w:spacing w:line="360" w:lineRule="exact"/>
        <w:ind w:rightChars="37" w:right="78"/>
        <w:rPr>
          <w:rFonts w:ascii="仿宋_GB2312" w:eastAsia="仿宋_GB2312" w:hAnsi="宋体" w:hint="eastAsia"/>
          <w:b/>
          <w:sz w:val="32"/>
          <w:szCs w:val="32"/>
        </w:rPr>
      </w:pPr>
    </w:p>
    <w:p w:rsidR="00A14DFF" w:rsidRPr="006035DC" w:rsidRDefault="006035DC">
      <w:bookmarkStart w:id="0" w:name="_GoBack"/>
      <w:bookmarkEnd w:id="0"/>
    </w:p>
    <w:sectPr w:rsidR="00A14DFF" w:rsidRPr="006035DC" w:rsidSect="00C93121">
      <w:footerReference w:type="even" r:id="rId5"/>
      <w:footerReference w:type="default" r:id="rId6"/>
      <w:pgSz w:w="11906" w:h="16838"/>
      <w:pgMar w:top="1418" w:right="1531" w:bottom="1418" w:left="1531" w:header="851" w:footer="113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F7" w:rsidRPr="00EF1CF7" w:rsidRDefault="006035DC" w:rsidP="00C93121">
    <w:pPr>
      <w:pStyle w:val="a3"/>
      <w:ind w:left="424"/>
      <w:rPr>
        <w:rFonts w:ascii="宋体" w:hAnsi="宋体" w:hint="eastAsia"/>
        <w:sz w:val="28"/>
        <w:szCs w:val="28"/>
        <w:lang w:eastAsia="zh-CN"/>
      </w:rPr>
    </w:pPr>
    <w:r w:rsidRPr="00C93121">
      <w:rPr>
        <w:rFonts w:ascii="宋体" w:hAnsi="宋体" w:hint="eastAsia"/>
        <w:sz w:val="28"/>
        <w:szCs w:val="28"/>
      </w:rPr>
      <w:t>—</w:t>
    </w:r>
    <w:r>
      <w:rPr>
        <w:rFonts w:ascii="宋体" w:hAnsi="宋体"/>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E577BE">
      <w:rPr>
        <w:rFonts w:ascii="宋体" w:hAnsi="宋体"/>
        <w:noProof/>
        <w:sz w:val="28"/>
        <w:szCs w:val="28"/>
        <w:lang w:val="zh-CN"/>
      </w:rPr>
      <w:t>8</w:t>
    </w:r>
    <w:r w:rsidRPr="00EF1CF7">
      <w:rPr>
        <w:rFonts w:ascii="宋体" w:hAnsi="宋体"/>
        <w:sz w:val="28"/>
        <w:szCs w:val="28"/>
      </w:rPr>
      <w:fldChar w:fldCharType="end"/>
    </w:r>
    <w:r>
      <w:rPr>
        <w:rFonts w:ascii="宋体" w:hAnsi="宋体" w:hint="eastAsia"/>
        <w:sz w:val="28"/>
        <w:szCs w:val="28"/>
        <w:lang w:eastAsia="zh-CN"/>
      </w:rPr>
      <w:t xml:space="preserve"> </w:t>
    </w:r>
    <w:r>
      <w:rPr>
        <w:rFonts w:ascii="宋体" w:hAnsi="宋体" w:hint="eastAsia"/>
        <w:sz w:val="28"/>
        <w:szCs w:val="28"/>
        <w:lang w:eastAsia="zh-CN"/>
      </w:rPr>
      <w:t>—</w:t>
    </w:r>
  </w:p>
  <w:p w:rsidR="00EF1CF7" w:rsidRDefault="006035D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F7" w:rsidRPr="00EF1CF7" w:rsidRDefault="006035DC" w:rsidP="00C93121">
    <w:pPr>
      <w:pStyle w:val="a3"/>
      <w:wordWrap w:val="0"/>
      <w:ind w:rightChars="161" w:right="338"/>
      <w:jc w:val="right"/>
      <w:rPr>
        <w:rFonts w:ascii="宋体" w:hAnsi="宋体" w:hint="eastAsia"/>
        <w:sz w:val="28"/>
        <w:szCs w:val="28"/>
        <w:lang w:eastAsia="zh-CN"/>
      </w:rPr>
    </w:pPr>
    <w:r>
      <w:rPr>
        <w:rFonts w:ascii="宋体" w:hAnsi="宋体" w:hint="eastAsia"/>
        <w:sz w:val="28"/>
        <w:szCs w:val="28"/>
        <w:lang w:eastAsia="zh-CN"/>
      </w:rPr>
      <w:t>—</w:t>
    </w:r>
    <w:r>
      <w:rPr>
        <w:rFonts w:ascii="宋体" w:hAnsi="宋体" w:hint="eastAsia"/>
        <w:sz w:val="28"/>
        <w:szCs w:val="28"/>
        <w:lang w:eastAsia="zh-CN"/>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6035DC">
      <w:rPr>
        <w:rFonts w:ascii="宋体" w:hAnsi="宋体"/>
        <w:noProof/>
        <w:sz w:val="28"/>
        <w:szCs w:val="28"/>
        <w:lang w:val="zh-CN"/>
      </w:rPr>
      <w:t>5</w:t>
    </w:r>
    <w:r w:rsidRPr="00EF1CF7">
      <w:rPr>
        <w:rFonts w:ascii="宋体" w:hAnsi="宋体"/>
        <w:sz w:val="28"/>
        <w:szCs w:val="28"/>
      </w:rPr>
      <w:fldChar w:fldCharType="end"/>
    </w:r>
    <w:r>
      <w:rPr>
        <w:rFonts w:ascii="宋体" w:hAnsi="宋体" w:hint="eastAsia"/>
        <w:sz w:val="28"/>
        <w:szCs w:val="28"/>
        <w:lang w:eastAsia="zh-CN"/>
      </w:rPr>
      <w:t xml:space="preserve"> </w:t>
    </w:r>
    <w:r>
      <w:rPr>
        <w:rFonts w:ascii="宋体" w:hAnsi="宋体" w:hint="eastAsia"/>
        <w:sz w:val="28"/>
        <w:szCs w:val="28"/>
        <w:lang w:eastAsia="zh-CN"/>
      </w:rPr>
      <w:t>—</w:t>
    </w:r>
  </w:p>
  <w:p w:rsidR="00EF1CF7" w:rsidRDefault="006035DC">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5DC"/>
    <w:rsid w:val="00233DB3"/>
    <w:rsid w:val="00331C85"/>
    <w:rsid w:val="003700B0"/>
    <w:rsid w:val="0046279A"/>
    <w:rsid w:val="006035DC"/>
    <w:rsid w:val="009570E2"/>
    <w:rsid w:val="00A52D99"/>
    <w:rsid w:val="00A569FA"/>
    <w:rsid w:val="00B81C07"/>
    <w:rsid w:val="00BA2CAB"/>
    <w:rsid w:val="00D136E5"/>
    <w:rsid w:val="00D97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5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批件样式1"/>
    <w:basedOn w:val="a"/>
    <w:link w:val="1Char"/>
    <w:qFormat/>
    <w:rsid w:val="00A52D99"/>
    <w:pPr>
      <w:jc w:val="left"/>
    </w:pPr>
    <w:rPr>
      <w:rFonts w:asciiTheme="minorEastAsia" w:eastAsiaTheme="minorEastAsia" w:hAnsiTheme="minorEastAsia" w:cstheme="minorBidi"/>
      <w:bCs/>
      <w:sz w:val="24"/>
    </w:rPr>
  </w:style>
  <w:style w:type="character" w:customStyle="1" w:styleId="1Char">
    <w:name w:val="批件样式1 Char"/>
    <w:basedOn w:val="a0"/>
    <w:link w:val="1"/>
    <w:rsid w:val="00A52D99"/>
    <w:rPr>
      <w:rFonts w:asciiTheme="minorEastAsia" w:hAnsiTheme="minorEastAsia"/>
      <w:bCs/>
      <w:sz w:val="24"/>
      <w:szCs w:val="24"/>
    </w:rPr>
  </w:style>
  <w:style w:type="paragraph" w:styleId="a3">
    <w:name w:val="footer"/>
    <w:basedOn w:val="a"/>
    <w:link w:val="Char"/>
    <w:uiPriority w:val="99"/>
    <w:rsid w:val="006035DC"/>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6035DC"/>
    <w:rPr>
      <w:rFonts w:ascii="Times New Roman" w:eastAsia="宋体" w:hAnsi="Times New Roman" w:cs="Times New Roman"/>
      <w:sz w:val="18"/>
      <w:szCs w:val="18"/>
      <w:lang w:val="x-none" w:eastAsia="x-none"/>
    </w:rPr>
  </w:style>
  <w:style w:type="paragraph" w:styleId="a4">
    <w:name w:val="Normal (Web)"/>
    <w:basedOn w:val="a"/>
    <w:unhideWhenUsed/>
    <w:qFormat/>
    <w:rsid w:val="006035DC"/>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5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批件样式1"/>
    <w:basedOn w:val="a"/>
    <w:link w:val="1Char"/>
    <w:qFormat/>
    <w:rsid w:val="00A52D99"/>
    <w:pPr>
      <w:jc w:val="left"/>
    </w:pPr>
    <w:rPr>
      <w:rFonts w:asciiTheme="minorEastAsia" w:eastAsiaTheme="minorEastAsia" w:hAnsiTheme="minorEastAsia" w:cstheme="minorBidi"/>
      <w:bCs/>
      <w:sz w:val="24"/>
    </w:rPr>
  </w:style>
  <w:style w:type="character" w:customStyle="1" w:styleId="1Char">
    <w:name w:val="批件样式1 Char"/>
    <w:basedOn w:val="a0"/>
    <w:link w:val="1"/>
    <w:rsid w:val="00A52D99"/>
    <w:rPr>
      <w:rFonts w:asciiTheme="minorEastAsia" w:hAnsiTheme="minorEastAsia"/>
      <w:bCs/>
      <w:sz w:val="24"/>
      <w:szCs w:val="24"/>
    </w:rPr>
  </w:style>
  <w:style w:type="paragraph" w:styleId="a3">
    <w:name w:val="footer"/>
    <w:basedOn w:val="a"/>
    <w:link w:val="Char"/>
    <w:uiPriority w:val="99"/>
    <w:rsid w:val="006035DC"/>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6035DC"/>
    <w:rPr>
      <w:rFonts w:ascii="Times New Roman" w:eastAsia="宋体" w:hAnsi="Times New Roman" w:cs="Times New Roman"/>
      <w:sz w:val="18"/>
      <w:szCs w:val="18"/>
      <w:lang w:val="x-none" w:eastAsia="x-none"/>
    </w:rPr>
  </w:style>
  <w:style w:type="paragraph" w:styleId="a4">
    <w:name w:val="Normal (Web)"/>
    <w:basedOn w:val="a"/>
    <w:unhideWhenUsed/>
    <w:qFormat/>
    <w:rsid w:val="006035DC"/>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wuyanna</cp:lastModifiedBy>
  <cp:revision>1</cp:revision>
  <dcterms:created xsi:type="dcterms:W3CDTF">2017-06-27T02:34:00Z</dcterms:created>
  <dcterms:modified xsi:type="dcterms:W3CDTF">2017-06-27T02:34:00Z</dcterms:modified>
</cp:coreProperties>
</file>