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8D0" w:rsidRPr="00223AB8" w:rsidRDefault="001918D0" w:rsidP="001918D0">
      <w:pPr>
        <w:spacing w:line="400" w:lineRule="exact"/>
        <w:jc w:val="left"/>
        <w:rPr>
          <w:rFonts w:ascii="黑体" w:eastAsia="黑体" w:hAnsi="宋体" w:cs="宋体" w:hint="eastAsia"/>
          <w:b/>
          <w:bCs/>
          <w:sz w:val="32"/>
          <w:szCs w:val="32"/>
        </w:rPr>
      </w:pPr>
      <w:r w:rsidRPr="00223AB8">
        <w:rPr>
          <w:rFonts w:ascii="黑体" w:eastAsia="黑体" w:hAnsi="宋体" w:cs="宋体" w:hint="eastAsia"/>
          <w:bCs/>
          <w:sz w:val="32"/>
          <w:szCs w:val="32"/>
        </w:rPr>
        <w:t>附件1</w:t>
      </w:r>
    </w:p>
    <w:p w:rsidR="001918D0" w:rsidRPr="00223AB8" w:rsidRDefault="001918D0" w:rsidP="001918D0">
      <w:pPr>
        <w:jc w:val="center"/>
        <w:rPr>
          <w:rFonts w:ascii="方正小标宋简体" w:eastAsia="方正小标宋简体" w:hAnsi="宋体" w:cs="宋体" w:hint="eastAsia"/>
          <w:bCs/>
          <w:sz w:val="32"/>
          <w:szCs w:val="32"/>
        </w:rPr>
      </w:pPr>
      <w:r w:rsidRPr="00223AB8">
        <w:rPr>
          <w:rFonts w:ascii="方正小标宋简体" w:eastAsia="方正小标宋简体" w:hAnsi="宋体" w:cs="宋体" w:hint="eastAsia"/>
          <w:bCs/>
          <w:sz w:val="32"/>
          <w:szCs w:val="32"/>
        </w:rPr>
        <w:t>预包装冷藏膳食基本生产工艺和设备</w:t>
      </w:r>
    </w:p>
    <w:p w:rsidR="001918D0" w:rsidRPr="006359B5" w:rsidRDefault="001918D0" w:rsidP="001918D0">
      <w:pPr>
        <w:jc w:val="center"/>
        <w:rPr>
          <w:rFonts w:ascii="宋体"/>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
        <w:gridCol w:w="732"/>
        <w:gridCol w:w="1730"/>
        <w:gridCol w:w="6114"/>
      </w:tblGrid>
      <w:tr w:rsidR="001918D0" w:rsidRPr="00BB7BDA" w:rsidTr="0063472E">
        <w:trPr>
          <w:trHeight w:val="1440"/>
        </w:trPr>
        <w:tc>
          <w:tcPr>
            <w:tcW w:w="267"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hAnsi="宋体" w:cs="宋体" w:hint="eastAsia"/>
                <w:sz w:val="18"/>
                <w:szCs w:val="18"/>
              </w:rPr>
            </w:pPr>
            <w:r>
              <w:rPr>
                <w:rFonts w:ascii="宋体" w:hAnsi="宋体" w:cs="宋体" w:hint="eastAsia"/>
                <w:sz w:val="18"/>
                <w:szCs w:val="18"/>
              </w:rPr>
              <w:t>序号</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sz w:val="18"/>
                <w:szCs w:val="18"/>
              </w:rPr>
            </w:pPr>
            <w:r>
              <w:rPr>
                <w:rFonts w:ascii="宋体" w:hAnsi="宋体" w:cs="宋体" w:hint="eastAsia"/>
                <w:sz w:val="18"/>
                <w:szCs w:val="18"/>
              </w:rPr>
              <w:t>基本生产工艺</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sz w:val="18"/>
                <w:szCs w:val="18"/>
              </w:rPr>
            </w:pPr>
            <w:r>
              <w:rPr>
                <w:rFonts w:ascii="宋体" w:hAnsi="宋体" w:cs="宋体" w:hint="eastAsia"/>
                <w:sz w:val="18"/>
                <w:szCs w:val="18"/>
              </w:rPr>
              <w:t>生产设备</w:t>
            </w:r>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sz w:val="18"/>
                <w:szCs w:val="18"/>
              </w:rPr>
            </w:pPr>
            <w:r>
              <w:rPr>
                <w:rFonts w:ascii="宋体" w:hAnsi="宋体" w:cs="宋体" w:hint="eastAsia"/>
                <w:sz w:val="18"/>
                <w:szCs w:val="18"/>
              </w:rPr>
              <w:t>生产设备</w:t>
            </w:r>
            <w:r w:rsidRPr="00BB7BDA">
              <w:rPr>
                <w:rFonts w:ascii="宋体" w:hAnsi="宋体" w:cs="宋体" w:hint="eastAsia"/>
                <w:sz w:val="18"/>
                <w:szCs w:val="18"/>
              </w:rPr>
              <w:t>要求</w:t>
            </w:r>
          </w:p>
        </w:tc>
      </w:tr>
      <w:tr w:rsidR="001918D0" w:rsidRPr="00BB7BDA" w:rsidTr="0063472E">
        <w:trPr>
          <w:trHeight w:val="1687"/>
        </w:trPr>
        <w:tc>
          <w:tcPr>
            <w:tcW w:w="267"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hAnsi="宋体" w:cs="宋体"/>
                <w:sz w:val="18"/>
                <w:szCs w:val="18"/>
              </w:rPr>
            </w:pPr>
            <w:r>
              <w:rPr>
                <w:rFonts w:ascii="宋体" w:hAnsi="宋体" w:cs="宋体" w:hint="eastAsia"/>
                <w:sz w:val="18"/>
                <w:szCs w:val="18"/>
              </w:rPr>
              <w:t>1</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原料</w:t>
            </w:r>
            <w:r>
              <w:rPr>
                <w:rFonts w:ascii="宋体" w:hAnsi="宋体" w:cs="宋体" w:hint="eastAsia"/>
                <w:sz w:val="18"/>
                <w:szCs w:val="18"/>
              </w:rPr>
              <w:t>处理</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原料清洗水池、操作台、洗米机等</w:t>
            </w:r>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与加工食品品种相符合，水池数量、容量和操作台数量应与加工食品的数量相适应，各类水池和不同场所（功能间）、区域有明显的区分标识。</w:t>
            </w:r>
          </w:p>
        </w:tc>
      </w:tr>
      <w:tr w:rsidR="001918D0" w:rsidRPr="00BB7BDA" w:rsidTr="0063472E">
        <w:trPr>
          <w:trHeight w:val="1680"/>
        </w:trPr>
        <w:tc>
          <w:tcPr>
            <w:tcW w:w="267"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hAnsi="宋体" w:cs="宋体"/>
                <w:sz w:val="18"/>
                <w:szCs w:val="18"/>
              </w:rPr>
            </w:pPr>
            <w:r>
              <w:rPr>
                <w:rFonts w:ascii="宋体" w:hAnsi="宋体" w:cs="宋体" w:hint="eastAsia"/>
                <w:sz w:val="18"/>
                <w:szCs w:val="18"/>
              </w:rPr>
              <w:t>2</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烹</w:t>
            </w:r>
            <w:r>
              <w:rPr>
                <w:rFonts w:ascii="宋体" w:hAnsi="宋体" w:cs="宋体" w:hint="eastAsia"/>
                <w:sz w:val="18"/>
                <w:szCs w:val="18"/>
              </w:rPr>
              <w:t>饪</w:t>
            </w:r>
            <w:r w:rsidRPr="00BB7BDA">
              <w:rPr>
                <w:rFonts w:ascii="宋体" w:hAnsi="宋体" w:cs="宋体" w:hint="eastAsia"/>
                <w:sz w:val="18"/>
                <w:szCs w:val="18"/>
              </w:rPr>
              <w:t>热加工</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Pr>
                <w:rFonts w:ascii="宋体" w:hAnsi="宋体" w:cs="宋体" w:hint="eastAsia"/>
                <w:sz w:val="18"/>
                <w:szCs w:val="18"/>
              </w:rPr>
              <w:t>烹饪热加工设备，</w:t>
            </w:r>
            <w:r w:rsidRPr="00BB7BDA">
              <w:rPr>
                <w:rFonts w:ascii="宋体" w:hAnsi="宋体" w:cs="宋体" w:hint="eastAsia"/>
                <w:sz w:val="18"/>
                <w:szCs w:val="18"/>
              </w:rPr>
              <w:t>自动或半自动机械炊</w:t>
            </w:r>
            <w:proofErr w:type="gramStart"/>
            <w:r w:rsidRPr="00BB7BDA">
              <w:rPr>
                <w:rFonts w:ascii="宋体" w:hAnsi="宋体" w:cs="宋体" w:hint="eastAsia"/>
                <w:sz w:val="18"/>
                <w:szCs w:val="18"/>
              </w:rPr>
              <w:t>饭设备</w:t>
            </w:r>
            <w:proofErr w:type="gramEnd"/>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采用机械排风，产生油烟或大量蒸汽的设备上方应加设附有机械排风或油烟过滤的排气装置，过滤器应便于清洗和更换。排气口装有网眼孔径小于</w:t>
            </w:r>
            <w:smartTag w:uri="urn:schemas-microsoft-com:office:smarttags" w:element="chmetcnv">
              <w:smartTagPr>
                <w:attr w:name="TCSC" w:val="0"/>
                <w:attr w:name="NumberType" w:val="1"/>
                <w:attr w:name="Negative" w:val="False"/>
                <w:attr w:name="HasSpace" w:val="True"/>
                <w:attr w:name="SourceValue" w:val="6"/>
                <w:attr w:name="UnitName" w:val="mm"/>
              </w:smartTagPr>
              <w:r w:rsidRPr="00BB7BDA">
                <w:rPr>
                  <w:rFonts w:ascii="宋体" w:hAnsi="宋体" w:cs="宋体"/>
                  <w:sz w:val="18"/>
                  <w:szCs w:val="18"/>
                </w:rPr>
                <w:t>6 mm</w:t>
              </w:r>
            </w:smartTag>
            <w:r w:rsidRPr="00BB7BDA">
              <w:rPr>
                <w:rFonts w:ascii="宋体" w:hAnsi="宋体" w:cs="宋体" w:hint="eastAsia"/>
                <w:sz w:val="18"/>
                <w:szCs w:val="18"/>
              </w:rPr>
              <w:t>的金属隔栅或网罩，纱网或网罩应便于装卸和清洗。</w:t>
            </w:r>
          </w:p>
        </w:tc>
      </w:tr>
      <w:tr w:rsidR="001918D0" w:rsidRPr="00BB7BDA" w:rsidTr="0063472E">
        <w:trPr>
          <w:trHeight w:val="1693"/>
        </w:trPr>
        <w:tc>
          <w:tcPr>
            <w:tcW w:w="267"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hAnsi="宋体" w:cs="宋体"/>
                <w:sz w:val="18"/>
                <w:szCs w:val="18"/>
              </w:rPr>
            </w:pPr>
            <w:r>
              <w:rPr>
                <w:rFonts w:ascii="宋体" w:hAnsi="宋体" w:cs="宋体" w:hint="eastAsia"/>
                <w:sz w:val="18"/>
                <w:szCs w:val="18"/>
              </w:rPr>
              <w:t>3</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A5C15" w:rsidRDefault="001918D0" w:rsidP="0063472E">
            <w:pPr>
              <w:rPr>
                <w:rFonts w:ascii="宋体" w:hAnsi="宋体" w:cs="宋体"/>
                <w:sz w:val="18"/>
                <w:szCs w:val="18"/>
              </w:rPr>
            </w:pPr>
            <w:r w:rsidRPr="00BB7BDA">
              <w:rPr>
                <w:rFonts w:ascii="宋体" w:hAnsi="宋体" w:cs="宋体" w:hint="eastAsia"/>
                <w:sz w:val="18"/>
                <w:szCs w:val="18"/>
              </w:rPr>
              <w:t>快速冷却</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A5C15" w:rsidRDefault="001918D0" w:rsidP="0063472E">
            <w:pPr>
              <w:rPr>
                <w:rFonts w:ascii="宋体" w:hAnsi="宋体" w:cs="宋体"/>
                <w:sz w:val="18"/>
                <w:szCs w:val="18"/>
              </w:rPr>
            </w:pPr>
            <w:r w:rsidRPr="00BA5C15">
              <w:rPr>
                <w:rFonts w:ascii="宋体" w:hAnsi="宋体" w:cs="宋体" w:hint="eastAsia"/>
                <w:sz w:val="18"/>
                <w:szCs w:val="18"/>
              </w:rPr>
              <w:t>真空冷却机、隧道式冷却设备</w:t>
            </w:r>
            <w:proofErr w:type="gramStart"/>
            <w:r w:rsidRPr="00BA5C15">
              <w:rPr>
                <w:rFonts w:ascii="宋体" w:hAnsi="宋体" w:cs="宋体" w:hint="eastAsia"/>
                <w:sz w:val="18"/>
                <w:szCs w:val="18"/>
              </w:rPr>
              <w:t>或差压冷却</w:t>
            </w:r>
            <w:proofErr w:type="gramEnd"/>
            <w:r w:rsidRPr="00BA5C15">
              <w:rPr>
                <w:rFonts w:ascii="宋体" w:hAnsi="宋体" w:cs="宋体" w:hint="eastAsia"/>
                <w:sz w:val="18"/>
                <w:szCs w:val="18"/>
              </w:rPr>
              <w:t>库等</w:t>
            </w:r>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冷却设备</w:t>
            </w:r>
            <w:r>
              <w:rPr>
                <w:rFonts w:ascii="宋体" w:hAnsi="宋体" w:cs="宋体" w:hint="eastAsia"/>
                <w:sz w:val="18"/>
                <w:szCs w:val="18"/>
              </w:rPr>
              <w:t>设施</w:t>
            </w:r>
            <w:r w:rsidRPr="00BB7BDA">
              <w:rPr>
                <w:rFonts w:ascii="宋体" w:hAnsi="宋体" w:cs="宋体" w:hint="eastAsia"/>
                <w:sz w:val="18"/>
                <w:szCs w:val="18"/>
              </w:rPr>
              <w:t>功率和技术参数应能满足冷却温度和生产数量的需要。</w:t>
            </w:r>
          </w:p>
        </w:tc>
      </w:tr>
      <w:tr w:rsidR="001918D0" w:rsidRPr="00BB7BDA" w:rsidTr="0063472E">
        <w:trPr>
          <w:trHeight w:val="1844"/>
        </w:trPr>
        <w:tc>
          <w:tcPr>
            <w:tcW w:w="267"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jc w:val="center"/>
              <w:rPr>
                <w:rFonts w:ascii="宋体" w:hAnsi="宋体" w:cs="宋体"/>
                <w:sz w:val="18"/>
                <w:szCs w:val="18"/>
              </w:rPr>
            </w:pPr>
            <w:r>
              <w:rPr>
                <w:rFonts w:ascii="宋体" w:hAnsi="宋体" w:cs="宋体" w:hint="eastAsia"/>
                <w:sz w:val="18"/>
                <w:szCs w:val="18"/>
              </w:rPr>
              <w:t>4</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包装</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自动化包装机</w:t>
            </w:r>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244D9" w:rsidRDefault="001918D0" w:rsidP="0063472E">
            <w:pPr>
              <w:jc w:val="left"/>
              <w:rPr>
                <w:rFonts w:ascii="宋体"/>
                <w:sz w:val="18"/>
                <w:szCs w:val="18"/>
              </w:rPr>
            </w:pPr>
            <w:r w:rsidRPr="00BB7BDA">
              <w:rPr>
                <w:rFonts w:ascii="宋体" w:hAnsi="宋体" w:cs="宋体" w:hint="eastAsia"/>
                <w:sz w:val="18"/>
                <w:szCs w:val="18"/>
              </w:rPr>
              <w:t>根据食品品种和数量配备。</w:t>
            </w:r>
          </w:p>
        </w:tc>
      </w:tr>
      <w:tr w:rsidR="001918D0" w:rsidRPr="00BB7BDA" w:rsidTr="0063472E">
        <w:trPr>
          <w:trHeight w:val="1828"/>
        </w:trPr>
        <w:tc>
          <w:tcPr>
            <w:tcW w:w="267" w:type="pct"/>
            <w:tcBorders>
              <w:top w:val="single" w:sz="4" w:space="0" w:color="auto"/>
              <w:left w:val="single" w:sz="4" w:space="0" w:color="auto"/>
              <w:bottom w:val="single" w:sz="4" w:space="0" w:color="auto"/>
              <w:right w:val="single" w:sz="4" w:space="0" w:color="auto"/>
            </w:tcBorders>
            <w:vAlign w:val="center"/>
          </w:tcPr>
          <w:p w:rsidR="001918D0" w:rsidRDefault="001918D0" w:rsidP="0063472E">
            <w:pPr>
              <w:jc w:val="center"/>
              <w:rPr>
                <w:rFonts w:ascii="宋体" w:hAnsi="宋体" w:cs="宋体" w:hint="eastAsia"/>
                <w:sz w:val="18"/>
                <w:szCs w:val="18"/>
              </w:rPr>
            </w:pPr>
            <w:r>
              <w:rPr>
                <w:rFonts w:ascii="宋体" w:hAnsi="宋体" w:cs="宋体" w:hint="eastAsia"/>
                <w:sz w:val="18"/>
                <w:szCs w:val="18"/>
              </w:rPr>
              <w:t>5</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hAnsi="宋体" w:cs="宋体"/>
                <w:sz w:val="18"/>
                <w:szCs w:val="18"/>
              </w:rPr>
            </w:pPr>
            <w:r>
              <w:rPr>
                <w:rFonts w:ascii="宋体" w:hAnsi="宋体" w:cs="宋体" w:hint="eastAsia"/>
                <w:sz w:val="18"/>
                <w:szCs w:val="18"/>
              </w:rPr>
              <w:t>冷藏冷冻</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hAnsi="宋体" w:cs="宋体" w:hint="eastAsia"/>
                <w:sz w:val="18"/>
                <w:szCs w:val="18"/>
              </w:rPr>
            </w:pPr>
            <w:r>
              <w:rPr>
                <w:rFonts w:ascii="宋体" w:hAnsi="宋体" w:cs="宋体" w:hint="eastAsia"/>
                <w:sz w:val="18"/>
                <w:szCs w:val="18"/>
              </w:rPr>
              <w:t>冷藏冷冻库</w:t>
            </w:r>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hAnsi="宋体" w:cs="宋体" w:hint="eastAsia"/>
                <w:sz w:val="18"/>
                <w:szCs w:val="18"/>
              </w:rPr>
            </w:pPr>
            <w:r>
              <w:rPr>
                <w:rFonts w:ascii="宋体" w:hAnsi="宋体" w:cs="宋体" w:hint="eastAsia"/>
                <w:sz w:val="18"/>
                <w:szCs w:val="18"/>
              </w:rPr>
              <w:t>应满足原来和成品贮存温度和数量的需要。</w:t>
            </w:r>
          </w:p>
        </w:tc>
      </w:tr>
      <w:tr w:rsidR="001918D0" w:rsidRPr="00BB7BDA" w:rsidTr="0063472E">
        <w:trPr>
          <w:trHeight w:val="1698"/>
        </w:trPr>
        <w:tc>
          <w:tcPr>
            <w:tcW w:w="267" w:type="pct"/>
            <w:tcBorders>
              <w:top w:val="single" w:sz="4" w:space="0" w:color="auto"/>
              <w:left w:val="single" w:sz="4" w:space="0" w:color="auto"/>
              <w:bottom w:val="single" w:sz="4" w:space="0" w:color="auto"/>
              <w:right w:val="single" w:sz="4" w:space="0" w:color="auto"/>
            </w:tcBorders>
            <w:vAlign w:val="center"/>
          </w:tcPr>
          <w:p w:rsidR="001918D0" w:rsidRDefault="001918D0" w:rsidP="0063472E">
            <w:pPr>
              <w:jc w:val="center"/>
              <w:rPr>
                <w:rFonts w:ascii="宋体" w:hAnsi="宋体" w:cs="宋体" w:hint="eastAsia"/>
                <w:sz w:val="18"/>
                <w:szCs w:val="18"/>
              </w:rPr>
            </w:pPr>
            <w:r>
              <w:rPr>
                <w:rFonts w:ascii="宋体" w:hAnsi="宋体" w:cs="宋体" w:hint="eastAsia"/>
                <w:sz w:val="18"/>
                <w:szCs w:val="18"/>
              </w:rPr>
              <w:t>6</w:t>
            </w:r>
          </w:p>
        </w:tc>
        <w:tc>
          <w:tcPr>
            <w:tcW w:w="40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清洗消毒</w:t>
            </w:r>
          </w:p>
        </w:tc>
        <w:tc>
          <w:tcPr>
            <w:tcW w:w="955"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热力消毒或化学消毒或自动清洗消毒</w:t>
            </w:r>
          </w:p>
        </w:tc>
        <w:tc>
          <w:tcPr>
            <w:tcW w:w="3374" w:type="pct"/>
            <w:tcBorders>
              <w:top w:val="single" w:sz="4" w:space="0" w:color="auto"/>
              <w:left w:val="single" w:sz="4" w:space="0" w:color="auto"/>
              <w:bottom w:val="single" w:sz="4" w:space="0" w:color="auto"/>
              <w:right w:val="single" w:sz="4" w:space="0" w:color="auto"/>
            </w:tcBorders>
            <w:vAlign w:val="center"/>
          </w:tcPr>
          <w:p w:rsidR="001918D0" w:rsidRPr="00BB7BDA" w:rsidRDefault="001918D0" w:rsidP="0063472E">
            <w:pPr>
              <w:rPr>
                <w:rFonts w:ascii="宋体"/>
                <w:sz w:val="18"/>
                <w:szCs w:val="18"/>
              </w:rPr>
            </w:pPr>
            <w:r w:rsidRPr="00BB7BDA">
              <w:rPr>
                <w:rFonts w:ascii="宋体" w:hAnsi="宋体" w:cs="宋体" w:hint="eastAsia"/>
                <w:sz w:val="18"/>
                <w:szCs w:val="18"/>
              </w:rPr>
              <w:t>采用热力消毒的，至少设有</w:t>
            </w:r>
            <w:r w:rsidRPr="00BB7BDA">
              <w:rPr>
                <w:rFonts w:ascii="宋体" w:hAnsi="宋体" w:cs="宋体"/>
                <w:sz w:val="18"/>
                <w:szCs w:val="18"/>
              </w:rPr>
              <w:t>2</w:t>
            </w:r>
            <w:r w:rsidRPr="00BB7BDA">
              <w:rPr>
                <w:rFonts w:ascii="宋体" w:hAnsi="宋体" w:cs="宋体" w:hint="eastAsia"/>
                <w:sz w:val="18"/>
                <w:szCs w:val="18"/>
              </w:rPr>
              <w:t>个专用水池；采用化学消毒的，至少设有</w:t>
            </w:r>
            <w:r w:rsidRPr="00BB7BDA">
              <w:rPr>
                <w:rFonts w:ascii="宋体" w:hAnsi="宋体" w:cs="宋体"/>
                <w:sz w:val="18"/>
                <w:szCs w:val="18"/>
              </w:rPr>
              <w:t>3</w:t>
            </w:r>
            <w:r w:rsidRPr="00BB7BDA">
              <w:rPr>
                <w:rFonts w:ascii="宋体" w:hAnsi="宋体" w:cs="宋体" w:hint="eastAsia"/>
                <w:sz w:val="18"/>
                <w:szCs w:val="18"/>
              </w:rPr>
              <w:t>个专用水池。各类水池应以明显标识标明其用途。采用自动清洗消毒设备的，设备上应有温度显示和清洗消毒剂自动添加装置。</w:t>
            </w:r>
          </w:p>
        </w:tc>
      </w:tr>
    </w:tbl>
    <w:p w:rsidR="001918D0" w:rsidRPr="006359B5" w:rsidRDefault="001918D0" w:rsidP="001918D0">
      <w:pPr>
        <w:rPr>
          <w:rFonts w:ascii="宋体" w:hAnsi="宋体" w:cs="宋体" w:hint="eastAsia"/>
          <w:bCs/>
          <w:sz w:val="18"/>
          <w:szCs w:val="18"/>
        </w:rPr>
      </w:pPr>
      <w:r w:rsidRPr="006359B5">
        <w:rPr>
          <w:rFonts w:ascii="宋体" w:hAnsi="宋体" w:cs="宋体" w:hint="eastAsia"/>
          <w:bCs/>
          <w:sz w:val="18"/>
          <w:szCs w:val="18"/>
        </w:rPr>
        <w:t>注：鼓励企业采用真空冷却机（对门式）。</w:t>
      </w:r>
    </w:p>
    <w:p w:rsidR="001918D0" w:rsidRPr="00223AB8" w:rsidRDefault="001918D0" w:rsidP="001918D0">
      <w:pPr>
        <w:rPr>
          <w:rFonts w:ascii="黑体" w:eastAsia="黑体" w:hAnsi="宋体" w:cs="宋体" w:hint="eastAsia"/>
          <w:sz w:val="32"/>
          <w:szCs w:val="32"/>
        </w:rPr>
      </w:pPr>
      <w:r w:rsidRPr="00223AB8">
        <w:rPr>
          <w:rFonts w:ascii="黑体" w:eastAsia="黑体" w:hAnsi="宋体" w:cs="宋体" w:hint="eastAsia"/>
          <w:sz w:val="32"/>
          <w:szCs w:val="32"/>
        </w:rPr>
        <w:lastRenderedPageBreak/>
        <w:t>附件2</w:t>
      </w:r>
    </w:p>
    <w:p w:rsidR="001918D0" w:rsidRDefault="001918D0" w:rsidP="001918D0">
      <w:pPr>
        <w:spacing w:after="120" w:line="500" w:lineRule="exact"/>
        <w:jc w:val="center"/>
        <w:rPr>
          <w:rFonts w:ascii="方正小标宋简体" w:eastAsia="方正小标宋简体" w:hAnsi="宋体" w:cs="宋体" w:hint="eastAsia"/>
          <w:sz w:val="32"/>
          <w:szCs w:val="32"/>
        </w:rPr>
      </w:pPr>
      <w:r w:rsidRPr="00223AB8">
        <w:rPr>
          <w:rFonts w:ascii="方正小标宋简体" w:eastAsia="方正小标宋简体" w:hAnsi="宋体" w:cs="宋体" w:hint="eastAsia"/>
          <w:sz w:val="32"/>
          <w:szCs w:val="32"/>
        </w:rPr>
        <w:t>预包装冷藏膳食生产企业原料检验、环境监测、</w:t>
      </w:r>
    </w:p>
    <w:p w:rsidR="001918D0" w:rsidRPr="00223AB8" w:rsidRDefault="001918D0" w:rsidP="001918D0">
      <w:pPr>
        <w:spacing w:after="120" w:line="500" w:lineRule="exact"/>
        <w:jc w:val="center"/>
        <w:rPr>
          <w:rFonts w:ascii="方正小标宋简体" w:eastAsia="方正小标宋简体" w:hAnsi="宋体" w:cs="宋体" w:hint="eastAsia"/>
          <w:sz w:val="32"/>
          <w:szCs w:val="32"/>
        </w:rPr>
      </w:pPr>
      <w:r w:rsidRPr="00223AB8">
        <w:rPr>
          <w:rFonts w:ascii="方正小标宋简体" w:eastAsia="方正小标宋简体" w:hAnsi="宋体" w:cs="宋体" w:hint="eastAsia"/>
          <w:sz w:val="32"/>
          <w:szCs w:val="32"/>
        </w:rPr>
        <w:t>过程监控和产品检验要求</w:t>
      </w:r>
    </w:p>
    <w:p w:rsidR="001918D0" w:rsidRPr="00057419" w:rsidRDefault="001918D0" w:rsidP="001918D0">
      <w:pPr>
        <w:spacing w:after="120" w:line="320" w:lineRule="exact"/>
        <w:jc w:val="center"/>
        <w:rPr>
          <w:rFonts w:ascii="宋体" w:cs="宋体"/>
          <w:sz w:val="18"/>
          <w:szCs w:val="18"/>
        </w:rPr>
      </w:pPr>
    </w:p>
    <w:tbl>
      <w:tblPr>
        <w:tblW w:w="8641" w:type="dxa"/>
        <w:jc w:val="center"/>
        <w:tblInd w:w="5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
        <w:gridCol w:w="594"/>
        <w:gridCol w:w="1027"/>
        <w:gridCol w:w="1718"/>
        <w:gridCol w:w="1425"/>
        <w:gridCol w:w="1042"/>
        <w:gridCol w:w="2268"/>
      </w:tblGrid>
      <w:tr w:rsidR="001918D0" w:rsidRPr="00057419" w:rsidTr="0063472E">
        <w:trPr>
          <w:trHeight w:val="397"/>
          <w:jc w:val="center"/>
        </w:trPr>
        <w:tc>
          <w:tcPr>
            <w:tcW w:w="567"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监控项目</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监控指标</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监控方法</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执行标准</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监控频率</w:t>
            </w:r>
            <w:r w:rsidRPr="00057419">
              <w:rPr>
                <w:rFonts w:ascii="宋体" w:hAnsi="宋体" w:cs="宋体"/>
                <w:kern w:val="0"/>
                <w:sz w:val="18"/>
                <w:szCs w:val="18"/>
                <w:vertAlign w:val="superscript"/>
              </w:rPr>
              <w:t>a</w:t>
            </w:r>
          </w:p>
        </w:tc>
      </w:tr>
      <w:tr w:rsidR="001918D0" w:rsidRPr="00057419" w:rsidTr="0063472E">
        <w:trPr>
          <w:trHeight w:val="39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原料检验</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畜禽肉</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瘦肉精（盐酸克伦特罗、沙丁胺醇、</w:t>
            </w:r>
            <w:proofErr w:type="gramStart"/>
            <w:r w:rsidRPr="00057419">
              <w:rPr>
                <w:rFonts w:ascii="宋体" w:hAnsi="宋体" w:cs="宋体" w:hint="eastAsia"/>
                <w:kern w:val="0"/>
                <w:sz w:val="18"/>
                <w:szCs w:val="18"/>
              </w:rPr>
              <w:t>莱</w:t>
            </w:r>
            <w:proofErr w:type="gramEnd"/>
            <w:r w:rsidRPr="00057419">
              <w:rPr>
                <w:rFonts w:ascii="宋体" w:hAnsi="宋体" w:cs="宋体" w:hint="eastAsia"/>
                <w:kern w:val="0"/>
                <w:sz w:val="18"/>
                <w:szCs w:val="18"/>
              </w:rPr>
              <w:t>克多巴胺）</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快速检测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阴性</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批发采购的每批次产品</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水发产品</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甲醛</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快速检测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阴性</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批发采购的每批次产品</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果蔬</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农残（有机磷、氨基甲酸酯类）</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快速检测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阴性</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批发采购的每批次产品</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腌制畜禽肉品、腌</w:t>
            </w:r>
            <w:r w:rsidRPr="00057419">
              <w:rPr>
                <w:rFonts w:ascii="宋体" w:hAnsi="宋体" w:cs="宋体"/>
                <w:kern w:val="0"/>
                <w:sz w:val="18"/>
                <w:szCs w:val="18"/>
              </w:rPr>
              <w:t>(</w:t>
            </w:r>
            <w:r w:rsidRPr="00057419">
              <w:rPr>
                <w:rFonts w:ascii="宋体" w:hAnsi="宋体" w:cs="宋体" w:hint="eastAsia"/>
                <w:kern w:val="0"/>
                <w:sz w:val="18"/>
                <w:szCs w:val="18"/>
              </w:rPr>
              <w:t>盐</w:t>
            </w:r>
            <w:r w:rsidRPr="00057419">
              <w:rPr>
                <w:rFonts w:ascii="宋体" w:hAnsi="宋体" w:cs="宋体"/>
                <w:kern w:val="0"/>
                <w:sz w:val="18"/>
                <w:szCs w:val="18"/>
              </w:rPr>
              <w:t>)</w:t>
            </w:r>
            <w:r w:rsidRPr="00057419">
              <w:rPr>
                <w:rFonts w:ascii="宋体" w:hAnsi="宋体" w:cs="宋体" w:hint="eastAsia"/>
                <w:kern w:val="0"/>
                <w:sz w:val="18"/>
                <w:szCs w:val="18"/>
              </w:rPr>
              <w:t>制料</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亚硝酸盐</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快速检测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阴性</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批发采购腌制畜禽肉品、腌</w:t>
            </w:r>
            <w:r w:rsidRPr="00057419">
              <w:rPr>
                <w:rFonts w:ascii="宋体" w:hAnsi="宋体" w:cs="宋体"/>
                <w:kern w:val="0"/>
                <w:sz w:val="18"/>
                <w:szCs w:val="18"/>
              </w:rPr>
              <w:t>(</w:t>
            </w:r>
            <w:r w:rsidRPr="00057419">
              <w:rPr>
                <w:rFonts w:ascii="宋体" w:hAnsi="宋体" w:cs="宋体" w:hint="eastAsia"/>
                <w:kern w:val="0"/>
                <w:sz w:val="18"/>
                <w:szCs w:val="18"/>
              </w:rPr>
              <w:t>盐</w:t>
            </w:r>
            <w:r w:rsidRPr="00057419">
              <w:rPr>
                <w:rFonts w:ascii="宋体" w:hAnsi="宋体" w:cs="宋体"/>
                <w:kern w:val="0"/>
                <w:sz w:val="18"/>
                <w:szCs w:val="18"/>
              </w:rPr>
              <w:t>)</w:t>
            </w:r>
            <w:r w:rsidRPr="00057419">
              <w:rPr>
                <w:rFonts w:ascii="宋体" w:hAnsi="宋体" w:cs="宋体" w:hint="eastAsia"/>
                <w:kern w:val="0"/>
                <w:sz w:val="18"/>
                <w:szCs w:val="18"/>
              </w:rPr>
              <w:t>制料</w:t>
            </w:r>
          </w:p>
        </w:tc>
      </w:tr>
      <w:tr w:rsidR="001918D0" w:rsidRPr="00057419" w:rsidTr="0063472E">
        <w:trPr>
          <w:trHeight w:val="397"/>
          <w:jc w:val="center"/>
        </w:trPr>
        <w:tc>
          <w:tcPr>
            <w:tcW w:w="567" w:type="dxa"/>
            <w:vMerge w:val="restart"/>
            <w:tcBorders>
              <w:top w:val="single" w:sz="4" w:space="0" w:color="auto"/>
              <w:left w:val="single" w:sz="4" w:space="0" w:color="auto"/>
              <w:bottom w:val="single" w:sz="6"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环境监测</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水质</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菌落总数、大肠菌群、余氯</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实验室检测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kern w:val="0"/>
                <w:sz w:val="18"/>
                <w:szCs w:val="18"/>
              </w:rPr>
              <w:t>GB 5749</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各个区域每月不得少于</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6" w:space="0" w:color="auto"/>
              <w:left w:val="single" w:sz="4" w:space="0" w:color="auto"/>
              <w:bottom w:val="single" w:sz="6"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洁净区非直接</w:t>
            </w:r>
            <w:proofErr w:type="gramStart"/>
            <w:r w:rsidRPr="00057419">
              <w:rPr>
                <w:rFonts w:ascii="宋体" w:hAnsi="宋体" w:cs="宋体" w:hint="eastAsia"/>
                <w:kern w:val="0"/>
                <w:sz w:val="18"/>
                <w:szCs w:val="18"/>
              </w:rPr>
              <w:t>食品工</w:t>
            </w:r>
            <w:proofErr w:type="gramEnd"/>
            <w:r w:rsidRPr="00057419">
              <w:rPr>
                <w:rFonts w:ascii="宋体" w:hAnsi="宋体" w:cs="宋体" w:hint="eastAsia"/>
                <w:kern w:val="0"/>
                <w:sz w:val="18"/>
                <w:szCs w:val="18"/>
              </w:rPr>
              <w:t>用具设备</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洁净度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spacing w:beforeLines="50" w:before="156"/>
              <w:rPr>
                <w:rFonts w:ascii="宋体" w:cs="宋体"/>
                <w:kern w:val="0"/>
                <w:sz w:val="18"/>
                <w:szCs w:val="18"/>
              </w:rPr>
            </w:pPr>
            <w:r w:rsidRPr="00057419">
              <w:rPr>
                <w:rFonts w:ascii="宋体" w:hAnsi="宋体" w:cs="宋体" w:hint="eastAsia"/>
                <w:kern w:val="0"/>
                <w:sz w:val="18"/>
                <w:szCs w:val="18"/>
              </w:rPr>
              <w:t>实验室检测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按照分类要求</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每月包含所有区域</w:t>
            </w:r>
          </w:p>
        </w:tc>
      </w:tr>
      <w:tr w:rsidR="001918D0" w:rsidRPr="00057419" w:rsidTr="0063472E">
        <w:trPr>
          <w:trHeight w:val="397"/>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过程监控</w:t>
            </w: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Pr>
                <w:rFonts w:ascii="宋体" w:hAnsi="宋体" w:cs="宋体" w:hint="eastAsia"/>
                <w:kern w:val="0"/>
                <w:sz w:val="18"/>
                <w:szCs w:val="18"/>
              </w:rPr>
              <w:t>烹饪</w:t>
            </w:r>
            <w:r w:rsidRPr="00057419">
              <w:rPr>
                <w:rFonts w:ascii="宋体" w:hAnsi="宋体" w:cs="宋体" w:hint="eastAsia"/>
                <w:kern w:val="0"/>
                <w:sz w:val="18"/>
                <w:szCs w:val="18"/>
              </w:rPr>
              <w:t>热加工中心温度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温度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中心温度计</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smartTag w:uri="urn:schemas-microsoft-com:office:smarttags" w:element="chmetcnv">
              <w:smartTagPr>
                <w:attr w:name="TCSC" w:val="0"/>
                <w:attr w:name="NumberType" w:val="1"/>
                <w:attr w:name="Negative" w:val="False"/>
                <w:attr w:name="HasSpace" w:val="False"/>
                <w:attr w:name="SourceValue" w:val="70"/>
                <w:attr w:name="UnitName" w:val="℃"/>
              </w:smartTagPr>
              <w:r w:rsidRPr="00057419">
                <w:rPr>
                  <w:rFonts w:ascii="宋体" w:hAnsi="宋体" w:cs="宋体"/>
                  <w:kern w:val="0"/>
                  <w:sz w:val="18"/>
                  <w:szCs w:val="18"/>
                </w:rPr>
                <w:t>70</w:t>
              </w:r>
              <w:r w:rsidRPr="00057419">
                <w:rPr>
                  <w:rFonts w:ascii="宋体" w:hAnsi="宋体" w:cs="宋体" w:hint="eastAsia"/>
                  <w:kern w:val="0"/>
                  <w:sz w:val="18"/>
                  <w:szCs w:val="18"/>
                </w:rPr>
                <w:t>℃</w:t>
              </w:r>
            </w:smartTag>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每批次不少于</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膳食冷却后中心温度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温度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中心温度计</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smartTag w:uri="urn:schemas-microsoft-com:office:smarttags" w:element="chmetcnv">
              <w:smartTagPr>
                <w:attr w:name="TCSC" w:val="0"/>
                <w:attr w:name="NumberType" w:val="1"/>
                <w:attr w:name="Negative" w:val="False"/>
                <w:attr w:name="HasSpace" w:val="False"/>
                <w:attr w:name="SourceValue" w:val="10"/>
                <w:attr w:name="UnitName" w:val="℃"/>
              </w:smartTagPr>
              <w:r w:rsidRPr="00057419">
                <w:rPr>
                  <w:rFonts w:ascii="宋体" w:hAnsi="宋体" w:cs="宋体"/>
                  <w:kern w:val="0"/>
                  <w:sz w:val="18"/>
                  <w:szCs w:val="18"/>
                </w:rPr>
                <w:t>10</w:t>
              </w:r>
              <w:r w:rsidRPr="00057419">
                <w:rPr>
                  <w:rFonts w:ascii="宋体" w:hAnsi="宋体" w:cs="宋体" w:hint="eastAsia"/>
                  <w:kern w:val="0"/>
                  <w:sz w:val="18"/>
                  <w:szCs w:val="18"/>
                </w:rPr>
                <w:t>℃</w:t>
              </w:r>
            </w:smartTag>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每批次不少于</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膳食冷却时间</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时间</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时钟</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hint="eastAsia"/>
                <w:kern w:val="0"/>
                <w:sz w:val="18"/>
                <w:szCs w:val="18"/>
              </w:rPr>
              <w:t>≤</w:t>
            </w:r>
            <w:r w:rsidRPr="00057419">
              <w:rPr>
                <w:rFonts w:ascii="宋体" w:hAnsi="宋体" w:cs="宋体"/>
                <w:kern w:val="0"/>
                <w:sz w:val="18"/>
                <w:szCs w:val="18"/>
              </w:rPr>
              <w:t>2 h</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每批次不少于</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膳食包装中心温度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温度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中心温度计</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smartTag w:uri="urn:schemas-microsoft-com:office:smarttags" w:element="chmetcnv">
              <w:smartTagPr>
                <w:attr w:name="TCSC" w:val="0"/>
                <w:attr w:name="NumberType" w:val="1"/>
                <w:attr w:name="Negative" w:val="False"/>
                <w:attr w:name="HasSpace" w:val="False"/>
                <w:attr w:name="SourceValue" w:val="10"/>
                <w:attr w:name="UnitName" w:val="℃"/>
              </w:smartTagPr>
              <w:r w:rsidRPr="00057419">
                <w:rPr>
                  <w:rFonts w:ascii="宋体" w:hAnsi="宋体" w:cs="宋体"/>
                  <w:kern w:val="0"/>
                  <w:sz w:val="18"/>
                  <w:szCs w:val="18"/>
                </w:rPr>
                <w:t>10</w:t>
              </w:r>
              <w:r w:rsidRPr="00057419">
                <w:rPr>
                  <w:rFonts w:ascii="宋体" w:hAnsi="宋体" w:cs="宋体" w:hint="eastAsia"/>
                  <w:kern w:val="0"/>
                  <w:sz w:val="18"/>
                  <w:szCs w:val="18"/>
                </w:rPr>
                <w:t>℃</w:t>
              </w:r>
            </w:smartTag>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每批次不少于</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成品贮存中心温度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温度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中心温度计</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smartTag w:uri="urn:schemas-microsoft-com:office:smarttags" w:element="chmetcnv">
              <w:smartTagPr>
                <w:attr w:name="TCSC" w:val="0"/>
                <w:attr w:name="NumberType" w:val="1"/>
                <w:attr w:name="Negative" w:val="False"/>
                <w:attr w:name="HasSpace" w:val="False"/>
                <w:attr w:name="SourceValue" w:val="10"/>
                <w:attr w:name="UnitName" w:val="℃"/>
              </w:smartTagPr>
              <w:r w:rsidRPr="00057419">
                <w:rPr>
                  <w:rFonts w:ascii="宋体" w:hAnsi="宋体" w:cs="宋体"/>
                  <w:kern w:val="0"/>
                  <w:sz w:val="18"/>
                  <w:szCs w:val="18"/>
                </w:rPr>
                <w:t>10</w:t>
              </w:r>
              <w:r w:rsidRPr="00057419">
                <w:rPr>
                  <w:rFonts w:ascii="宋体" w:hAnsi="宋体" w:cs="宋体" w:hint="eastAsia"/>
                  <w:kern w:val="0"/>
                  <w:sz w:val="18"/>
                  <w:szCs w:val="18"/>
                </w:rPr>
                <w:t>℃</w:t>
              </w:r>
            </w:smartTag>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每批次不少于</w:t>
            </w:r>
            <w:r w:rsidRPr="00057419">
              <w:rPr>
                <w:rFonts w:ascii="宋体" w:hAnsi="宋体" w:cs="宋体"/>
                <w:kern w:val="0"/>
                <w:sz w:val="18"/>
                <w:szCs w:val="18"/>
              </w:rPr>
              <w:t>3</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消毒液浓度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浓度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测试纸</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kern w:val="0"/>
                <w:sz w:val="18"/>
                <w:szCs w:val="18"/>
              </w:rPr>
              <w:t>200ppm</w:t>
            </w:r>
            <w:r w:rsidRPr="00057419">
              <w:rPr>
                <w:rFonts w:ascii="宋体" w:hAnsi="宋体" w:cs="宋体" w:hint="eastAsia"/>
                <w:kern w:val="0"/>
                <w:sz w:val="18"/>
                <w:szCs w:val="18"/>
              </w:rPr>
              <w:t>（含氯消毒液）或参照使用说明</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w:t>
            </w:r>
            <w:r w:rsidRPr="00057419">
              <w:rPr>
                <w:rFonts w:ascii="宋体" w:hAnsi="宋体" w:cs="宋体"/>
                <w:kern w:val="0"/>
                <w:sz w:val="18"/>
                <w:szCs w:val="18"/>
              </w:rPr>
              <w:t>4</w:t>
            </w:r>
            <w:r w:rsidRPr="00057419">
              <w:rPr>
                <w:rFonts w:ascii="宋体" w:hAnsi="宋体" w:cs="宋体" w:hint="eastAsia"/>
                <w:kern w:val="0"/>
                <w:sz w:val="18"/>
                <w:szCs w:val="18"/>
              </w:rPr>
              <w:t>小时</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成品、半成品储存间、原物料储存间温度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温度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温度计</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smartTag w:uri="urn:schemas-microsoft-com:office:smarttags" w:element="chmetcnv">
              <w:smartTagPr>
                <w:attr w:name="TCSC" w:val="0"/>
                <w:attr w:name="NumberType" w:val="1"/>
                <w:attr w:name="Negative" w:val="False"/>
                <w:attr w:name="HasSpace" w:val="False"/>
                <w:attr w:name="SourceValue" w:val="10"/>
                <w:attr w:name="UnitName" w:val="℃"/>
              </w:smartTagPr>
              <w:r w:rsidRPr="00057419">
                <w:rPr>
                  <w:rFonts w:ascii="宋体" w:hAnsi="宋体" w:cs="宋体"/>
                  <w:kern w:val="0"/>
                  <w:sz w:val="18"/>
                  <w:szCs w:val="18"/>
                </w:rPr>
                <w:t>10</w:t>
              </w:r>
              <w:r w:rsidRPr="00057419">
                <w:rPr>
                  <w:rFonts w:ascii="宋体" w:hAnsi="宋体" w:cs="宋体" w:hint="eastAsia"/>
                  <w:kern w:val="0"/>
                  <w:sz w:val="18"/>
                  <w:szCs w:val="18"/>
                </w:rPr>
                <w:t>℃</w:t>
              </w:r>
            </w:smartTag>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w:t>
            </w:r>
            <w:r w:rsidRPr="00057419">
              <w:rPr>
                <w:rFonts w:ascii="宋体" w:hAnsi="宋体" w:cs="宋体"/>
                <w:kern w:val="0"/>
                <w:sz w:val="18"/>
                <w:szCs w:val="18"/>
              </w:rPr>
              <w:t>4</w:t>
            </w:r>
            <w:r w:rsidRPr="00057419">
              <w:rPr>
                <w:rFonts w:ascii="宋体" w:hAnsi="宋体" w:cs="宋体" w:hint="eastAsia"/>
                <w:kern w:val="0"/>
                <w:sz w:val="18"/>
                <w:szCs w:val="18"/>
              </w:rPr>
              <w:t>小时一次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煎炸油</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极性组分</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快速检测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hint="eastAsia"/>
                <w:kern w:val="0"/>
                <w:sz w:val="18"/>
                <w:szCs w:val="18"/>
              </w:rPr>
              <w:t>≤</w:t>
            </w:r>
            <w:r w:rsidRPr="00057419">
              <w:rPr>
                <w:rFonts w:ascii="宋体" w:hAnsi="宋体" w:cs="宋体"/>
                <w:kern w:val="0"/>
                <w:sz w:val="18"/>
                <w:szCs w:val="18"/>
              </w:rPr>
              <w:t>27%</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w:t>
            </w:r>
            <w:r w:rsidRPr="00057419">
              <w:rPr>
                <w:rFonts w:ascii="宋体" w:hAnsi="宋体" w:cs="宋体"/>
                <w:kern w:val="0"/>
                <w:sz w:val="18"/>
                <w:szCs w:val="18"/>
              </w:rPr>
              <w:t>2</w:t>
            </w:r>
            <w:r w:rsidRPr="00057419">
              <w:rPr>
                <w:rFonts w:ascii="宋体" w:hAnsi="宋体" w:cs="宋体" w:hint="eastAsia"/>
                <w:kern w:val="0"/>
                <w:sz w:val="18"/>
                <w:szCs w:val="18"/>
              </w:rPr>
              <w:t>小时</w:t>
            </w:r>
            <w:r w:rsidRPr="00057419">
              <w:rPr>
                <w:rFonts w:ascii="宋体" w:hAnsi="宋体" w:cs="宋体"/>
                <w:kern w:val="0"/>
                <w:sz w:val="18"/>
                <w:szCs w:val="18"/>
              </w:rPr>
              <w:t>1</w:t>
            </w:r>
            <w:r w:rsidRPr="00057419">
              <w:rPr>
                <w:rFonts w:ascii="宋体" w:hAnsi="宋体" w:cs="宋体" w:hint="eastAsia"/>
                <w:kern w:val="0"/>
                <w:sz w:val="18"/>
                <w:szCs w:val="18"/>
              </w:rPr>
              <w:t>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594" w:type="dxa"/>
            <w:vMerge w:val="restart"/>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接触食品环节表面</w:t>
            </w:r>
          </w:p>
        </w:tc>
        <w:tc>
          <w:tcPr>
            <w:tcW w:w="1027"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接触即食</w:t>
            </w:r>
            <w:proofErr w:type="gramStart"/>
            <w:r w:rsidRPr="00057419">
              <w:rPr>
                <w:rFonts w:ascii="宋体" w:hAnsi="宋体" w:cs="宋体" w:hint="eastAsia"/>
                <w:kern w:val="0"/>
                <w:sz w:val="18"/>
                <w:szCs w:val="18"/>
              </w:rPr>
              <w:t>食品工</w:t>
            </w:r>
            <w:proofErr w:type="gramEnd"/>
            <w:r w:rsidRPr="00057419">
              <w:rPr>
                <w:rFonts w:ascii="宋体" w:hAnsi="宋体" w:cs="宋体" w:hint="eastAsia"/>
                <w:kern w:val="0"/>
                <w:sz w:val="18"/>
                <w:szCs w:val="18"/>
              </w:rPr>
              <w:t>用具和容器</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洁净度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kern w:val="0"/>
                <w:sz w:val="18"/>
                <w:szCs w:val="18"/>
              </w:rPr>
              <w:t>ATP</w:t>
            </w:r>
            <w:r w:rsidRPr="00057419">
              <w:rPr>
                <w:rFonts w:ascii="宋体" w:hAnsi="宋体" w:cs="宋体" w:hint="eastAsia"/>
                <w:kern w:val="0"/>
                <w:sz w:val="18"/>
                <w:szCs w:val="18"/>
              </w:rPr>
              <w:t>检测仪</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r w:rsidRPr="00057419">
              <w:rPr>
                <w:rFonts w:ascii="宋体" w:hAnsi="宋体" w:cs="宋体"/>
                <w:kern w:val="0"/>
                <w:sz w:val="18"/>
                <w:szCs w:val="18"/>
              </w:rPr>
              <w:t>30 RLU</w:t>
            </w:r>
            <w:r w:rsidRPr="00057419">
              <w:rPr>
                <w:rFonts w:ascii="宋体" w:hAnsi="宋体" w:cs="宋体" w:hint="eastAsia"/>
                <w:kern w:val="0"/>
                <w:sz w:val="18"/>
                <w:szCs w:val="18"/>
              </w:rPr>
              <w:t>良好，≤</w:t>
            </w:r>
            <w:r w:rsidRPr="00057419">
              <w:rPr>
                <w:rFonts w:ascii="宋体" w:hAnsi="宋体" w:cs="宋体"/>
                <w:kern w:val="0"/>
                <w:sz w:val="18"/>
                <w:szCs w:val="18"/>
              </w:rPr>
              <w:t>100 RLU</w:t>
            </w:r>
            <w:r w:rsidRPr="00057419">
              <w:rPr>
                <w:rFonts w:ascii="宋体" w:hAnsi="宋体" w:cs="宋体" w:hint="eastAsia"/>
                <w:kern w:val="0"/>
                <w:sz w:val="18"/>
                <w:szCs w:val="18"/>
              </w:rPr>
              <w:t>合格</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每班次不少于</w:t>
            </w:r>
            <w:r w:rsidRPr="00057419">
              <w:rPr>
                <w:rFonts w:ascii="宋体" w:hAnsi="宋体" w:cs="宋体"/>
                <w:kern w:val="0"/>
                <w:sz w:val="18"/>
                <w:szCs w:val="18"/>
              </w:rPr>
              <w:t>2</w:t>
            </w:r>
            <w:r w:rsidRPr="00057419">
              <w:rPr>
                <w:rFonts w:ascii="宋体" w:hAnsi="宋体" w:cs="宋体" w:hint="eastAsia"/>
                <w:kern w:val="0"/>
                <w:sz w:val="18"/>
                <w:szCs w:val="18"/>
              </w:rPr>
              <w:t>件次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接触即食食品人员手部</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洁净度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kern w:val="0"/>
                <w:sz w:val="18"/>
                <w:szCs w:val="18"/>
              </w:rPr>
              <w:t>ATP</w:t>
            </w:r>
            <w:r w:rsidRPr="00057419">
              <w:rPr>
                <w:rFonts w:ascii="宋体" w:hAnsi="宋体" w:cs="宋体" w:hint="eastAsia"/>
                <w:kern w:val="0"/>
                <w:sz w:val="18"/>
                <w:szCs w:val="18"/>
              </w:rPr>
              <w:t>检测仪</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r w:rsidRPr="00057419">
              <w:rPr>
                <w:rFonts w:ascii="宋体" w:hAnsi="宋体" w:cs="宋体"/>
                <w:kern w:val="0"/>
                <w:sz w:val="18"/>
                <w:szCs w:val="18"/>
              </w:rPr>
              <w:t>30 RLU</w:t>
            </w:r>
            <w:r w:rsidRPr="00057419">
              <w:rPr>
                <w:rFonts w:ascii="宋体" w:hAnsi="宋体" w:cs="宋体" w:hint="eastAsia"/>
                <w:kern w:val="0"/>
                <w:sz w:val="18"/>
                <w:szCs w:val="18"/>
              </w:rPr>
              <w:t>良好，≤</w:t>
            </w:r>
            <w:r w:rsidRPr="00057419">
              <w:rPr>
                <w:rFonts w:ascii="宋体" w:hAnsi="宋体" w:cs="宋体"/>
                <w:kern w:val="0"/>
                <w:sz w:val="18"/>
                <w:szCs w:val="18"/>
              </w:rPr>
              <w:t>100 RLU</w:t>
            </w:r>
            <w:r w:rsidRPr="00057419">
              <w:rPr>
                <w:rFonts w:ascii="宋体" w:hAnsi="宋体" w:cs="宋体" w:hint="eastAsia"/>
                <w:kern w:val="0"/>
                <w:sz w:val="18"/>
                <w:szCs w:val="18"/>
              </w:rPr>
              <w:t>合格</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每班次不少于</w:t>
            </w:r>
            <w:r w:rsidRPr="00057419">
              <w:rPr>
                <w:rFonts w:ascii="宋体" w:hAnsi="宋体" w:cs="宋体"/>
                <w:kern w:val="0"/>
                <w:sz w:val="18"/>
                <w:szCs w:val="18"/>
              </w:rPr>
              <w:t>2</w:t>
            </w:r>
            <w:r w:rsidRPr="00057419">
              <w:rPr>
                <w:rFonts w:ascii="宋体" w:hAnsi="宋体" w:cs="宋体" w:hint="eastAsia"/>
                <w:kern w:val="0"/>
                <w:sz w:val="18"/>
                <w:szCs w:val="18"/>
              </w:rPr>
              <w:t>人次</w:t>
            </w:r>
          </w:p>
        </w:tc>
      </w:tr>
      <w:tr w:rsidR="001918D0" w:rsidRPr="00057419" w:rsidTr="0063472E">
        <w:trPr>
          <w:trHeight w:val="397"/>
          <w:jc w:val="center"/>
        </w:trPr>
        <w:tc>
          <w:tcPr>
            <w:tcW w:w="56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594"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027"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食品输送管道、食品传送带</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洁净度</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kern w:val="0"/>
                <w:sz w:val="18"/>
                <w:szCs w:val="18"/>
              </w:rPr>
              <w:t>ATP</w:t>
            </w:r>
            <w:r w:rsidRPr="00057419">
              <w:rPr>
                <w:rFonts w:ascii="宋体" w:hAnsi="宋体" w:cs="宋体" w:hint="eastAsia"/>
                <w:kern w:val="0"/>
                <w:sz w:val="18"/>
                <w:szCs w:val="18"/>
              </w:rPr>
              <w:t>检测仪</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w:t>
            </w:r>
            <w:r w:rsidRPr="00057419">
              <w:rPr>
                <w:rFonts w:ascii="宋体" w:hAnsi="宋体" w:cs="宋体"/>
                <w:kern w:val="0"/>
                <w:sz w:val="18"/>
                <w:szCs w:val="18"/>
              </w:rPr>
              <w:t>30 RLU</w:t>
            </w:r>
            <w:r w:rsidRPr="00057419">
              <w:rPr>
                <w:rFonts w:ascii="宋体" w:hAnsi="宋体" w:cs="宋体" w:hint="eastAsia"/>
                <w:kern w:val="0"/>
                <w:sz w:val="18"/>
                <w:szCs w:val="18"/>
              </w:rPr>
              <w:t>良好，≤</w:t>
            </w:r>
            <w:r w:rsidRPr="00057419">
              <w:rPr>
                <w:rFonts w:ascii="宋体" w:hAnsi="宋体" w:cs="宋体"/>
                <w:kern w:val="0"/>
                <w:sz w:val="18"/>
                <w:szCs w:val="18"/>
              </w:rPr>
              <w:t>100 RLU</w:t>
            </w:r>
            <w:r w:rsidRPr="00057419">
              <w:rPr>
                <w:rFonts w:ascii="宋体" w:hAnsi="宋体" w:cs="宋体" w:hint="eastAsia"/>
                <w:kern w:val="0"/>
                <w:sz w:val="18"/>
                <w:szCs w:val="18"/>
              </w:rPr>
              <w:t>合格</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每班次不少于</w:t>
            </w:r>
            <w:r w:rsidRPr="00057419">
              <w:rPr>
                <w:rFonts w:ascii="宋体" w:hAnsi="宋体" w:cs="宋体"/>
                <w:kern w:val="0"/>
                <w:sz w:val="18"/>
                <w:szCs w:val="18"/>
              </w:rPr>
              <w:t>2</w:t>
            </w:r>
            <w:r w:rsidRPr="00057419">
              <w:rPr>
                <w:rFonts w:ascii="宋体" w:hAnsi="宋体" w:cs="宋体" w:hint="eastAsia"/>
                <w:kern w:val="0"/>
                <w:sz w:val="18"/>
                <w:szCs w:val="18"/>
              </w:rPr>
              <w:t>人次</w:t>
            </w:r>
          </w:p>
        </w:tc>
      </w:tr>
      <w:tr w:rsidR="001918D0" w:rsidRPr="00057419" w:rsidTr="0063472E">
        <w:trPr>
          <w:trHeight w:val="397"/>
          <w:jc w:val="center"/>
        </w:trPr>
        <w:tc>
          <w:tcPr>
            <w:tcW w:w="1161" w:type="dxa"/>
            <w:gridSpan w:val="2"/>
            <w:vMerge w:val="restart"/>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产品检验</w:t>
            </w:r>
          </w:p>
        </w:tc>
        <w:tc>
          <w:tcPr>
            <w:tcW w:w="1027" w:type="dxa"/>
            <w:vMerge w:val="restart"/>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成品</w:t>
            </w: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感官</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自检</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kern w:val="0"/>
                <w:sz w:val="18"/>
                <w:szCs w:val="18"/>
              </w:rPr>
              <w:t>DB31/2025</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每批不少于</w:t>
            </w:r>
            <w:r w:rsidRPr="00057419">
              <w:rPr>
                <w:rFonts w:ascii="宋体" w:hAnsi="宋体" w:cs="宋体"/>
                <w:kern w:val="0"/>
                <w:sz w:val="18"/>
                <w:szCs w:val="18"/>
              </w:rPr>
              <w:t>1</w:t>
            </w:r>
            <w:r w:rsidRPr="00057419">
              <w:rPr>
                <w:rFonts w:ascii="宋体" w:hAnsi="宋体" w:cs="宋体" w:hint="eastAsia"/>
                <w:kern w:val="0"/>
                <w:sz w:val="18"/>
                <w:szCs w:val="18"/>
              </w:rPr>
              <w:t>件次</w:t>
            </w:r>
          </w:p>
        </w:tc>
      </w:tr>
      <w:tr w:rsidR="001918D0" w:rsidRPr="00057419" w:rsidTr="0063472E">
        <w:trPr>
          <w:trHeight w:val="397"/>
          <w:jc w:val="center"/>
        </w:trPr>
        <w:tc>
          <w:tcPr>
            <w:tcW w:w="1161" w:type="dxa"/>
            <w:gridSpan w:val="2"/>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标签</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自检</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kern w:val="0"/>
                <w:sz w:val="18"/>
                <w:szCs w:val="18"/>
              </w:rPr>
              <w:t>DB31/2025</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每批不少于</w:t>
            </w:r>
            <w:r w:rsidRPr="00057419">
              <w:rPr>
                <w:rFonts w:ascii="宋体" w:hAnsi="宋体" w:cs="宋体"/>
                <w:kern w:val="0"/>
                <w:sz w:val="18"/>
                <w:szCs w:val="18"/>
              </w:rPr>
              <w:t>1</w:t>
            </w:r>
            <w:r w:rsidRPr="00057419">
              <w:rPr>
                <w:rFonts w:ascii="宋体" w:hAnsi="宋体" w:cs="宋体" w:hint="eastAsia"/>
                <w:kern w:val="0"/>
                <w:sz w:val="18"/>
                <w:szCs w:val="18"/>
              </w:rPr>
              <w:t>件次</w:t>
            </w:r>
          </w:p>
        </w:tc>
      </w:tr>
      <w:tr w:rsidR="001918D0" w:rsidRPr="00057419" w:rsidTr="0063472E">
        <w:trPr>
          <w:trHeight w:val="397"/>
          <w:jc w:val="center"/>
        </w:trPr>
        <w:tc>
          <w:tcPr>
            <w:tcW w:w="1161" w:type="dxa"/>
            <w:gridSpan w:val="2"/>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hint="eastAsia"/>
                <w:kern w:val="0"/>
                <w:sz w:val="18"/>
                <w:szCs w:val="18"/>
              </w:rPr>
              <w:t>指示菌</w:t>
            </w:r>
            <w:r w:rsidRPr="00057419">
              <w:rPr>
                <w:rFonts w:ascii="宋体" w:hAnsi="宋体" w:cs="宋体"/>
                <w:kern w:val="0"/>
                <w:sz w:val="18"/>
                <w:szCs w:val="18"/>
              </w:rPr>
              <w:t>(</w:t>
            </w:r>
            <w:r w:rsidRPr="00057419">
              <w:rPr>
                <w:rFonts w:ascii="宋体" w:hAnsi="宋体" w:cs="宋体" w:hint="eastAsia"/>
                <w:kern w:val="0"/>
                <w:sz w:val="18"/>
                <w:szCs w:val="18"/>
              </w:rPr>
              <w:t>菌落总数、大肠埃希氏菌</w:t>
            </w:r>
            <w:r w:rsidRPr="00057419">
              <w:rPr>
                <w:rFonts w:ascii="宋体" w:hAnsi="宋体" w:cs="宋体"/>
                <w:kern w:val="0"/>
                <w:sz w:val="18"/>
                <w:szCs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实验室检测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kern w:val="0"/>
                <w:sz w:val="18"/>
                <w:szCs w:val="18"/>
              </w:rPr>
              <w:t>DB31/2025</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每批不少于</w:t>
            </w:r>
            <w:r w:rsidRPr="00057419">
              <w:rPr>
                <w:rFonts w:ascii="宋体" w:hAnsi="宋体" w:cs="宋体"/>
                <w:kern w:val="0"/>
                <w:sz w:val="18"/>
                <w:szCs w:val="18"/>
              </w:rPr>
              <w:t>1</w:t>
            </w:r>
            <w:r w:rsidRPr="00057419">
              <w:rPr>
                <w:rFonts w:ascii="宋体" w:hAnsi="宋体" w:cs="宋体" w:hint="eastAsia"/>
                <w:kern w:val="0"/>
                <w:sz w:val="18"/>
                <w:szCs w:val="18"/>
              </w:rPr>
              <w:t>件次</w:t>
            </w:r>
          </w:p>
        </w:tc>
      </w:tr>
      <w:tr w:rsidR="001918D0" w:rsidRPr="00057419" w:rsidTr="0063472E">
        <w:trPr>
          <w:trHeight w:val="397"/>
          <w:jc w:val="center"/>
        </w:trPr>
        <w:tc>
          <w:tcPr>
            <w:tcW w:w="1161" w:type="dxa"/>
            <w:gridSpan w:val="2"/>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027" w:type="dxa"/>
            <w:vMerge/>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p>
        </w:tc>
        <w:tc>
          <w:tcPr>
            <w:tcW w:w="171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hint="eastAsia"/>
                <w:kern w:val="0"/>
                <w:sz w:val="18"/>
                <w:szCs w:val="18"/>
              </w:rPr>
              <w:t>致病菌</w:t>
            </w:r>
            <w:r w:rsidRPr="00057419">
              <w:rPr>
                <w:rFonts w:ascii="宋体" w:hAnsi="宋体" w:cs="宋体"/>
                <w:kern w:val="0"/>
                <w:sz w:val="18"/>
                <w:szCs w:val="18"/>
              </w:rPr>
              <w:t>(</w:t>
            </w:r>
            <w:r w:rsidRPr="00057419">
              <w:rPr>
                <w:rFonts w:ascii="宋体" w:hAnsi="宋体" w:cs="宋体" w:hint="eastAsia"/>
                <w:kern w:val="0"/>
                <w:sz w:val="18"/>
                <w:szCs w:val="18"/>
              </w:rPr>
              <w:t>沙门氏菌、金黄色葡萄球菌、志贺氏菌、蜡样芽孢杆菌</w:t>
            </w:r>
            <w:r w:rsidRPr="00057419">
              <w:rPr>
                <w:rFonts w:ascii="宋体" w:hAnsi="宋体" w:cs="宋体"/>
                <w:kern w:val="0"/>
                <w:sz w:val="18"/>
                <w:szCs w:val="18"/>
              </w:rPr>
              <w:t xml:space="preserve"> </w:t>
            </w:r>
            <w:r w:rsidRPr="00057419">
              <w:rPr>
                <w:rFonts w:ascii="宋体" w:hAnsi="宋体" w:cs="宋体" w:hint="eastAsia"/>
                <w:kern w:val="0"/>
                <w:sz w:val="18"/>
                <w:szCs w:val="18"/>
              </w:rPr>
              <w:t>、单核细胞增生李斯</w:t>
            </w:r>
            <w:proofErr w:type="gramStart"/>
            <w:r w:rsidRPr="00057419">
              <w:rPr>
                <w:rFonts w:ascii="宋体" w:hAnsi="宋体" w:cs="宋体" w:hint="eastAsia"/>
                <w:kern w:val="0"/>
                <w:sz w:val="18"/>
                <w:szCs w:val="18"/>
              </w:rPr>
              <w:t>特</w:t>
            </w:r>
            <w:proofErr w:type="gramEnd"/>
            <w:r w:rsidRPr="00057419">
              <w:rPr>
                <w:rFonts w:ascii="宋体" w:hAnsi="宋体" w:cs="宋体" w:hint="eastAsia"/>
                <w:kern w:val="0"/>
                <w:sz w:val="18"/>
                <w:szCs w:val="18"/>
              </w:rPr>
              <w:t>菌、副溶血性弧菌</w:t>
            </w:r>
            <w:r w:rsidRPr="00057419">
              <w:rPr>
                <w:rFonts w:ascii="宋体" w:hAnsi="宋体" w:cs="宋体"/>
                <w:kern w:val="0"/>
                <w:sz w:val="18"/>
                <w:szCs w:val="18"/>
              </w:rPr>
              <w:t>)</w:t>
            </w:r>
          </w:p>
        </w:tc>
        <w:tc>
          <w:tcPr>
            <w:tcW w:w="1425"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委托实验室检测</w:t>
            </w:r>
          </w:p>
        </w:tc>
        <w:tc>
          <w:tcPr>
            <w:tcW w:w="1042"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cs="宋体"/>
                <w:kern w:val="0"/>
                <w:sz w:val="18"/>
                <w:szCs w:val="18"/>
              </w:rPr>
            </w:pPr>
            <w:r w:rsidRPr="00057419">
              <w:rPr>
                <w:rFonts w:ascii="宋体" w:hAnsi="宋体" w:cs="宋体"/>
                <w:kern w:val="0"/>
                <w:sz w:val="18"/>
                <w:szCs w:val="18"/>
              </w:rPr>
              <w:t>DB31/2025</w:t>
            </w:r>
          </w:p>
        </w:tc>
        <w:tc>
          <w:tcPr>
            <w:tcW w:w="2268" w:type="dxa"/>
            <w:tcBorders>
              <w:top w:val="single" w:sz="4" w:space="0" w:color="auto"/>
              <w:left w:val="single" w:sz="4" w:space="0" w:color="auto"/>
              <w:bottom w:val="single" w:sz="4" w:space="0" w:color="auto"/>
              <w:right w:val="single" w:sz="4" w:space="0" w:color="auto"/>
            </w:tcBorders>
            <w:vAlign w:val="center"/>
          </w:tcPr>
          <w:p w:rsidR="001918D0" w:rsidRPr="00057419" w:rsidRDefault="001918D0" w:rsidP="0063472E">
            <w:pPr>
              <w:numPr>
                <w:ilvl w:val="3"/>
                <w:numId w:val="0"/>
              </w:numPr>
              <w:spacing w:beforeLines="50" w:before="156"/>
              <w:outlineLvl w:val="3"/>
              <w:rPr>
                <w:rFonts w:ascii="宋体" w:hAnsi="宋体"/>
                <w:kern w:val="0"/>
                <w:sz w:val="18"/>
                <w:szCs w:val="18"/>
              </w:rPr>
            </w:pPr>
            <w:r w:rsidRPr="00057419">
              <w:rPr>
                <w:rFonts w:ascii="宋体" w:hAnsi="宋体" w:cs="宋体" w:hint="eastAsia"/>
                <w:kern w:val="0"/>
                <w:sz w:val="18"/>
                <w:szCs w:val="18"/>
              </w:rPr>
              <w:t>企业自定</w:t>
            </w:r>
          </w:p>
        </w:tc>
      </w:tr>
      <w:tr w:rsidR="001918D0" w:rsidRPr="00057419" w:rsidTr="006347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641" w:type="dxa"/>
            <w:gridSpan w:val="7"/>
            <w:tcBorders>
              <w:top w:val="single" w:sz="4" w:space="0" w:color="auto"/>
              <w:left w:val="single" w:sz="4" w:space="0" w:color="auto"/>
              <w:bottom w:val="single" w:sz="4" w:space="0" w:color="auto"/>
              <w:right w:val="single" w:sz="4" w:space="0" w:color="auto"/>
            </w:tcBorders>
          </w:tcPr>
          <w:p w:rsidR="001918D0" w:rsidRPr="00057419" w:rsidRDefault="001918D0" w:rsidP="0063472E">
            <w:pPr>
              <w:autoSpaceDE w:val="0"/>
              <w:autoSpaceDN w:val="0"/>
              <w:snapToGrid w:val="0"/>
              <w:spacing w:beforeLines="50" w:before="156"/>
              <w:rPr>
                <w:rFonts w:ascii="宋体" w:cs="宋体"/>
                <w:sz w:val="18"/>
                <w:szCs w:val="18"/>
              </w:rPr>
            </w:pPr>
            <w:r w:rsidRPr="00057419">
              <w:rPr>
                <w:rFonts w:ascii="宋体" w:hAnsi="宋体" w:cs="宋体"/>
                <w:sz w:val="18"/>
                <w:szCs w:val="18"/>
                <w:vertAlign w:val="superscript"/>
              </w:rPr>
              <w:t xml:space="preserve">    a</w:t>
            </w:r>
            <w:r w:rsidRPr="00057419">
              <w:rPr>
                <w:rFonts w:ascii="宋体" w:hAnsi="宋体" w:cs="宋体" w:hint="eastAsia"/>
                <w:sz w:val="18"/>
                <w:szCs w:val="18"/>
              </w:rPr>
              <w:t>在同一时间段完成热加工、膳食冷却、膳食包装等生产工序的同品种膳食，计为一个批次。</w:t>
            </w:r>
          </w:p>
        </w:tc>
      </w:tr>
    </w:tbl>
    <w:p w:rsidR="001918D0" w:rsidRPr="00057419" w:rsidRDefault="001918D0" w:rsidP="001918D0">
      <w:pPr>
        <w:rPr>
          <w:rFonts w:ascii="宋体"/>
          <w:sz w:val="28"/>
          <w:szCs w:val="28"/>
        </w:rPr>
      </w:pPr>
    </w:p>
    <w:p w:rsidR="001918D0" w:rsidRPr="00223AB8" w:rsidRDefault="001918D0" w:rsidP="001918D0">
      <w:pPr>
        <w:spacing w:line="580" w:lineRule="exact"/>
        <w:ind w:firstLineChars="1250" w:firstLine="4016"/>
        <w:rPr>
          <w:rFonts w:ascii="仿宋_GB2312" w:eastAsia="仿宋_GB2312" w:hAnsi="宋体" w:hint="eastAsia"/>
          <w:b/>
          <w:sz w:val="32"/>
          <w:szCs w:val="32"/>
        </w:rPr>
      </w:pPr>
    </w:p>
    <w:p w:rsidR="00A53413" w:rsidRPr="001918D0" w:rsidRDefault="00A53413">
      <w:bookmarkStart w:id="0" w:name="_GoBack"/>
      <w:bookmarkEnd w:id="0"/>
    </w:p>
    <w:sectPr w:rsidR="00A53413" w:rsidRPr="001918D0" w:rsidSect="00884CF4">
      <w:footerReference w:type="even" r:id="rId5"/>
      <w:footerReference w:type="default" r:id="rId6"/>
      <w:pgSz w:w="11906" w:h="16838"/>
      <w:pgMar w:top="1418" w:right="1531" w:bottom="1418" w:left="1531" w:header="851" w:footer="113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1918D0" w:rsidP="00C93121">
    <w:pPr>
      <w:pStyle w:val="a4"/>
      <w:ind w:left="424"/>
      <w:rPr>
        <w:rFonts w:ascii="宋体" w:hAnsi="宋体" w:hint="eastAsia"/>
        <w:sz w:val="28"/>
        <w:szCs w:val="28"/>
        <w:lang w:eastAsia="zh-CN"/>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462EB0">
      <w:rPr>
        <w:rFonts w:ascii="宋体" w:hAnsi="宋体"/>
        <w:noProof/>
        <w:sz w:val="28"/>
        <w:szCs w:val="28"/>
        <w:lang w:val="zh-CN"/>
      </w:rPr>
      <w:t>10</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1918D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CF7" w:rsidRPr="00EF1CF7" w:rsidRDefault="001918D0" w:rsidP="00C93121">
    <w:pPr>
      <w:pStyle w:val="a4"/>
      <w:wordWrap w:val="0"/>
      <w:ind w:rightChars="161" w:right="338"/>
      <w:jc w:val="right"/>
      <w:rPr>
        <w:rFonts w:ascii="宋体" w:hAnsi="宋体" w:hint="eastAsia"/>
        <w:sz w:val="28"/>
        <w:szCs w:val="28"/>
        <w:lang w:eastAsia="zh-CN"/>
      </w:rPr>
    </w:pPr>
    <w:r>
      <w:rPr>
        <w:rFonts w:ascii="宋体" w:hAnsi="宋体" w:hint="eastAsia"/>
        <w:sz w:val="28"/>
        <w:szCs w:val="28"/>
        <w:lang w:eastAsia="zh-CN"/>
      </w:rPr>
      <w:t>—</w:t>
    </w:r>
    <w:r>
      <w:rPr>
        <w:rFonts w:ascii="宋体" w:hAnsi="宋体" w:hint="eastAsia"/>
        <w:sz w:val="28"/>
        <w:szCs w:val="28"/>
        <w:lang w:eastAsia="zh-CN"/>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1918D0">
      <w:rPr>
        <w:rFonts w:ascii="宋体" w:hAnsi="宋体"/>
        <w:noProof/>
        <w:sz w:val="28"/>
        <w:szCs w:val="28"/>
        <w:lang w:val="zh-CN"/>
      </w:rPr>
      <w:t>3</w:t>
    </w:r>
    <w:r w:rsidRPr="00EF1CF7">
      <w:rPr>
        <w:rFonts w:ascii="宋体" w:hAnsi="宋体"/>
        <w:sz w:val="28"/>
        <w:szCs w:val="28"/>
      </w:rPr>
      <w:fldChar w:fldCharType="end"/>
    </w:r>
    <w:r>
      <w:rPr>
        <w:rFonts w:ascii="宋体" w:hAnsi="宋体" w:hint="eastAsia"/>
        <w:sz w:val="28"/>
        <w:szCs w:val="28"/>
        <w:lang w:eastAsia="zh-CN"/>
      </w:rPr>
      <w:t xml:space="preserve"> </w:t>
    </w:r>
    <w:r>
      <w:rPr>
        <w:rFonts w:ascii="宋体" w:hAnsi="宋体" w:hint="eastAsia"/>
        <w:sz w:val="28"/>
        <w:szCs w:val="28"/>
        <w:lang w:eastAsia="zh-CN"/>
      </w:rPr>
      <w:t>—</w:t>
    </w:r>
  </w:p>
  <w:p w:rsidR="00EF1CF7" w:rsidRDefault="001918D0">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8D0"/>
    <w:rsid w:val="001918D0"/>
    <w:rsid w:val="009345D6"/>
    <w:rsid w:val="00A5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pPr>
      <w:widowControl/>
      <w:jc w:val="left"/>
    </w:pPr>
    <w:rPr>
      <w:rFonts w:ascii="宋体" w:hAnsi="宋体" w:cstheme="minorBidi"/>
      <w:bCs/>
      <w:color w:val="000000"/>
      <w:kern w:val="0"/>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uiPriority w:val="99"/>
    <w:semiHidden/>
    <w:unhideWhenUsed/>
    <w:rsid w:val="009345D6"/>
    <w:rPr>
      <w:rFonts w:eastAsiaTheme="minorEastAsia"/>
      <w:sz w:val="24"/>
    </w:rPr>
  </w:style>
  <w:style w:type="paragraph" w:styleId="a4">
    <w:name w:val="footer"/>
    <w:basedOn w:val="a"/>
    <w:link w:val="Char"/>
    <w:uiPriority w:val="99"/>
    <w:rsid w:val="001918D0"/>
    <w:pPr>
      <w:tabs>
        <w:tab w:val="center" w:pos="4153"/>
        <w:tab w:val="right" w:pos="8306"/>
      </w:tabs>
      <w:snapToGrid w:val="0"/>
      <w:jc w:val="left"/>
    </w:pPr>
    <w:rPr>
      <w:sz w:val="18"/>
      <w:szCs w:val="18"/>
      <w:lang w:val="x-none" w:eastAsia="x-none"/>
    </w:rPr>
  </w:style>
  <w:style w:type="character" w:customStyle="1" w:styleId="Char">
    <w:name w:val="页脚 Char"/>
    <w:basedOn w:val="a0"/>
    <w:link w:val="a4"/>
    <w:uiPriority w:val="99"/>
    <w:rsid w:val="001918D0"/>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8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pPr>
      <w:widowControl/>
      <w:jc w:val="left"/>
    </w:pPr>
    <w:rPr>
      <w:rFonts w:ascii="宋体" w:hAnsi="宋体" w:cstheme="minorBidi"/>
      <w:bCs/>
      <w:color w:val="000000"/>
      <w:kern w:val="0"/>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uiPriority w:val="99"/>
    <w:semiHidden/>
    <w:unhideWhenUsed/>
    <w:rsid w:val="009345D6"/>
    <w:rPr>
      <w:rFonts w:eastAsiaTheme="minorEastAsia"/>
      <w:sz w:val="24"/>
    </w:rPr>
  </w:style>
  <w:style w:type="paragraph" w:styleId="a4">
    <w:name w:val="footer"/>
    <w:basedOn w:val="a"/>
    <w:link w:val="Char"/>
    <w:uiPriority w:val="99"/>
    <w:rsid w:val="001918D0"/>
    <w:pPr>
      <w:tabs>
        <w:tab w:val="center" w:pos="4153"/>
        <w:tab w:val="right" w:pos="8306"/>
      </w:tabs>
      <w:snapToGrid w:val="0"/>
      <w:jc w:val="left"/>
    </w:pPr>
    <w:rPr>
      <w:sz w:val="18"/>
      <w:szCs w:val="18"/>
      <w:lang w:val="x-none" w:eastAsia="x-none"/>
    </w:rPr>
  </w:style>
  <w:style w:type="character" w:customStyle="1" w:styleId="Char">
    <w:name w:val="页脚 Char"/>
    <w:basedOn w:val="a0"/>
    <w:link w:val="a4"/>
    <w:uiPriority w:val="99"/>
    <w:rsid w:val="001918D0"/>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2017-09-27T06:17:00Z</dcterms:created>
  <dcterms:modified xsi:type="dcterms:W3CDTF">2017-09-27T06:17:00Z</dcterms:modified>
</cp:coreProperties>
</file>