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F6" w:rsidRPr="00B93F8F" w:rsidRDefault="00884EF6" w:rsidP="00884EF6">
      <w:pPr>
        <w:adjustRightInd w:val="0"/>
        <w:rPr>
          <w:rFonts w:ascii="黑体" w:eastAsia="黑体" w:hAnsi="仿宋" w:hint="eastAsia"/>
          <w:sz w:val="32"/>
          <w:szCs w:val="32"/>
        </w:rPr>
      </w:pPr>
      <w:r w:rsidRPr="00B93F8F">
        <w:rPr>
          <w:rFonts w:ascii="黑体" w:eastAsia="黑体" w:hAnsi="仿宋" w:hint="eastAsia"/>
          <w:sz w:val="32"/>
          <w:szCs w:val="32"/>
        </w:rPr>
        <w:t>附件1</w:t>
      </w:r>
    </w:p>
    <w:p w:rsidR="00884EF6" w:rsidRPr="00B93F8F" w:rsidRDefault="00884EF6" w:rsidP="00884EF6">
      <w:pPr>
        <w:adjustRightInd w:val="0"/>
        <w:snapToGrid w:val="0"/>
        <w:spacing w:before="120" w:after="120" w:line="600" w:lineRule="exact"/>
        <w:jc w:val="center"/>
        <w:outlineLvl w:val="0"/>
        <w:rPr>
          <w:rFonts w:ascii="方正小标宋简体" w:eastAsia="方正小标宋简体" w:hAnsi="仿宋" w:hint="eastAsia"/>
          <w:bCs/>
          <w:kern w:val="44"/>
          <w:sz w:val="36"/>
          <w:szCs w:val="36"/>
          <w:lang w:val="zh-CN"/>
        </w:rPr>
      </w:pPr>
      <w:r w:rsidRPr="00B93F8F">
        <w:rPr>
          <w:rFonts w:ascii="方正小标宋简体" w:eastAsia="方正小标宋简体" w:hAnsi="仿宋" w:hint="eastAsia"/>
          <w:bCs/>
          <w:kern w:val="44"/>
          <w:sz w:val="36"/>
          <w:szCs w:val="36"/>
          <w:lang w:val="zh-CN"/>
        </w:rPr>
        <w:t>上海市食品贮存、运输服务经营者备案申请表（样式）</w:t>
      </w:r>
    </w:p>
    <w:p w:rsidR="00884EF6" w:rsidRPr="00B93F8F" w:rsidRDefault="00884EF6" w:rsidP="00884EF6">
      <w:pPr>
        <w:adjustRightInd w:val="0"/>
        <w:snapToGrid w:val="0"/>
        <w:ind w:firstLineChars="2272" w:firstLine="5453"/>
        <w:rPr>
          <w:rFonts w:ascii="仿宋_GB2312" w:eastAsia="仿宋_GB2312" w:hAnsi="仿宋"/>
          <w:sz w:val="24"/>
        </w:rPr>
      </w:pPr>
      <w:r w:rsidRPr="00B93F8F">
        <w:rPr>
          <w:rFonts w:ascii="仿宋_GB2312" w:eastAsia="仿宋_GB2312" w:hAnsi="仿宋" w:hint="eastAsia"/>
          <w:sz w:val="24"/>
        </w:rPr>
        <w:t>编号：</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6283"/>
      </w:tblGrid>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企业名称</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经营地址</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注册地址：区：街道（镇）：     弄：     号</w:t>
            </w: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仓库地址（可多个）：</w:t>
            </w:r>
          </w:p>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sz w:val="24"/>
              </w:rPr>
              <w:t xml:space="preserve">  1.</w:t>
            </w:r>
            <w:r w:rsidRPr="00B93F8F">
              <w:rPr>
                <w:rFonts w:ascii="仿宋_GB2312" w:eastAsia="仿宋_GB2312" w:hAnsi="仿宋" w:hint="eastAsia"/>
                <w:sz w:val="24"/>
              </w:rPr>
              <w:t>区：街道（镇）：     弄：     号</w:t>
            </w:r>
          </w:p>
          <w:p w:rsidR="00884EF6" w:rsidRPr="00B93F8F" w:rsidRDefault="00884EF6" w:rsidP="00563AC6">
            <w:pPr>
              <w:widowControl/>
              <w:adjustRightInd w:val="0"/>
              <w:snapToGrid w:val="0"/>
              <w:spacing w:line="440" w:lineRule="exact"/>
              <w:ind w:firstLineChars="100" w:firstLine="240"/>
              <w:jc w:val="left"/>
              <w:rPr>
                <w:rFonts w:ascii="仿宋_GB2312" w:eastAsia="仿宋_GB2312" w:hAnsi="仿宋"/>
                <w:sz w:val="24"/>
              </w:rPr>
            </w:pPr>
            <w:r w:rsidRPr="00B93F8F">
              <w:rPr>
                <w:rFonts w:ascii="仿宋_GB2312" w:eastAsia="仿宋_GB2312" w:hAnsi="仿宋"/>
                <w:sz w:val="24"/>
              </w:rPr>
              <w:t>2.</w:t>
            </w:r>
            <w:r w:rsidRPr="00B93F8F">
              <w:rPr>
                <w:rFonts w:ascii="仿宋_GB2312" w:eastAsia="仿宋_GB2312" w:hAnsi="仿宋" w:hint="eastAsia"/>
                <w:sz w:val="24"/>
              </w:rPr>
              <w:t>区：街道（镇）：     弄：     号</w:t>
            </w: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经营范围和方式</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经营范围和方式：</w:t>
            </w:r>
          </w:p>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□食品存储：□含冷冻冷藏□不含冷冻冷藏</w:t>
            </w:r>
          </w:p>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□食品运输：□含冷冻冷藏□不含冷冻冷藏</w:t>
            </w:r>
          </w:p>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是否从事网络经营：是□</w:t>
            </w:r>
            <w:r w:rsidRPr="00B93F8F">
              <w:rPr>
                <w:rFonts w:ascii="仿宋_GB2312" w:eastAsia="仿宋_GB2312" w:hAnsi="仿宋"/>
                <w:sz w:val="24"/>
              </w:rPr>
              <w:t xml:space="preserve">  否</w:t>
            </w:r>
            <w:r w:rsidRPr="00B93F8F">
              <w:rPr>
                <w:rFonts w:ascii="仿宋_GB2312" w:eastAsia="仿宋_GB2312" w:hAnsi="仿宋" w:hint="eastAsia"/>
                <w:sz w:val="24"/>
              </w:rPr>
              <w:t>□</w:t>
            </w: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经营场所面积</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经营场所性质</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□自有产权□租赁使用□其他</w:t>
            </w: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经营负责人</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姓名身份证号</w:t>
            </w:r>
          </w:p>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联系方式</w:t>
            </w:r>
          </w:p>
        </w:tc>
      </w:tr>
      <w:tr w:rsidR="00884EF6" w:rsidRPr="00B93F8F" w:rsidTr="00563AC6">
        <w:trPr>
          <w:trHeight w:val="620"/>
          <w:jc w:val="center"/>
        </w:trPr>
        <w:tc>
          <w:tcPr>
            <w:tcW w:w="2246" w:type="dxa"/>
            <w:tcBorders>
              <w:top w:val="single" w:sz="4" w:space="0" w:color="auto"/>
              <w:left w:val="single" w:sz="4" w:space="0" w:color="auto"/>
              <w:bottom w:val="single" w:sz="4" w:space="0" w:color="auto"/>
              <w:right w:val="single" w:sz="4" w:space="0" w:color="auto"/>
            </w:tcBorders>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食品安全</w:t>
            </w:r>
          </w:p>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管理员</w:t>
            </w:r>
          </w:p>
        </w:tc>
        <w:tc>
          <w:tcPr>
            <w:tcW w:w="6283" w:type="dxa"/>
            <w:tcBorders>
              <w:top w:val="single" w:sz="4" w:space="0" w:color="auto"/>
              <w:left w:val="single" w:sz="4" w:space="0" w:color="auto"/>
              <w:bottom w:val="single" w:sz="4" w:space="0" w:color="auto"/>
              <w:right w:val="single" w:sz="4" w:space="0" w:color="auto"/>
            </w:tcBorders>
          </w:tcPr>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姓名身份证号</w:t>
            </w:r>
          </w:p>
          <w:p w:rsidR="00884EF6" w:rsidRPr="00B93F8F" w:rsidRDefault="00884EF6" w:rsidP="00563AC6">
            <w:pPr>
              <w:widowControl/>
              <w:adjustRightInd w:val="0"/>
              <w:snapToGrid w:val="0"/>
              <w:spacing w:line="440" w:lineRule="exact"/>
              <w:jc w:val="left"/>
              <w:rPr>
                <w:rFonts w:ascii="仿宋_GB2312" w:eastAsia="仿宋_GB2312" w:hAnsi="仿宋"/>
                <w:sz w:val="24"/>
              </w:rPr>
            </w:pPr>
            <w:r w:rsidRPr="00B93F8F">
              <w:rPr>
                <w:rFonts w:ascii="仿宋_GB2312" w:eastAsia="仿宋_GB2312" w:hAnsi="仿宋" w:hint="eastAsia"/>
                <w:sz w:val="24"/>
              </w:rPr>
              <w:t>联系方式</w:t>
            </w:r>
          </w:p>
        </w:tc>
      </w:tr>
      <w:tr w:rsidR="00884EF6" w:rsidRPr="00B93F8F" w:rsidTr="00563AC6">
        <w:trPr>
          <w:trHeight w:val="1417"/>
          <w:jc w:val="center"/>
        </w:trPr>
        <w:tc>
          <w:tcPr>
            <w:tcW w:w="8529" w:type="dxa"/>
            <w:gridSpan w:val="2"/>
          </w:tcPr>
          <w:p w:rsidR="00884EF6" w:rsidRPr="00B93F8F" w:rsidRDefault="00884EF6" w:rsidP="00563AC6">
            <w:pPr>
              <w:adjustRightInd w:val="0"/>
              <w:snapToGrid w:val="0"/>
              <w:rPr>
                <w:rFonts w:ascii="仿宋_GB2312" w:eastAsia="仿宋_GB2312" w:hAnsi="仿宋"/>
                <w:sz w:val="24"/>
              </w:rPr>
            </w:pPr>
            <w:r w:rsidRPr="00B93F8F">
              <w:rPr>
                <w:rFonts w:ascii="仿宋_GB2312" w:eastAsia="仿宋_GB2312" w:hAnsi="仿宋" w:hint="eastAsia"/>
                <w:sz w:val="24"/>
              </w:rPr>
              <w:t>附件目录</w:t>
            </w:r>
          </w:p>
          <w:p w:rsidR="00884EF6" w:rsidRPr="00B93F8F" w:rsidRDefault="00884EF6" w:rsidP="00563AC6">
            <w:pPr>
              <w:adjustRightInd w:val="0"/>
              <w:snapToGrid w:val="0"/>
              <w:rPr>
                <w:rFonts w:ascii="仿宋_GB2312" w:eastAsia="仿宋_GB2312" w:hAnsi="仿宋"/>
                <w:sz w:val="24"/>
              </w:rPr>
            </w:pPr>
          </w:p>
        </w:tc>
      </w:tr>
      <w:tr w:rsidR="00884EF6" w:rsidRPr="00B93F8F" w:rsidTr="00563AC6">
        <w:trPr>
          <w:trHeight w:val="1129"/>
          <w:jc w:val="center"/>
        </w:trPr>
        <w:tc>
          <w:tcPr>
            <w:tcW w:w="8529" w:type="dxa"/>
            <w:gridSpan w:val="2"/>
          </w:tcPr>
          <w:p w:rsidR="00884EF6" w:rsidRPr="00B93F8F" w:rsidRDefault="00884EF6" w:rsidP="00563AC6">
            <w:pPr>
              <w:adjustRightInd w:val="0"/>
              <w:snapToGrid w:val="0"/>
              <w:rPr>
                <w:rFonts w:ascii="仿宋_GB2312" w:eastAsia="仿宋_GB2312" w:hAnsi="仿宋"/>
                <w:sz w:val="24"/>
              </w:rPr>
            </w:pPr>
            <w:r w:rsidRPr="00B93F8F">
              <w:rPr>
                <w:rFonts w:ascii="仿宋_GB2312" w:eastAsia="仿宋_GB2312" w:hAnsi="仿宋" w:hint="eastAsia"/>
                <w:sz w:val="24"/>
              </w:rPr>
              <w:t>申请人（签章）：</w:t>
            </w:r>
          </w:p>
          <w:p w:rsidR="00884EF6" w:rsidRPr="00B93F8F" w:rsidRDefault="00884EF6" w:rsidP="00563AC6">
            <w:pPr>
              <w:adjustRightInd w:val="0"/>
              <w:snapToGrid w:val="0"/>
              <w:ind w:firstLineChars="1532" w:firstLine="3677"/>
              <w:rPr>
                <w:rFonts w:ascii="仿宋_GB2312" w:eastAsia="仿宋_GB2312" w:hAnsi="仿宋"/>
                <w:sz w:val="24"/>
              </w:rPr>
            </w:pPr>
          </w:p>
          <w:p w:rsidR="00884EF6" w:rsidRPr="00B93F8F" w:rsidRDefault="00884EF6" w:rsidP="00563AC6">
            <w:pPr>
              <w:adjustRightInd w:val="0"/>
              <w:snapToGrid w:val="0"/>
              <w:ind w:firstLineChars="1532" w:firstLine="3677"/>
              <w:rPr>
                <w:rFonts w:ascii="仿宋_GB2312" w:eastAsia="仿宋_GB2312" w:hAnsi="仿宋"/>
                <w:sz w:val="24"/>
              </w:rPr>
            </w:pPr>
          </w:p>
          <w:p w:rsidR="00884EF6" w:rsidRPr="00B93F8F" w:rsidRDefault="00884EF6" w:rsidP="00563AC6">
            <w:pPr>
              <w:adjustRightInd w:val="0"/>
              <w:snapToGrid w:val="0"/>
              <w:ind w:firstLineChars="1532" w:firstLine="3677"/>
              <w:rPr>
                <w:rFonts w:ascii="仿宋_GB2312" w:eastAsia="仿宋_GB2312" w:hAnsi="仿宋"/>
                <w:sz w:val="24"/>
              </w:rPr>
            </w:pPr>
            <w:r w:rsidRPr="00B93F8F">
              <w:rPr>
                <w:rFonts w:ascii="仿宋_GB2312" w:eastAsia="仿宋_GB2312" w:hAnsi="仿宋" w:hint="eastAsia"/>
                <w:sz w:val="24"/>
              </w:rPr>
              <w:t>日期：</w:t>
            </w:r>
            <w:r w:rsidRPr="00B93F8F">
              <w:rPr>
                <w:rFonts w:ascii="仿宋_GB2312" w:eastAsia="仿宋_GB2312" w:hAnsi="仿宋"/>
                <w:sz w:val="24"/>
              </w:rPr>
              <w:t xml:space="preserve">     年  月  </w:t>
            </w:r>
            <w:r w:rsidRPr="00B93F8F">
              <w:rPr>
                <w:rFonts w:ascii="仿宋_GB2312" w:eastAsia="仿宋_GB2312" w:hAnsi="仿宋" w:hint="eastAsia"/>
                <w:sz w:val="24"/>
              </w:rPr>
              <w:t>日</w:t>
            </w:r>
          </w:p>
        </w:tc>
      </w:tr>
      <w:tr w:rsidR="00884EF6" w:rsidRPr="00B93F8F" w:rsidTr="00563AC6">
        <w:trPr>
          <w:trHeight w:val="983"/>
          <w:jc w:val="center"/>
        </w:trPr>
        <w:tc>
          <w:tcPr>
            <w:tcW w:w="2246" w:type="dxa"/>
            <w:vAlign w:val="center"/>
          </w:tcPr>
          <w:p w:rsidR="00884EF6" w:rsidRPr="00B93F8F" w:rsidRDefault="00884EF6" w:rsidP="00563AC6">
            <w:pPr>
              <w:adjustRightInd w:val="0"/>
              <w:snapToGrid w:val="0"/>
              <w:jc w:val="center"/>
              <w:rPr>
                <w:rFonts w:ascii="仿宋_GB2312" w:eastAsia="仿宋_GB2312" w:hAnsi="仿宋"/>
                <w:sz w:val="24"/>
              </w:rPr>
            </w:pPr>
            <w:r w:rsidRPr="00B93F8F">
              <w:rPr>
                <w:rFonts w:ascii="仿宋_GB2312" w:eastAsia="仿宋_GB2312" w:hAnsi="仿宋" w:hint="eastAsia"/>
                <w:sz w:val="24"/>
              </w:rPr>
              <w:t>备案部门意见</w:t>
            </w:r>
          </w:p>
        </w:tc>
        <w:tc>
          <w:tcPr>
            <w:tcW w:w="6283" w:type="dxa"/>
          </w:tcPr>
          <w:p w:rsidR="00884EF6" w:rsidRPr="00B93F8F" w:rsidRDefault="00884EF6" w:rsidP="00563AC6">
            <w:pPr>
              <w:adjustRightInd w:val="0"/>
              <w:snapToGrid w:val="0"/>
              <w:rPr>
                <w:rFonts w:ascii="仿宋_GB2312" w:eastAsia="仿宋_GB2312" w:hAnsi="仿宋"/>
                <w:sz w:val="24"/>
              </w:rPr>
            </w:pPr>
          </w:p>
          <w:p w:rsidR="00884EF6" w:rsidRPr="00B93F8F" w:rsidRDefault="00884EF6" w:rsidP="00563AC6">
            <w:pPr>
              <w:adjustRightInd w:val="0"/>
              <w:snapToGrid w:val="0"/>
              <w:rPr>
                <w:rFonts w:ascii="仿宋_GB2312" w:eastAsia="仿宋_GB2312" w:hAnsi="仿宋"/>
                <w:sz w:val="24"/>
              </w:rPr>
            </w:pPr>
          </w:p>
          <w:p w:rsidR="00884EF6" w:rsidRPr="00B93F8F" w:rsidRDefault="00884EF6" w:rsidP="00563AC6">
            <w:pPr>
              <w:adjustRightInd w:val="0"/>
              <w:snapToGrid w:val="0"/>
              <w:ind w:firstLineChars="600" w:firstLine="1440"/>
              <w:rPr>
                <w:rFonts w:ascii="仿宋_GB2312" w:eastAsia="仿宋_GB2312" w:hAnsi="仿宋"/>
                <w:sz w:val="24"/>
              </w:rPr>
            </w:pPr>
            <w:r w:rsidRPr="00B93F8F">
              <w:rPr>
                <w:rFonts w:ascii="仿宋_GB2312" w:eastAsia="仿宋_GB2312" w:hAnsi="仿宋" w:hint="eastAsia"/>
                <w:sz w:val="24"/>
              </w:rPr>
              <w:t>日期：</w:t>
            </w:r>
            <w:r w:rsidRPr="00B93F8F">
              <w:rPr>
                <w:rFonts w:ascii="仿宋_GB2312" w:eastAsia="仿宋_GB2312" w:hAnsi="仿宋"/>
                <w:sz w:val="24"/>
              </w:rPr>
              <w:t xml:space="preserve">     年  月  </w:t>
            </w:r>
            <w:r w:rsidRPr="00B93F8F">
              <w:rPr>
                <w:rFonts w:ascii="仿宋_GB2312" w:eastAsia="仿宋_GB2312" w:hAnsi="仿宋" w:hint="eastAsia"/>
                <w:sz w:val="24"/>
              </w:rPr>
              <w:t>日</w:t>
            </w:r>
          </w:p>
        </w:tc>
      </w:tr>
    </w:tbl>
    <w:p w:rsidR="00884EF6" w:rsidRDefault="00884EF6" w:rsidP="00884EF6">
      <w:pPr>
        <w:widowControl/>
        <w:adjustRightInd w:val="0"/>
        <w:snapToGrid w:val="0"/>
        <w:jc w:val="left"/>
        <w:rPr>
          <w:rFonts w:ascii="仿宋_GB2312" w:eastAsia="仿宋_GB2312" w:hAnsi="仿宋"/>
          <w:color w:val="000000"/>
          <w:spacing w:val="-6"/>
          <w:kern w:val="0"/>
          <w:sz w:val="30"/>
          <w:szCs w:val="30"/>
        </w:rPr>
      </w:pPr>
    </w:p>
    <w:p w:rsidR="00884EF6" w:rsidRPr="00B93F8F" w:rsidRDefault="00884EF6" w:rsidP="00884EF6">
      <w:pPr>
        <w:widowControl/>
        <w:adjustRightInd w:val="0"/>
        <w:snapToGrid w:val="0"/>
        <w:jc w:val="left"/>
        <w:rPr>
          <w:rFonts w:ascii="仿宋_GB2312" w:eastAsia="仿宋_GB2312" w:hAnsi="仿宋"/>
          <w:color w:val="000000"/>
          <w:spacing w:val="-6"/>
          <w:kern w:val="0"/>
          <w:sz w:val="30"/>
          <w:szCs w:val="30"/>
        </w:rPr>
      </w:pPr>
      <w:r>
        <w:rPr>
          <w:rFonts w:ascii="仿宋_GB2312" w:eastAsia="仿宋_GB2312" w:hAnsi="仿宋"/>
          <w:color w:val="000000"/>
          <w:spacing w:val="-6"/>
          <w:kern w:val="0"/>
          <w:sz w:val="30"/>
          <w:szCs w:val="30"/>
        </w:rPr>
        <w:br w:type="page"/>
      </w:r>
      <w:r w:rsidRPr="00B93F8F">
        <w:rPr>
          <w:rFonts w:ascii="仿宋_GB2312" w:eastAsia="仿宋_GB2312" w:hAnsi="仿宋" w:hint="eastAsia"/>
          <w:color w:val="000000"/>
          <w:spacing w:val="-6"/>
          <w:kern w:val="0"/>
          <w:sz w:val="30"/>
          <w:szCs w:val="30"/>
        </w:rPr>
        <w:lastRenderedPageBreak/>
        <w:t>（附件1反面</w:t>
      </w:r>
      <w:r w:rsidRPr="00B93F8F">
        <w:rPr>
          <w:rFonts w:ascii="仿宋_GB2312" w:eastAsia="仿宋_GB2312" w:hAnsi="仿宋"/>
          <w:color w:val="000000"/>
          <w:spacing w:val="-6"/>
          <w:kern w:val="0"/>
          <w:sz w:val="30"/>
          <w:szCs w:val="30"/>
        </w:rPr>
        <w:t>）</w:t>
      </w:r>
    </w:p>
    <w:p w:rsidR="00884EF6" w:rsidRPr="00B93F8F" w:rsidRDefault="00884EF6" w:rsidP="00884EF6">
      <w:pPr>
        <w:adjustRightInd w:val="0"/>
        <w:snapToGrid w:val="0"/>
        <w:spacing w:before="120" w:after="120" w:line="600" w:lineRule="exact"/>
        <w:jc w:val="center"/>
        <w:outlineLvl w:val="0"/>
        <w:rPr>
          <w:rFonts w:ascii="方正小标宋简体" w:eastAsia="方正小标宋简体" w:hAnsi="仿宋" w:hint="eastAsia"/>
          <w:bCs/>
          <w:kern w:val="44"/>
          <w:sz w:val="36"/>
          <w:szCs w:val="36"/>
          <w:lang w:val="zh-CN"/>
        </w:rPr>
      </w:pPr>
      <w:r w:rsidRPr="00B93F8F">
        <w:rPr>
          <w:rFonts w:ascii="方正小标宋简体" w:eastAsia="方正小标宋简体" w:hAnsi="仿宋" w:hint="eastAsia"/>
          <w:bCs/>
          <w:kern w:val="44"/>
          <w:sz w:val="36"/>
          <w:szCs w:val="36"/>
          <w:lang w:val="zh-CN"/>
        </w:rPr>
        <w:t>备案告知承诺书（样式）</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一、严格遵守《中华人民共和国食品安全法》《中华人民共和国食品安全法实施条例》《上海市食品安全条例》等法律、法规、规章和本市上海市食品贮存、运输服务经营者备案管理的规定，履行食品安全主体责任和义务，对贮存、运输食品安全负责。</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二、食品贮存、运输服务经营者应当制定食品安全管理制度，加强对存储、运输环节的食品安全管理，建立健全预警机制，落实岗位责任，强化内部管理，有效防控食品安全风险。</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食品安全管理制度应当包括：从业人员健康管理制度和培训制度、食品安全管理员制度、食品安全自查与报告制度、食品贮存运输过程与控制制度、场所及设施设备清洗消毒和维修保养制度、临近保质期食品和超过保质期食品管理制度以及食品安全突发事件应急处置方案等。</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三、食品贮存、运输服务经营者应当依法查验食品生产经营者的许可证件、营业执照或者身份证件、食品和食用农产品检验或者检疫合格证明等文件，留存其复印件，并建立</w:t>
      </w:r>
      <w:proofErr w:type="gramStart"/>
      <w:r w:rsidRPr="00B93F8F">
        <w:rPr>
          <w:rFonts w:ascii="仿宋_GB2312" w:eastAsia="仿宋_GB2312" w:hAnsi="仿宋" w:hint="eastAsia"/>
          <w:color w:val="000000"/>
          <w:spacing w:val="-6"/>
          <w:kern w:val="0"/>
          <w:sz w:val="24"/>
        </w:rPr>
        <w:t>电子化台</w:t>
      </w:r>
      <w:proofErr w:type="gramEnd"/>
      <w:r w:rsidRPr="00B93F8F">
        <w:rPr>
          <w:rFonts w:ascii="仿宋_GB2312" w:eastAsia="仿宋_GB2312" w:hAnsi="仿宋" w:hint="eastAsia"/>
          <w:color w:val="000000"/>
          <w:spacing w:val="-6"/>
          <w:kern w:val="0"/>
          <w:sz w:val="24"/>
        </w:rPr>
        <w:t>账系统，做好食品和食用农产品进出库记录、运输记录。相关文件复印件和记录的保存期限不得少于产品保质期满后六个月；没有明确保质期的，保存期限不得少于二年；食用农产品相关文件复印件和记录的保存期限不得少于六个月。</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四、贮存、运输和装卸食品的容器、工具和设备应当安全、无害，保持清洁，防止食品污染，并符合保证食品安全所需的温度、湿度等特殊要求，不得将食品与有毒、有害物品一同贮存、运输。</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五、贮存、运输有特殊温度、湿度控制要求的食品和食用农产品，应当进行全程温度、湿度监控，并做好监控记录，符合保证食品和食用农产品安全所需的温度、湿度等特殊要求。监控记录保存期限不得少于二年。</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六、食品贮存、运输服务经营者应当按要求加强对临近保质期食品和超过保质期食品的管理，在与入库食品货主或运输委托方</w:t>
      </w:r>
      <w:proofErr w:type="gramStart"/>
      <w:r w:rsidRPr="00B93F8F">
        <w:rPr>
          <w:rFonts w:ascii="仿宋_GB2312" w:eastAsia="仿宋_GB2312" w:hAnsi="仿宋" w:hint="eastAsia"/>
          <w:color w:val="000000"/>
          <w:spacing w:val="-6"/>
          <w:kern w:val="0"/>
          <w:sz w:val="24"/>
        </w:rPr>
        <w:t>签定</w:t>
      </w:r>
      <w:proofErr w:type="gramEnd"/>
      <w:r w:rsidRPr="00B93F8F">
        <w:rPr>
          <w:rFonts w:ascii="仿宋_GB2312" w:eastAsia="仿宋_GB2312" w:hAnsi="仿宋" w:hint="eastAsia"/>
          <w:color w:val="000000"/>
          <w:spacing w:val="-6"/>
          <w:kern w:val="0"/>
          <w:sz w:val="24"/>
        </w:rPr>
        <w:t>的食品存储、运输合同中，应当明确对临近保质期食品和超过保质期食品的管理责任。存储、运输超过保质期的食品时，应当如实做好跟踪记录。禁止在存储仓库内通过重新包装等手段，篡改食品的生产日期和保质期等重要信息。发现存在违法行为的，应当及时报告属地市场监督管理部门。</w:t>
      </w:r>
    </w:p>
    <w:p w:rsidR="00884EF6" w:rsidRPr="00B93F8F" w:rsidRDefault="00884EF6" w:rsidP="00884EF6">
      <w:pPr>
        <w:widowControl/>
        <w:adjustRightInd w:val="0"/>
        <w:snapToGrid w:val="0"/>
        <w:spacing w:line="360" w:lineRule="exact"/>
        <w:ind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七、食品贮存服务经营者应当采集进入库区的送、提货者的信息（车辆行驶证、营运证）和送、提货证明。鼓励通过建立全程视频监控，掌握食品、食用农产品的存储动态。</w:t>
      </w:r>
    </w:p>
    <w:p w:rsidR="00884EF6" w:rsidRPr="00B93F8F" w:rsidRDefault="00884EF6" w:rsidP="00884EF6">
      <w:pPr>
        <w:widowControl/>
        <w:adjustRightInd w:val="0"/>
        <w:snapToGrid w:val="0"/>
        <w:spacing w:line="360" w:lineRule="exact"/>
        <w:ind w:right="456" w:firstLineChars="200" w:firstLine="456"/>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八、食品运输服务经营者应当落实运输随车附单制度和随车温度管控制度，并做好随车温度记录。</w:t>
      </w:r>
    </w:p>
    <w:p w:rsidR="00884EF6" w:rsidRPr="00B93F8F" w:rsidRDefault="00884EF6" w:rsidP="00884EF6">
      <w:pPr>
        <w:widowControl/>
        <w:adjustRightInd w:val="0"/>
        <w:snapToGrid w:val="0"/>
        <w:spacing w:line="360" w:lineRule="exact"/>
        <w:ind w:right="456" w:firstLineChars="200" w:firstLine="456"/>
        <w:jc w:val="center"/>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经营负责人签字：</w:t>
      </w:r>
    </w:p>
    <w:p w:rsidR="00884EF6" w:rsidRPr="00B93F8F" w:rsidRDefault="00884EF6" w:rsidP="00884EF6">
      <w:pPr>
        <w:widowControl/>
        <w:adjustRightInd w:val="0"/>
        <w:snapToGrid w:val="0"/>
        <w:spacing w:line="360" w:lineRule="exact"/>
        <w:ind w:firstLineChars="2116" w:firstLine="4824"/>
        <w:jc w:val="left"/>
        <w:rPr>
          <w:rFonts w:ascii="仿宋_GB2312" w:eastAsia="仿宋_GB2312" w:hAnsi="仿宋"/>
          <w:color w:val="000000"/>
          <w:spacing w:val="-6"/>
          <w:kern w:val="0"/>
          <w:sz w:val="24"/>
        </w:rPr>
      </w:pPr>
      <w:r w:rsidRPr="00B93F8F">
        <w:rPr>
          <w:rFonts w:ascii="仿宋_GB2312" w:eastAsia="仿宋_GB2312" w:hAnsi="仿宋" w:hint="eastAsia"/>
          <w:color w:val="000000"/>
          <w:spacing w:val="-6"/>
          <w:kern w:val="0"/>
          <w:sz w:val="24"/>
        </w:rPr>
        <w:t>年</w:t>
      </w:r>
      <w:r>
        <w:rPr>
          <w:rFonts w:ascii="仿宋_GB2312" w:eastAsia="仿宋_GB2312" w:hAnsi="仿宋" w:hint="eastAsia"/>
          <w:color w:val="000000"/>
          <w:spacing w:val="-6"/>
          <w:kern w:val="0"/>
          <w:sz w:val="24"/>
        </w:rPr>
        <w:t xml:space="preserve">   </w:t>
      </w:r>
      <w:r w:rsidRPr="00B93F8F">
        <w:rPr>
          <w:rFonts w:ascii="仿宋_GB2312" w:eastAsia="仿宋_GB2312" w:hAnsi="仿宋" w:hint="eastAsia"/>
          <w:color w:val="000000"/>
          <w:spacing w:val="-6"/>
          <w:kern w:val="0"/>
          <w:sz w:val="24"/>
        </w:rPr>
        <w:t>月</w:t>
      </w:r>
      <w:r>
        <w:rPr>
          <w:rFonts w:ascii="仿宋_GB2312" w:eastAsia="仿宋_GB2312" w:hAnsi="仿宋" w:hint="eastAsia"/>
          <w:color w:val="000000"/>
          <w:spacing w:val="-6"/>
          <w:kern w:val="0"/>
          <w:sz w:val="24"/>
        </w:rPr>
        <w:t xml:space="preserve">   </w:t>
      </w:r>
      <w:r w:rsidRPr="00B93F8F">
        <w:rPr>
          <w:rFonts w:ascii="仿宋_GB2312" w:eastAsia="仿宋_GB2312" w:hAnsi="仿宋" w:hint="eastAsia"/>
          <w:color w:val="000000"/>
          <w:spacing w:val="-6"/>
          <w:kern w:val="0"/>
          <w:sz w:val="24"/>
        </w:rPr>
        <w:t>日</w:t>
      </w:r>
    </w:p>
    <w:p w:rsidR="00884EF6" w:rsidRPr="00B93F8F" w:rsidRDefault="00884EF6" w:rsidP="00884EF6">
      <w:pPr>
        <w:widowControl/>
        <w:adjustRightInd w:val="0"/>
        <w:jc w:val="left"/>
        <w:rPr>
          <w:rFonts w:ascii="黑体" w:eastAsia="黑体" w:hAnsi="仿宋" w:hint="eastAsia"/>
          <w:sz w:val="32"/>
          <w:szCs w:val="32"/>
        </w:rPr>
      </w:pPr>
      <w:r>
        <w:rPr>
          <w:rFonts w:ascii="黑体" w:eastAsia="黑体" w:hAnsi="仿宋"/>
          <w:sz w:val="32"/>
          <w:szCs w:val="32"/>
        </w:rPr>
        <w:br w:type="page"/>
      </w:r>
      <w:r w:rsidRPr="00B93F8F">
        <w:rPr>
          <w:rFonts w:ascii="黑体" w:eastAsia="黑体" w:hAnsi="仿宋" w:hint="eastAsia"/>
          <w:sz w:val="32"/>
          <w:szCs w:val="32"/>
        </w:rPr>
        <w:lastRenderedPageBreak/>
        <w:t>附件2</w:t>
      </w:r>
    </w:p>
    <w:p w:rsidR="00884EF6" w:rsidRPr="00B93F8F" w:rsidRDefault="00884EF6" w:rsidP="00884EF6">
      <w:pPr>
        <w:adjustRightInd w:val="0"/>
        <w:snapToGrid w:val="0"/>
        <w:spacing w:after="240" w:line="600" w:lineRule="exact"/>
        <w:jc w:val="center"/>
        <w:outlineLvl w:val="0"/>
        <w:rPr>
          <w:rFonts w:ascii="方正小标宋简体" w:eastAsia="方正小标宋简体" w:hAnsi="仿宋" w:hint="eastAsia"/>
          <w:bCs/>
          <w:kern w:val="44"/>
          <w:sz w:val="36"/>
          <w:szCs w:val="36"/>
          <w:lang w:val="zh-CN"/>
        </w:rPr>
      </w:pPr>
      <w:r w:rsidRPr="00B93F8F">
        <w:rPr>
          <w:rFonts w:ascii="方正小标宋简体" w:eastAsia="方正小标宋简体" w:hAnsi="仿宋" w:hint="eastAsia"/>
          <w:bCs/>
          <w:kern w:val="44"/>
          <w:sz w:val="36"/>
          <w:szCs w:val="36"/>
          <w:lang w:val="zh-CN"/>
        </w:rPr>
        <w:t>经营场所和设备设施基本要求</w:t>
      </w:r>
    </w:p>
    <w:p w:rsidR="00884EF6" w:rsidRPr="00B93F8F" w:rsidRDefault="00884EF6" w:rsidP="00884EF6">
      <w:pPr>
        <w:adjustRightInd w:val="0"/>
        <w:snapToGrid w:val="0"/>
        <w:spacing w:after="240"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一、经营场所25m内无有碍食品卫生的污染源：非水冲式公共厕所、粪坑、污水池、暴露垃圾场（站、房）等污染源，以及粉尘、有害气体、放射性物质、圈养、宰杀活禽畜类动物和其他扩散性污染源。</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二、有效的防鼠、防尘等设施。</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三、有独立的库房,冷冻库房面积一般不小于100平方米；冷藏库房面积一般不小于500平方米。</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四、贮存食品划分专用区域，鼓励冷库建有5℃～</w:t>
      </w:r>
      <w:smartTag w:uri="urn:schemas-microsoft-com:office:smarttags" w:element="chmetcnv">
        <w:smartTagPr>
          <w:attr w:name="UnitName" w:val="℃"/>
          <w:attr w:name="SourceValue" w:val="15"/>
          <w:attr w:name="HasSpace" w:val="False"/>
          <w:attr w:name="Negative" w:val="False"/>
          <w:attr w:name="NumberType" w:val="1"/>
          <w:attr w:name="TCSC" w:val="0"/>
        </w:smartTagPr>
        <w:r w:rsidRPr="00B93F8F">
          <w:rPr>
            <w:rFonts w:ascii="仿宋_GB2312" w:eastAsia="仿宋_GB2312" w:hAnsi="仿宋" w:hint="eastAsia"/>
            <w:color w:val="000000"/>
            <w:spacing w:val="-6"/>
            <w:kern w:val="0"/>
            <w:sz w:val="24"/>
            <w:szCs w:val="30"/>
          </w:rPr>
          <w:t>15℃</w:t>
        </w:r>
      </w:smartTag>
      <w:r w:rsidRPr="00B93F8F">
        <w:rPr>
          <w:rFonts w:ascii="仿宋_GB2312" w:eastAsia="仿宋_GB2312" w:hAnsi="仿宋" w:hint="eastAsia"/>
          <w:color w:val="000000"/>
          <w:spacing w:val="-6"/>
          <w:kern w:val="0"/>
          <w:sz w:val="24"/>
          <w:szCs w:val="30"/>
        </w:rPr>
        <w:t>的封闭式站台，并设有与运输车辆对接</w:t>
      </w:r>
      <w:proofErr w:type="gramStart"/>
      <w:r w:rsidRPr="00B93F8F">
        <w:rPr>
          <w:rFonts w:ascii="仿宋_GB2312" w:eastAsia="仿宋_GB2312" w:hAnsi="仿宋" w:hint="eastAsia"/>
          <w:color w:val="000000"/>
          <w:spacing w:val="-6"/>
          <w:kern w:val="0"/>
          <w:sz w:val="24"/>
          <w:szCs w:val="30"/>
        </w:rPr>
        <w:t>的门套密封</w:t>
      </w:r>
      <w:proofErr w:type="gramEnd"/>
      <w:r w:rsidRPr="00B93F8F">
        <w:rPr>
          <w:rFonts w:ascii="仿宋_GB2312" w:eastAsia="仿宋_GB2312" w:hAnsi="仿宋" w:hint="eastAsia"/>
          <w:color w:val="000000"/>
          <w:spacing w:val="-6"/>
          <w:kern w:val="0"/>
          <w:sz w:val="24"/>
          <w:szCs w:val="30"/>
        </w:rPr>
        <w:t>装置；冷库门配有电动空气幕、塑料门帘等；食品库房与员工生活区（更衣室、厕所等）形成物理隔离。</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五、食品堆放要做到隔墙离地，库房内有用于堆码货物的拖板,货垛应置于拖板上，食品堆放要做到隔墙离地（10cm以上），不得直接着地。</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六、食品应按食品类别分区放置，防止串味和交叉污染，预包装食品等应该与散装食品原料（干货等）分区域放置；散装食品应放置在食品级容器内并加贴生产日期、保质期等标识；清真食品有特殊贮存运输要求的，应当按照相关规定执行。</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食品原料、食品添加剂使用一般遵循先进先出的原则。</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七、食品库房内应设温度自动记录仪或温度湿度计。食品库房内设温度自动记录仪或温度湿度计，温度记录至少保存2年以上；测量仪器应放置在不受冷凝、异常气流、辐射、震动和可能冲击的地方，点的多少视库容而定；鼓励各个冷藏间配备报警装置。</w:t>
      </w:r>
    </w:p>
    <w:p w:rsidR="00884EF6" w:rsidRPr="00B93F8F" w:rsidDel="005E0E8C"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八、仓储作业工具应根据冷藏食品的种类区分开来，防止交叉污染，工用具容器设备主要包括在食品入库、库内运输使用过程中的工用具、容器、机械设备等。</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九、仓库内严禁对贮存的食品进行切割、加工、分包装、加贴标签等行为（为方便存储和运输以及促销包装粘贴等非改变商品内容</w:t>
      </w:r>
      <w:proofErr w:type="gramStart"/>
      <w:r w:rsidRPr="00B93F8F">
        <w:rPr>
          <w:rFonts w:ascii="仿宋_GB2312" w:eastAsia="仿宋_GB2312" w:hAnsi="仿宋" w:hint="eastAsia"/>
          <w:color w:val="000000"/>
          <w:spacing w:val="-6"/>
          <w:kern w:val="0"/>
          <w:sz w:val="24"/>
          <w:szCs w:val="30"/>
        </w:rPr>
        <w:t>物重要</w:t>
      </w:r>
      <w:proofErr w:type="gramEnd"/>
      <w:r w:rsidRPr="00B93F8F">
        <w:rPr>
          <w:rFonts w:ascii="仿宋_GB2312" w:eastAsia="仿宋_GB2312" w:hAnsi="仿宋" w:hint="eastAsia"/>
          <w:color w:val="000000"/>
          <w:spacing w:val="-6"/>
          <w:kern w:val="0"/>
          <w:sz w:val="24"/>
          <w:szCs w:val="30"/>
        </w:rPr>
        <w:t>信息的外包装标贴除外）。</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十、确保库房制冷设备运转及维护情况。查看库房温度是否符合贮存食品温度要求。冷藏（冻）库房是否定期除霜、清洁和维修，以确保冷藏、冷冻温度达到要求并保持整洁。冷藏温度0℃～10℃。冷冻温度－20℃～－1℃。冷藏（冻）库房明显区分标识，设外显式温度计并定期校验，以便于对冷藏（冻）库房内部温度的监测。</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十一、划定专门区域存放过期和临近保质期食品，并有明显标示，如“待销毁过期食品暂存区”“临近保质期食品暂存区”等。</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十二、运输和装卸食品的容器、工具盒设备应当安全、无害，保持清洁，防止食品污染，并符合保证食品安全所需的温度等特殊要求，不得将食品与有害、有毒物品一同运输。</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十三、从事专用冷藏冷冻运输的，具备符合相关法定要求的运输工具；安装保温设备使用温度跟踪器进行记录。</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十四、食品</w:t>
      </w:r>
      <w:proofErr w:type="gramStart"/>
      <w:r w:rsidRPr="00B93F8F">
        <w:rPr>
          <w:rFonts w:ascii="仿宋_GB2312" w:eastAsia="仿宋_GB2312" w:hAnsi="仿宋" w:hint="eastAsia"/>
          <w:color w:val="000000"/>
          <w:spacing w:val="-6"/>
          <w:kern w:val="0"/>
          <w:sz w:val="24"/>
          <w:szCs w:val="30"/>
        </w:rPr>
        <w:t>运输台账包括</w:t>
      </w:r>
      <w:proofErr w:type="gramEnd"/>
      <w:r w:rsidRPr="00B93F8F">
        <w:rPr>
          <w:rFonts w:ascii="仿宋_GB2312" w:eastAsia="仿宋_GB2312" w:hAnsi="仿宋" w:hint="eastAsia"/>
          <w:color w:val="000000"/>
          <w:spacing w:val="-6"/>
          <w:kern w:val="0"/>
          <w:sz w:val="24"/>
          <w:szCs w:val="30"/>
        </w:rPr>
        <w:t>食品冷藏保鲜运输车辆登记单（起运点），对出货日期、运输车辆、食品名称、数量；食品冷藏保鲜运输车登记单（卸货点）；冷藏保鲜运输车辆温度记录单据。</w:t>
      </w:r>
    </w:p>
    <w:p w:rsidR="00884EF6" w:rsidRPr="00B93F8F" w:rsidRDefault="00884EF6" w:rsidP="00884EF6">
      <w:pPr>
        <w:adjustRightInd w:val="0"/>
        <w:snapToGrid w:val="0"/>
        <w:spacing w:line="320" w:lineRule="exact"/>
        <w:ind w:firstLineChars="200" w:firstLine="456"/>
        <w:rPr>
          <w:rFonts w:ascii="仿宋_GB2312" w:eastAsia="仿宋_GB2312" w:hAnsi="仿宋"/>
          <w:color w:val="000000"/>
          <w:spacing w:val="-6"/>
          <w:kern w:val="0"/>
          <w:sz w:val="24"/>
          <w:szCs w:val="30"/>
        </w:rPr>
      </w:pPr>
      <w:r w:rsidRPr="00B93F8F">
        <w:rPr>
          <w:rFonts w:ascii="仿宋_GB2312" w:eastAsia="仿宋_GB2312" w:hAnsi="仿宋" w:hint="eastAsia"/>
          <w:color w:val="000000"/>
          <w:spacing w:val="-6"/>
          <w:kern w:val="0"/>
          <w:sz w:val="24"/>
          <w:szCs w:val="30"/>
        </w:rPr>
        <w:t>十五、食品贮存公示栏张贴于库房收货处。</w:t>
      </w:r>
    </w:p>
    <w:p w:rsidR="00884EF6" w:rsidRPr="00B93F8F" w:rsidRDefault="00884EF6" w:rsidP="00884EF6">
      <w:pPr>
        <w:tabs>
          <w:tab w:val="left" w:pos="1134"/>
          <w:tab w:val="left" w:pos="1418"/>
        </w:tabs>
        <w:rPr>
          <w:rFonts w:ascii="黑体" w:eastAsia="黑体" w:hAnsi="仿宋" w:hint="eastAsia"/>
          <w:sz w:val="32"/>
          <w:szCs w:val="32"/>
        </w:rPr>
      </w:pPr>
      <w:r w:rsidRPr="00B93F8F">
        <w:rPr>
          <w:rFonts w:ascii="黑体" w:eastAsia="黑体" w:hAnsi="仿宋" w:hint="eastAsia"/>
          <w:sz w:val="32"/>
          <w:szCs w:val="32"/>
        </w:rPr>
        <w:t>附件3</w:t>
      </w:r>
    </w:p>
    <w:p w:rsidR="00884EF6" w:rsidRPr="00B93F8F" w:rsidRDefault="00884EF6" w:rsidP="00884EF6">
      <w:pPr>
        <w:adjustRightInd w:val="0"/>
        <w:snapToGrid w:val="0"/>
        <w:spacing w:line="600" w:lineRule="exact"/>
        <w:jc w:val="center"/>
        <w:outlineLvl w:val="0"/>
        <w:rPr>
          <w:rFonts w:ascii="方正小标宋简体" w:eastAsia="方正小标宋简体" w:hAnsi="仿宋" w:hint="eastAsia"/>
          <w:bCs/>
          <w:kern w:val="44"/>
          <w:sz w:val="36"/>
          <w:szCs w:val="36"/>
        </w:rPr>
      </w:pPr>
      <w:r>
        <w:rPr>
          <w:rFonts w:ascii="方正小标宋简体" w:eastAsia="方正小标宋简体" w:hAnsi="仿宋" w:hint="eastAsia"/>
          <w:bCs/>
          <w:noProof/>
          <w:kern w:val="44"/>
          <w:sz w:val="36"/>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603885</wp:posOffset>
                </wp:positionV>
                <wp:extent cx="5476875" cy="7032625"/>
                <wp:effectExtent l="0" t="0" r="28575" b="1587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7032625"/>
                        </a:xfrm>
                        <a:prstGeom prst="rect">
                          <a:avLst/>
                        </a:prstGeom>
                        <a:solidFill>
                          <a:sysClr val="window" lastClr="FFFFFF"/>
                        </a:solidFill>
                        <a:ln w="25400" cap="flat" cmpd="sng" algn="ctr">
                          <a:solidFill>
                            <a:srgbClr val="4F81BD"/>
                          </a:solidFill>
                          <a:prstDash val="solid"/>
                        </a:ln>
                        <a:effectLst/>
                      </wps:spPr>
                      <wps:txbx>
                        <w:txbxContent>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编号：</w:t>
                            </w:r>
                            <w:r>
                              <w:rPr>
                                <w:rFonts w:eastAsia="仿宋_GB2312" w:hint="eastAsia"/>
                                <w:color w:val="000000"/>
                                <w:kern w:val="0"/>
                                <w:sz w:val="32"/>
                                <w:szCs w:val="32"/>
                              </w:rPr>
                              <w:t xml:space="preserve">                                    </w:t>
                            </w:r>
                            <w:r>
                              <w:rPr>
                                <w:rFonts w:eastAsia="仿宋_GB2312"/>
                                <w:noProof/>
                                <w:color w:val="000000"/>
                                <w:kern w:val="0"/>
                                <w:sz w:val="32"/>
                                <w:szCs w:val="32"/>
                              </w:rPr>
                              <w:drawing>
                                <wp:inline distT="0" distB="0" distL="0" distR="0" wp14:anchorId="3FC6D625" wp14:editId="4A123124">
                                  <wp:extent cx="858520" cy="802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802640"/>
                                          </a:xfrm>
                                          <a:prstGeom prst="rect">
                                            <a:avLst/>
                                          </a:prstGeom>
                                          <a:noFill/>
                                          <a:ln>
                                            <a:noFill/>
                                          </a:ln>
                                        </pic:spPr>
                                      </pic:pic>
                                    </a:graphicData>
                                  </a:graphic>
                                </wp:inline>
                              </w:drawing>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企业名称：</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住所：</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经营地址：</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经营负责人姓名：</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食品安全管理人员姓名：</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经营范围</w:t>
                            </w:r>
                            <w:r w:rsidRPr="00D84AD2">
                              <w:rPr>
                                <w:rFonts w:eastAsia="仿宋_GB2312" w:hint="eastAsia"/>
                                <w:color w:val="000000"/>
                                <w:kern w:val="0"/>
                                <w:sz w:val="32"/>
                                <w:szCs w:val="32"/>
                              </w:rPr>
                              <w:t>和方式</w:t>
                            </w:r>
                            <w:r>
                              <w:rPr>
                                <w:rFonts w:eastAsia="仿宋_GB2312" w:hint="eastAsia"/>
                                <w:color w:val="000000"/>
                                <w:kern w:val="0"/>
                                <w:sz w:val="32"/>
                                <w:szCs w:val="32"/>
                              </w:rPr>
                              <w:t>：</w:t>
                            </w: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食品存储</w:t>
                            </w:r>
                          </w:p>
                          <w:p w:rsidR="00884EF6" w:rsidRPr="000E22A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食品运输</w:t>
                            </w: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备案单位：</w:t>
                            </w: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Pr="008E3385"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备案日期：</w:t>
                            </w:r>
                            <w:r>
                              <w:rPr>
                                <w:rFonts w:eastAsia="仿宋_GB2312" w:hint="eastAsia"/>
                                <w:color w:val="000000"/>
                                <w:kern w:val="0"/>
                                <w:sz w:val="32"/>
                                <w:szCs w:val="32"/>
                              </w:rPr>
                              <w:t xml:space="preserve">    </w:t>
                            </w:r>
                            <w:r>
                              <w:rPr>
                                <w:rFonts w:eastAsia="仿宋_GB2312" w:hint="eastAsia"/>
                                <w:color w:val="000000"/>
                                <w:kern w:val="0"/>
                                <w:sz w:val="32"/>
                                <w:szCs w:val="32"/>
                              </w:rPr>
                              <w:t>年</w:t>
                            </w:r>
                            <w:r>
                              <w:rPr>
                                <w:rFonts w:eastAsia="仿宋_GB2312" w:hint="eastAsia"/>
                                <w:color w:val="000000"/>
                                <w:kern w:val="0"/>
                                <w:sz w:val="32"/>
                                <w:szCs w:val="32"/>
                              </w:rPr>
                              <w:t xml:space="preserve">  </w:t>
                            </w:r>
                            <w:r>
                              <w:rPr>
                                <w:rFonts w:eastAsia="仿宋_GB2312" w:hint="eastAsia"/>
                                <w:color w:val="000000"/>
                                <w:kern w:val="0"/>
                                <w:sz w:val="32"/>
                                <w:szCs w:val="32"/>
                              </w:rPr>
                              <w:t>月</w:t>
                            </w:r>
                            <w:r>
                              <w:rPr>
                                <w:rFonts w:eastAsia="仿宋_GB2312" w:hint="eastAsia"/>
                                <w:color w:val="000000"/>
                                <w:kern w:val="0"/>
                                <w:sz w:val="32"/>
                                <w:szCs w:val="32"/>
                              </w:rPr>
                              <w:t xml:space="preserve">  </w:t>
                            </w:r>
                            <w:r>
                              <w:rPr>
                                <w:rFonts w:eastAsia="仿宋_GB2312" w:hint="eastAsia"/>
                                <w:color w:val="000000"/>
                                <w:kern w:val="0"/>
                                <w:sz w:val="32"/>
                                <w:szCs w:val="32"/>
                              </w:rPr>
                              <w:t>日</w:t>
                            </w:r>
                          </w:p>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有效期至：</w:t>
                            </w:r>
                            <w:r>
                              <w:rPr>
                                <w:rFonts w:eastAsia="仿宋_GB2312" w:hint="eastAsia"/>
                                <w:color w:val="000000"/>
                                <w:kern w:val="0"/>
                                <w:sz w:val="32"/>
                                <w:szCs w:val="32"/>
                              </w:rPr>
                              <w:t xml:space="preserve">    </w:t>
                            </w:r>
                            <w:r>
                              <w:rPr>
                                <w:rFonts w:eastAsia="仿宋_GB2312" w:hint="eastAsia"/>
                                <w:color w:val="000000"/>
                                <w:kern w:val="0"/>
                                <w:sz w:val="32"/>
                                <w:szCs w:val="32"/>
                              </w:rPr>
                              <w:t>年</w:t>
                            </w:r>
                            <w:r>
                              <w:rPr>
                                <w:rFonts w:eastAsia="仿宋_GB2312" w:hint="eastAsia"/>
                                <w:color w:val="000000"/>
                                <w:kern w:val="0"/>
                                <w:sz w:val="32"/>
                                <w:szCs w:val="32"/>
                              </w:rPr>
                              <w:t xml:space="preserve">  </w:t>
                            </w:r>
                            <w:r>
                              <w:rPr>
                                <w:rFonts w:eastAsia="仿宋_GB2312" w:hint="eastAsia"/>
                                <w:color w:val="000000"/>
                                <w:kern w:val="0"/>
                                <w:sz w:val="32"/>
                                <w:szCs w:val="32"/>
                              </w:rPr>
                              <w:t>月</w:t>
                            </w:r>
                            <w:r>
                              <w:rPr>
                                <w:rFonts w:eastAsia="仿宋_GB2312" w:hint="eastAsia"/>
                                <w:color w:val="000000"/>
                                <w:kern w:val="0"/>
                                <w:sz w:val="32"/>
                                <w:szCs w:val="32"/>
                              </w:rPr>
                              <w:t xml:space="preserve">  </w:t>
                            </w:r>
                            <w:r>
                              <w:rPr>
                                <w:rFonts w:eastAsia="仿宋_GB2312" w:hint="eastAsia"/>
                                <w:color w:val="000000"/>
                                <w:kern w:val="0"/>
                                <w:sz w:val="32"/>
                                <w:szCs w:val="32"/>
                              </w:rPr>
                              <w:t>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35pt;margin-top:47.55pt;width:431.25pt;height:5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" fillcolor="window" strokecolor="#4f81bd" strokeweight="2pt">
                <v:textbox>
                  <w:txbxContent>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编号：</w:t>
                      </w:r>
                      <w:r>
                        <w:rPr>
                          <w:rFonts w:eastAsia="仿宋_GB2312" w:hint="eastAsia"/>
                          <w:color w:val="000000"/>
                          <w:kern w:val="0"/>
                          <w:sz w:val="32"/>
                          <w:szCs w:val="32"/>
                        </w:rPr>
                        <w:t xml:space="preserve">                                    </w:t>
                      </w:r>
                      <w:r>
                        <w:rPr>
                          <w:rFonts w:eastAsia="仿宋_GB2312"/>
                          <w:noProof/>
                          <w:color w:val="000000"/>
                          <w:kern w:val="0"/>
                          <w:sz w:val="32"/>
                          <w:szCs w:val="32"/>
                        </w:rPr>
                        <w:drawing>
                          <wp:inline distT="0" distB="0" distL="0" distR="0" wp14:anchorId="3FC6D625" wp14:editId="4A123124">
                            <wp:extent cx="858520" cy="802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802640"/>
                                    </a:xfrm>
                                    <a:prstGeom prst="rect">
                                      <a:avLst/>
                                    </a:prstGeom>
                                    <a:noFill/>
                                    <a:ln>
                                      <a:noFill/>
                                    </a:ln>
                                  </pic:spPr>
                                </pic:pic>
                              </a:graphicData>
                            </a:graphic>
                          </wp:inline>
                        </w:drawing>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企业名称：</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住所：</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经营地址：</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经营负责人姓名：</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食品安全管理人员姓名：</w:t>
                      </w:r>
                    </w:p>
                    <w:p w:rsidR="00884EF6" w:rsidRDefault="00884EF6" w:rsidP="00884EF6">
                      <w:pPr>
                        <w:adjustRightInd w:val="0"/>
                        <w:snapToGrid w:val="0"/>
                        <w:rPr>
                          <w:rFonts w:eastAsia="仿宋_GB2312"/>
                          <w:color w:val="000000"/>
                          <w:kern w:val="0"/>
                          <w:sz w:val="32"/>
                          <w:szCs w:val="32"/>
                        </w:rPr>
                      </w:pP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经营范围</w:t>
                      </w:r>
                      <w:r w:rsidRPr="00D84AD2">
                        <w:rPr>
                          <w:rFonts w:eastAsia="仿宋_GB2312" w:hint="eastAsia"/>
                          <w:color w:val="000000"/>
                          <w:kern w:val="0"/>
                          <w:sz w:val="32"/>
                          <w:szCs w:val="32"/>
                        </w:rPr>
                        <w:t>和方式</w:t>
                      </w:r>
                      <w:r>
                        <w:rPr>
                          <w:rFonts w:eastAsia="仿宋_GB2312" w:hint="eastAsia"/>
                          <w:color w:val="000000"/>
                          <w:kern w:val="0"/>
                          <w:sz w:val="32"/>
                          <w:szCs w:val="32"/>
                        </w:rPr>
                        <w:t>：</w:t>
                      </w:r>
                    </w:p>
                    <w:p w:rsidR="00884EF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食品存储</w:t>
                      </w:r>
                    </w:p>
                    <w:p w:rsidR="00884EF6" w:rsidRPr="000E22A6" w:rsidRDefault="00884EF6" w:rsidP="00884EF6">
                      <w:pPr>
                        <w:adjustRightInd w:val="0"/>
                        <w:snapToGrid w:val="0"/>
                        <w:rPr>
                          <w:rFonts w:eastAsia="仿宋_GB2312"/>
                          <w:color w:val="000000"/>
                          <w:kern w:val="0"/>
                          <w:sz w:val="32"/>
                          <w:szCs w:val="32"/>
                        </w:rPr>
                      </w:pPr>
                      <w:r>
                        <w:rPr>
                          <w:rFonts w:eastAsia="仿宋_GB2312" w:hint="eastAsia"/>
                          <w:color w:val="000000"/>
                          <w:kern w:val="0"/>
                          <w:sz w:val="32"/>
                          <w:szCs w:val="32"/>
                        </w:rPr>
                        <w:t>食品运输</w:t>
                      </w: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备案单位：</w:t>
                      </w: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p>
                    <w:p w:rsidR="00884EF6" w:rsidRPr="008E3385" w:rsidRDefault="00884EF6" w:rsidP="00884EF6">
                      <w:pPr>
                        <w:adjustRightInd w:val="0"/>
                        <w:snapToGrid w:val="0"/>
                        <w:jc w:val="left"/>
                        <w:rPr>
                          <w:rFonts w:eastAsia="仿宋_GB2312"/>
                          <w:color w:val="000000"/>
                          <w:kern w:val="0"/>
                          <w:sz w:val="32"/>
                          <w:szCs w:val="32"/>
                        </w:rPr>
                      </w:pPr>
                    </w:p>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备案日期：</w:t>
                      </w:r>
                      <w:r>
                        <w:rPr>
                          <w:rFonts w:eastAsia="仿宋_GB2312" w:hint="eastAsia"/>
                          <w:color w:val="000000"/>
                          <w:kern w:val="0"/>
                          <w:sz w:val="32"/>
                          <w:szCs w:val="32"/>
                        </w:rPr>
                        <w:t xml:space="preserve">    </w:t>
                      </w:r>
                      <w:r>
                        <w:rPr>
                          <w:rFonts w:eastAsia="仿宋_GB2312" w:hint="eastAsia"/>
                          <w:color w:val="000000"/>
                          <w:kern w:val="0"/>
                          <w:sz w:val="32"/>
                          <w:szCs w:val="32"/>
                        </w:rPr>
                        <w:t>年</w:t>
                      </w:r>
                      <w:r>
                        <w:rPr>
                          <w:rFonts w:eastAsia="仿宋_GB2312" w:hint="eastAsia"/>
                          <w:color w:val="000000"/>
                          <w:kern w:val="0"/>
                          <w:sz w:val="32"/>
                          <w:szCs w:val="32"/>
                        </w:rPr>
                        <w:t xml:space="preserve">  </w:t>
                      </w:r>
                      <w:r>
                        <w:rPr>
                          <w:rFonts w:eastAsia="仿宋_GB2312" w:hint="eastAsia"/>
                          <w:color w:val="000000"/>
                          <w:kern w:val="0"/>
                          <w:sz w:val="32"/>
                          <w:szCs w:val="32"/>
                        </w:rPr>
                        <w:t>月</w:t>
                      </w:r>
                      <w:r>
                        <w:rPr>
                          <w:rFonts w:eastAsia="仿宋_GB2312" w:hint="eastAsia"/>
                          <w:color w:val="000000"/>
                          <w:kern w:val="0"/>
                          <w:sz w:val="32"/>
                          <w:szCs w:val="32"/>
                        </w:rPr>
                        <w:t xml:space="preserve">  </w:t>
                      </w:r>
                      <w:r>
                        <w:rPr>
                          <w:rFonts w:eastAsia="仿宋_GB2312" w:hint="eastAsia"/>
                          <w:color w:val="000000"/>
                          <w:kern w:val="0"/>
                          <w:sz w:val="32"/>
                          <w:szCs w:val="32"/>
                        </w:rPr>
                        <w:t>日</w:t>
                      </w:r>
                    </w:p>
                    <w:p w:rsidR="00884EF6" w:rsidRDefault="00884EF6" w:rsidP="00884EF6">
                      <w:pPr>
                        <w:adjustRightInd w:val="0"/>
                        <w:snapToGrid w:val="0"/>
                        <w:jc w:val="left"/>
                        <w:rPr>
                          <w:rFonts w:eastAsia="仿宋_GB2312"/>
                          <w:color w:val="000000"/>
                          <w:kern w:val="0"/>
                          <w:sz w:val="32"/>
                          <w:szCs w:val="32"/>
                        </w:rPr>
                      </w:pPr>
                      <w:r>
                        <w:rPr>
                          <w:rFonts w:eastAsia="仿宋_GB2312" w:hint="eastAsia"/>
                          <w:color w:val="000000"/>
                          <w:kern w:val="0"/>
                          <w:sz w:val="32"/>
                          <w:szCs w:val="32"/>
                        </w:rPr>
                        <w:t>有效期至：</w:t>
                      </w:r>
                      <w:r>
                        <w:rPr>
                          <w:rFonts w:eastAsia="仿宋_GB2312" w:hint="eastAsia"/>
                          <w:color w:val="000000"/>
                          <w:kern w:val="0"/>
                          <w:sz w:val="32"/>
                          <w:szCs w:val="32"/>
                        </w:rPr>
                        <w:t xml:space="preserve">    </w:t>
                      </w:r>
                      <w:r>
                        <w:rPr>
                          <w:rFonts w:eastAsia="仿宋_GB2312" w:hint="eastAsia"/>
                          <w:color w:val="000000"/>
                          <w:kern w:val="0"/>
                          <w:sz w:val="32"/>
                          <w:szCs w:val="32"/>
                        </w:rPr>
                        <w:t>年</w:t>
                      </w:r>
                      <w:r>
                        <w:rPr>
                          <w:rFonts w:eastAsia="仿宋_GB2312" w:hint="eastAsia"/>
                          <w:color w:val="000000"/>
                          <w:kern w:val="0"/>
                          <w:sz w:val="32"/>
                          <w:szCs w:val="32"/>
                        </w:rPr>
                        <w:t xml:space="preserve">  </w:t>
                      </w:r>
                      <w:r>
                        <w:rPr>
                          <w:rFonts w:eastAsia="仿宋_GB2312" w:hint="eastAsia"/>
                          <w:color w:val="000000"/>
                          <w:kern w:val="0"/>
                          <w:sz w:val="32"/>
                          <w:szCs w:val="32"/>
                        </w:rPr>
                        <w:t>月</w:t>
                      </w:r>
                      <w:r>
                        <w:rPr>
                          <w:rFonts w:eastAsia="仿宋_GB2312" w:hint="eastAsia"/>
                          <w:color w:val="000000"/>
                          <w:kern w:val="0"/>
                          <w:sz w:val="32"/>
                          <w:szCs w:val="32"/>
                        </w:rPr>
                        <w:t xml:space="preserve">  </w:t>
                      </w:r>
                      <w:r>
                        <w:rPr>
                          <w:rFonts w:eastAsia="仿宋_GB2312" w:hint="eastAsia"/>
                          <w:color w:val="000000"/>
                          <w:kern w:val="0"/>
                          <w:sz w:val="32"/>
                          <w:szCs w:val="32"/>
                        </w:rPr>
                        <w:t>日</w:t>
                      </w:r>
                    </w:p>
                  </w:txbxContent>
                </v:textbox>
                <w10:wrap type="square"/>
              </v:shape>
            </w:pict>
          </mc:Fallback>
        </mc:AlternateContent>
      </w:r>
      <w:r w:rsidRPr="00B93F8F">
        <w:rPr>
          <w:rFonts w:ascii="方正小标宋简体" w:eastAsia="方正小标宋简体" w:hAnsi="仿宋" w:hint="eastAsia"/>
          <w:bCs/>
          <w:kern w:val="44"/>
          <w:sz w:val="36"/>
          <w:szCs w:val="36"/>
          <w:lang w:val="zh-CN"/>
        </w:rPr>
        <w:t>上海市食品贮存、运输服务经营者备案证明</w:t>
      </w:r>
    </w:p>
    <w:p w:rsidR="00884EF6" w:rsidRPr="00B93F8F" w:rsidRDefault="00884EF6" w:rsidP="00884EF6">
      <w:pPr>
        <w:spacing w:line="360" w:lineRule="exact"/>
        <w:ind w:rightChars="37" w:right="78"/>
        <w:rPr>
          <w:rFonts w:ascii="仿宋_GB2312" w:eastAsia="仿宋_GB2312" w:hAnsi="宋体" w:hint="eastAsia"/>
          <w:b/>
          <w:sz w:val="32"/>
          <w:szCs w:val="32"/>
        </w:rPr>
      </w:pPr>
    </w:p>
    <w:p w:rsidR="00A53413" w:rsidRPr="00884EF6" w:rsidRDefault="00A53413">
      <w:bookmarkStart w:id="0" w:name="_GoBack"/>
      <w:bookmarkEnd w:id="0"/>
    </w:p>
    <w:sectPr w:rsidR="00A53413" w:rsidRPr="00884EF6" w:rsidSect="00C93121">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F6"/>
    <w:rsid w:val="00884EF6"/>
    <w:rsid w:val="009345D6"/>
    <w:rsid w:val="00A53413"/>
    <w:rsid w:val="00B161E8"/>
    <w:rsid w:val="00D3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4EF6"/>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rsid w:val="00B161E8"/>
    <w:pPr>
      <w:tabs>
        <w:tab w:val="center" w:pos="4153"/>
        <w:tab w:val="right" w:pos="8306"/>
      </w:tabs>
      <w:snapToGrid w:val="0"/>
      <w:jc w:val="left"/>
    </w:pPr>
    <w:rPr>
      <w:rFonts w:ascii="Calibri" w:hAnsi="Calibri"/>
      <w:sz w:val="18"/>
      <w:szCs w:val="18"/>
    </w:rPr>
  </w:style>
  <w:style w:type="character" w:customStyle="1" w:styleId="Char0">
    <w:name w:val="页脚 Char"/>
    <w:basedOn w:val="a0"/>
    <w:link w:val="a5"/>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rPr>
      <w:rFonts w:ascii="Calibri" w:hAnsi="Calibri"/>
      <w:sz w:val="20"/>
      <w:szCs w:val="20"/>
    </w:r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rFonts w:ascii="Calibri" w:hAnsi="Calibri"/>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4EF6"/>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rsid w:val="00B161E8"/>
    <w:pPr>
      <w:tabs>
        <w:tab w:val="center" w:pos="4153"/>
        <w:tab w:val="right" w:pos="8306"/>
      </w:tabs>
      <w:snapToGrid w:val="0"/>
      <w:jc w:val="left"/>
    </w:pPr>
    <w:rPr>
      <w:rFonts w:ascii="Calibri" w:hAnsi="Calibri"/>
      <w:sz w:val="18"/>
      <w:szCs w:val="18"/>
    </w:rPr>
  </w:style>
  <w:style w:type="character" w:customStyle="1" w:styleId="Char0">
    <w:name w:val="页脚 Char"/>
    <w:basedOn w:val="a0"/>
    <w:link w:val="a5"/>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rPr>
      <w:rFonts w:ascii="Calibri" w:hAnsi="Calibri"/>
      <w:sz w:val="20"/>
      <w:szCs w:val="20"/>
    </w:r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rFonts w:ascii="Calibri" w:hAnsi="Calibri"/>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2017-11-02T06:28:00Z</dcterms:created>
  <dcterms:modified xsi:type="dcterms:W3CDTF">2017-11-02T06:29:00Z</dcterms:modified>
</cp:coreProperties>
</file>