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FC3" w:rsidRDefault="00231FC3" w:rsidP="00231FC3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BA5798">
        <w:rPr>
          <w:rFonts w:ascii="华文中宋" w:eastAsia="华文中宋" w:hAnsi="华文中宋" w:hint="eastAsia"/>
          <w:b/>
          <w:sz w:val="36"/>
          <w:szCs w:val="36"/>
        </w:rPr>
        <w:t>本市发布“技能提升计划”：10项重点计划，</w:t>
      </w:r>
    </w:p>
    <w:p w:rsidR="00231FC3" w:rsidRPr="00BA5798" w:rsidRDefault="00231FC3" w:rsidP="00231FC3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BA5798">
        <w:rPr>
          <w:rFonts w:ascii="华文中宋" w:eastAsia="华文中宋" w:hAnsi="华文中宋" w:hint="eastAsia"/>
          <w:b/>
          <w:sz w:val="36"/>
          <w:szCs w:val="36"/>
        </w:rPr>
        <w:t>9条实现路径，着力建设技能人才高地</w:t>
      </w:r>
    </w:p>
    <w:p w:rsidR="00231FC3" w:rsidRPr="00231FC3" w:rsidRDefault="00231FC3" w:rsidP="00231FC3">
      <w:pPr>
        <w:spacing w:line="520" w:lineRule="exact"/>
        <w:jc w:val="center"/>
        <w:rPr>
          <w:rFonts w:ascii="仿宋_GB2312" w:eastAsia="仿宋_GB2312"/>
          <w:sz w:val="30"/>
          <w:szCs w:val="30"/>
        </w:rPr>
      </w:pPr>
    </w:p>
    <w:p w:rsidR="00231FC3" w:rsidRPr="00231FC3" w:rsidRDefault="00231FC3" w:rsidP="00231FC3">
      <w:pPr>
        <w:spacing w:line="520" w:lineRule="exact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autoSpaceDE w:val="0"/>
        <w:autoSpaceDN w:val="0"/>
        <w:adjustRightInd w:val="0"/>
        <w:spacing w:line="520" w:lineRule="exact"/>
        <w:ind w:firstLineChars="200" w:firstLine="600"/>
        <w:jc w:val="left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技能人才是人才队伍的重要组成部分，是各行各业产业大军的优秀代表，是推进上海高质量发展的永续动力。当前，党中央国务院出台了一系列文件对技能人才队伍建设作出部署，上海建设“五个中心”、打响“四大品牌”对技能人才提出新要求，特别是上海成功申办第46届世界技能大赛，为掀起技能提升的新高潮提供了良好契机。日前，上海市委办公厅、市政府办公厅发布《技能提升计划（2018-2021年）》，明确了新时代背景下技能人才队伍建设的新站位、新要求、新任务、新举措。</w:t>
      </w:r>
    </w:p>
    <w:p w:rsidR="00231FC3" w:rsidRDefault="00231FC3" w:rsidP="00231FC3">
      <w:pPr>
        <w:pStyle w:val="a4"/>
      </w:pPr>
      <w:r>
        <w:rPr>
          <w:rFonts w:hint="eastAsia"/>
          <w:noProof/>
        </w:rPr>
        <w:drawing>
          <wp:inline distT="0" distB="0" distL="0" distR="0">
            <wp:extent cx="5267325" cy="40005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spacing w:line="520" w:lineRule="exact"/>
        <w:ind w:firstLineChars="200"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《技能提升计划（2018-2021年）》概括而言，主要是5项基本原则，4项目标任务，10项重点计划，9条实现路径，5项</w:t>
      </w:r>
      <w:r w:rsidRPr="00231FC3">
        <w:rPr>
          <w:rFonts w:ascii="仿宋_GB2312" w:eastAsia="仿宋_GB2312" w:hint="eastAsia"/>
          <w:sz w:val="30"/>
          <w:szCs w:val="30"/>
        </w:rPr>
        <w:lastRenderedPageBreak/>
        <w:t>保障措施。</w:t>
      </w:r>
    </w:p>
    <w:p w:rsidR="00231FC3" w:rsidRPr="00231FC3" w:rsidRDefault="00407B8B" w:rsidP="00231FC3">
      <w:pPr>
        <w:pStyle w:val="a4"/>
      </w:pPr>
      <w:r>
        <w:rPr>
          <w:rFonts w:hint="eastAsia"/>
          <w:noProof/>
        </w:rPr>
        <w:drawing>
          <wp:inline distT="0" distB="0" distL="0" distR="0">
            <wp:extent cx="5274310" cy="1978025"/>
            <wp:effectExtent l="19050" t="0" r="2540" b="0"/>
            <wp:docPr id="21" name="图片 2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pStyle w:val="a4"/>
      </w:pP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b/>
          <w:sz w:val="30"/>
          <w:szCs w:val="30"/>
        </w:rPr>
        <w:t>一、明确目标，坚持5项原则，落实4项任务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《技能提升计划（2018-2021年）》突出“党管人才，协同推进”</w:t>
      </w:r>
      <w:r w:rsidR="00407B8B">
        <w:rPr>
          <w:rFonts w:ascii="仿宋_GB2312" w:eastAsia="仿宋_GB2312" w:hint="eastAsia"/>
          <w:sz w:val="30"/>
          <w:szCs w:val="30"/>
        </w:rPr>
        <w:t>、</w:t>
      </w:r>
      <w:r w:rsidRPr="00231FC3">
        <w:rPr>
          <w:rFonts w:ascii="仿宋_GB2312" w:eastAsia="仿宋_GB2312" w:hint="eastAsia"/>
          <w:sz w:val="30"/>
          <w:szCs w:val="30"/>
        </w:rPr>
        <w:t>“聚焦产业，服务发展”</w:t>
      </w:r>
      <w:r w:rsidR="00407B8B">
        <w:rPr>
          <w:rFonts w:ascii="仿宋_GB2312" w:eastAsia="仿宋_GB2312" w:hint="eastAsia"/>
          <w:sz w:val="30"/>
          <w:szCs w:val="30"/>
        </w:rPr>
        <w:t>、</w:t>
      </w:r>
      <w:r w:rsidRPr="00231FC3">
        <w:rPr>
          <w:rFonts w:ascii="仿宋_GB2312" w:eastAsia="仿宋_GB2312" w:hint="eastAsia"/>
          <w:sz w:val="30"/>
          <w:szCs w:val="30"/>
        </w:rPr>
        <w:t>“职教为源，终身培训”</w:t>
      </w:r>
      <w:r w:rsidR="00407B8B">
        <w:rPr>
          <w:rFonts w:ascii="仿宋_GB2312" w:eastAsia="仿宋_GB2312" w:hint="eastAsia"/>
          <w:sz w:val="30"/>
          <w:szCs w:val="30"/>
        </w:rPr>
        <w:t>、</w:t>
      </w:r>
      <w:r w:rsidRPr="00231FC3">
        <w:rPr>
          <w:rFonts w:ascii="仿宋_GB2312" w:eastAsia="仿宋_GB2312" w:hint="eastAsia"/>
          <w:sz w:val="30"/>
          <w:szCs w:val="30"/>
        </w:rPr>
        <w:t>“高端带动，整体推进”</w:t>
      </w:r>
      <w:r w:rsidR="00407B8B">
        <w:rPr>
          <w:rFonts w:ascii="仿宋_GB2312" w:eastAsia="仿宋_GB2312" w:hint="eastAsia"/>
          <w:sz w:val="30"/>
          <w:szCs w:val="30"/>
        </w:rPr>
        <w:t>、</w:t>
      </w:r>
      <w:r w:rsidRPr="00231FC3">
        <w:rPr>
          <w:rFonts w:ascii="仿宋_GB2312" w:eastAsia="仿宋_GB2312" w:hint="eastAsia"/>
          <w:sz w:val="30"/>
          <w:szCs w:val="30"/>
        </w:rPr>
        <w:t>“创新机制，营造环境”等5项基本原则；明确总体目标是到2021年实现三个“明显”、一个“基本”，即：劳动者整体技能素质明显提升，技能人才待遇明显提高，技能人才政策环境和社会氛围明显改善，具有国际竞争力的技能人才高地基本建成。具体任务包括：</w:t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pStyle w:val="a4"/>
      </w:pPr>
      <w:r>
        <w:rPr>
          <w:rFonts w:hint="eastAsia"/>
          <w:noProof/>
        </w:rPr>
        <w:drawing>
          <wp:inline distT="0" distB="0" distL="0" distR="0">
            <wp:extent cx="5274310" cy="2729230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C3" w:rsidRDefault="00FE0525" w:rsidP="00FE0525">
      <w:pPr>
        <w:pStyle w:val="a4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562475" cy="3257550"/>
            <wp:effectExtent l="19050" t="0" r="9525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一是劳动者技能提升工作力度进一步加强。每年完成100万名劳动者技能培训，其中技能提升培训和新技能培训占比80%以上。</w:t>
      </w:r>
    </w:p>
    <w:p w:rsidR="00231FC3" w:rsidRPr="00231FC3" w:rsidRDefault="00231FC3" w:rsidP="00231FC3">
      <w:pPr>
        <w:pStyle w:val="a4"/>
      </w:pPr>
      <w:r w:rsidRPr="00231FC3">
        <w:rPr>
          <w:rFonts w:hint="eastAsia"/>
          <w:noProof/>
        </w:rPr>
        <w:drawing>
          <wp:inline distT="0" distB="0" distL="0" distR="0">
            <wp:extent cx="5172075" cy="4429125"/>
            <wp:effectExtent l="19050" t="0" r="9525" b="0"/>
            <wp:docPr id="9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lastRenderedPageBreak/>
        <w:t>二是各级政府、行业企业、职业院校、社会力量多方协同的职业教育与培训体系基本形成。具有辐射带动作用的高技能人才培养基地达120家。</w:t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Pr="00231FC3" w:rsidRDefault="00231FC3" w:rsidP="00231FC3">
      <w:pPr>
        <w:pStyle w:val="a4"/>
      </w:pPr>
      <w:r w:rsidRPr="00231FC3">
        <w:rPr>
          <w:rFonts w:hint="eastAsia"/>
          <w:noProof/>
        </w:rPr>
        <w:drawing>
          <wp:inline distT="0" distB="0" distL="0" distR="0">
            <wp:extent cx="5872360" cy="6000750"/>
            <wp:effectExtent l="19050" t="0" r="0" b="0"/>
            <wp:docPr id="10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616" cy="60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lastRenderedPageBreak/>
        <w:t>三是高技能领军人才的带动作用进一步显现。市级首席技师等高技能领军人才达2000名，市级技能大师工作室达200个；高技能人才占技能劳动者的比重达到35%以上，达到或接近发达国家和地区的水平。</w:t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Pr="00231FC3" w:rsidRDefault="00FE0525" w:rsidP="00231FC3">
      <w:pPr>
        <w:pStyle w:val="a4"/>
      </w:pPr>
      <w:r>
        <w:rPr>
          <w:rFonts w:hint="eastAsia"/>
          <w:noProof/>
        </w:rPr>
        <w:drawing>
          <wp:inline distT="0" distB="0" distL="0" distR="0">
            <wp:extent cx="5267325" cy="5781675"/>
            <wp:effectExtent l="1905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lastRenderedPageBreak/>
        <w:t>四是技能提升对上海经济社会发展的促进作用进一步发挥。在重点产业、重点区域、重大工程中，培养形成若干个具有国际竞争力的产业化、区域性的技能人才高地。</w:t>
      </w:r>
    </w:p>
    <w:p w:rsid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</w:p>
    <w:p w:rsidR="00231FC3" w:rsidRPr="00231FC3" w:rsidRDefault="00231FC3" w:rsidP="00231FC3">
      <w:pPr>
        <w:pStyle w:val="a4"/>
      </w:pPr>
      <w:r>
        <w:rPr>
          <w:rFonts w:hint="eastAsia"/>
          <w:noProof/>
        </w:rPr>
        <w:drawing>
          <wp:inline distT="0" distB="0" distL="0" distR="0">
            <wp:extent cx="5553075" cy="6457950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b/>
          <w:sz w:val="30"/>
          <w:szCs w:val="30"/>
        </w:rPr>
        <w:t>二、聚焦重点，实施10项计划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聚焦上海经济社会发展的重点产业、重点领域、重点项目，对标国际最高标准、最好水平，适应高质量发展对劳动者技能素</w:t>
      </w:r>
      <w:r w:rsidRPr="00231FC3">
        <w:rPr>
          <w:rFonts w:ascii="仿宋_GB2312" w:eastAsia="仿宋_GB2312" w:hint="eastAsia"/>
          <w:sz w:val="30"/>
          <w:szCs w:val="30"/>
        </w:rPr>
        <w:lastRenderedPageBreak/>
        <w:t>质提升的要求，坚持产业发展方向就是职业教育培训的方向。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一是以服务科技创新中心建设为重点，实施高技能领军人才培养选树计划。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二是以服务上海自贸试验区建设为突破，实施开放型技能人才培养计划。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三是围绕打响“上海服务”“上海购物”品牌，实施现代服务业技能提升计划。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四是围绕打响“上海制造”品牌，实施先进制造业和战略性新兴产业技能提升计划。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五是以持续增进民生福祉为目的，实施养老护理等社会紧缺急需技能人才培养计划。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六是围绕城市精细化管理，实施超大城市社会治理和城市管理技能提升计划。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七是围绕乡村振兴战略，实施农民职业培训和技能提升计划。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八是围绕打响“上海文化”品牌，实施文化创意和非物质文化遗产保护技能提升计划。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九是以重大工程和重点区域建设为载体，实施项目化和区域性的技能提升计划。</w:t>
      </w:r>
    </w:p>
    <w:p w:rsidR="00231FC3" w:rsidRDefault="00231FC3" w:rsidP="00231FC3">
      <w:pPr>
        <w:pStyle w:val="a4"/>
        <w:ind w:firstLineChars="200"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十是以举办第46届世界技能大赛为契机，以打造世界级工匠为目标，实施世界技能大赛选手培养选拔计划。</w:t>
      </w:r>
    </w:p>
    <w:p w:rsidR="00231FC3" w:rsidRDefault="00231FC3" w:rsidP="00231FC3">
      <w:pPr>
        <w:pStyle w:val="a4"/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172075" cy="2057400"/>
            <wp:effectExtent l="19050" t="0" r="9525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pStyle w:val="a4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8524875"/>
            <wp:effectExtent l="1905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b/>
          <w:sz w:val="30"/>
          <w:szCs w:val="30"/>
        </w:rPr>
        <w:lastRenderedPageBreak/>
        <w:t>三、完善政策，畅通9条路径</w:t>
      </w:r>
    </w:p>
    <w:p w:rsidR="00231FC3" w:rsidRPr="00231FC3" w:rsidRDefault="00231FC3" w:rsidP="00231FC3">
      <w:pPr>
        <w:spacing w:line="520" w:lineRule="exact"/>
        <w:ind w:firstLine="600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找准技能人才队伍建设中存在的痛点、难点、堵点，针对技能人才培养、评价、使用、引进、激励、保障等方面，着力破除体制机制障碍，完善相关政策措施，优化技能人才成长环境。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一是构建多方协同的职业教育与培训体系。包括着力构建现代职业教育体系，充分发挥行业企业在职工培训中主体作用，大力引导职业院校开展技能人才培养培训，积极鼓励社会力量参与职业培训，持续推进高技能人才培养基地和公共实训场所建设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二是实施多类型技能人才培养模式。包括深化细化职业教育校企合作培养，大规模开展职业技能培训，全面推广企业新型学徒制和现代学徒制，认真开展技师技术更新培训，深入探索“互联网+”等新型融合式培训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三是健全多元化技能人才评价体系。包括实施更加精准的技能人才评价，推进建立职业资格、职业技能等级与相应专业技术职称贯通制度，深化职业技能证书与学历证书的双证融通试点。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四是完善多层次职业技能竞赛体系。包括完善技能竞赛工作体系和运行机制，建立职业技能竞赛成果转化机制，完善技能竞赛奖励制度。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五是健全梯度化技能人才引进机制。包括通过居住证、居转户、直接落户等梯度化技能人才引进政策，突出重点产业导向作用，突出高端引领和市场评价，继续夯实技能人才发展基础。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六是促进全方位技能人才待遇提升。落实《关于提高技术工人待遇的意见》，提升技能人才的政治地位，提高技能人才收入水平，解决技能人才切身问题。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七是加大技能人才工作表彰奖励力度。包括加大对技能人才工作的资助奖励力度，褒奖获得国家级技能奖项的我市优秀高技</w:t>
      </w:r>
      <w:r w:rsidRPr="00231FC3">
        <w:rPr>
          <w:rFonts w:ascii="仿宋_GB2312" w:eastAsia="仿宋_GB2312" w:hint="eastAsia"/>
          <w:sz w:val="30"/>
          <w:szCs w:val="30"/>
        </w:rPr>
        <w:lastRenderedPageBreak/>
        <w:t>能人才，完善优秀高技能人才的奖励措施。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八是加强技能人才国际交流合作。包括积极开展紧缺急需海外高技能人才引进工作，组织开展高技能人才国际交流合作，表彰奖励为上海技能事业发展作出贡献的外国高技能人才。</w:t>
      </w:r>
    </w:p>
    <w:p w:rsid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九是提供多渠道技能人才保障服务。包括有效落实技能人才休息休假权利，健全技能人才的社会保障，做好技能人才保障服务基础工作。</w:t>
      </w:r>
    </w:p>
    <w:p w:rsidR="00231FC3" w:rsidRPr="00231FC3" w:rsidRDefault="00CC0B59" w:rsidP="00CC0B59">
      <w:pPr>
        <w:pStyle w:val="a4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724275" cy="8848725"/>
            <wp:effectExtent l="19050" t="0" r="9525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b/>
          <w:sz w:val="30"/>
          <w:szCs w:val="30"/>
        </w:rPr>
      </w:pPr>
      <w:r w:rsidRPr="00231FC3">
        <w:rPr>
          <w:rFonts w:ascii="仿宋_GB2312" w:eastAsia="仿宋_GB2312" w:hint="eastAsia"/>
          <w:b/>
          <w:sz w:val="30"/>
          <w:szCs w:val="30"/>
        </w:rPr>
        <w:lastRenderedPageBreak/>
        <w:t>四、协同推进，落实5项保障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坚持党管人才，形成社会各方协同推进工作格局。形成党委领导、政府负责、企业主体、院校基础、社会参与的技能人才工作格局。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一是加强组织领导，建立上海市技能人才队伍建设联席会议制度。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二是加大资金投入，加强资金监管。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三是推进分类实施，各区、有关部门和单位要抓紧出台具体政策措施，确保组织到位、责任到位、措施到位、落实到位。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四是营造良好氛围，加大对技能人才工作的宣传力度。</w:t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五是开展考核督查，确保工作落实。</w:t>
      </w:r>
    </w:p>
    <w:p w:rsidR="00231FC3" w:rsidRPr="00231FC3" w:rsidRDefault="00AE7A99" w:rsidP="00231FC3">
      <w:pPr>
        <w:pStyle w:val="a4"/>
      </w:pPr>
      <w:r>
        <w:rPr>
          <w:noProof/>
        </w:rPr>
        <w:drawing>
          <wp:inline distT="0" distB="0" distL="0" distR="0">
            <wp:extent cx="5276850" cy="4029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C3" w:rsidRPr="00231FC3" w:rsidRDefault="00231FC3" w:rsidP="00231FC3">
      <w:pPr>
        <w:spacing w:line="520" w:lineRule="exact"/>
        <w:ind w:firstLine="585"/>
        <w:rPr>
          <w:rFonts w:ascii="仿宋_GB2312" w:eastAsia="仿宋_GB2312"/>
          <w:sz w:val="30"/>
          <w:szCs w:val="30"/>
        </w:rPr>
      </w:pPr>
      <w:r w:rsidRPr="00231FC3">
        <w:rPr>
          <w:rFonts w:ascii="仿宋_GB2312" w:eastAsia="仿宋_GB2312" w:hint="eastAsia"/>
          <w:sz w:val="30"/>
          <w:szCs w:val="30"/>
        </w:rPr>
        <w:t>《技能提升计划（2018-2021年）》是本市技能人才队伍建设的纲领性指导性文件，将对推进全社会关注技能、重视技能、崇尚技能起到非常重要的作用。当前，上海正在积极筹备2021</w:t>
      </w:r>
      <w:r w:rsidRPr="00231FC3">
        <w:rPr>
          <w:rFonts w:ascii="仿宋_GB2312" w:eastAsia="仿宋_GB2312" w:hint="eastAsia"/>
          <w:sz w:val="30"/>
          <w:szCs w:val="30"/>
        </w:rPr>
        <w:lastRenderedPageBreak/>
        <w:t>年第46届世界技能大赛，将按照习近平总书记的要求，“为世界奉献一届富有新意、影响深远的世界技能大赛”。以世界技能大赛申办为契机，上海还开展了一系列选手培养、竞赛组织等相关工作，逐步扩大职业技能竞赛的品牌效应。今年6月，即将在国家会展中心承办2019年俄罗斯喀山第45届世赛中国选拔赛，届时将有来自全国各地和各行业46个代表队的近900名选手参加。这次比赛将对标世赛要求，充分展示上海新时代技能培训事业的发展成果，通过“比赛、观摩、展示、体验”为一体的办赛模式，吸引公众的关注和参与。上海将把握住世界技能大赛筹办和《技能提升计划（2018-2021年）》发布的大好机遇，力求将世赛筹办过程转变为进一步推动广大劳动者投身技能提升、各行各业热衷技能人才队伍建设的过程，掀起技能人才培养的新高潮。</w:t>
      </w:r>
    </w:p>
    <w:p w:rsidR="002B5CCD" w:rsidRPr="00231FC3" w:rsidRDefault="00231FC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6850" cy="8477250"/>
            <wp:effectExtent l="1905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CCD" w:rsidRPr="00231FC3" w:rsidSect="002B5CCD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A6A" w:rsidRDefault="00CB2A6A" w:rsidP="0088094C">
      <w:r>
        <w:separator/>
      </w:r>
    </w:p>
  </w:endnote>
  <w:endnote w:type="continuationSeparator" w:id="1">
    <w:p w:rsidR="00CB2A6A" w:rsidRDefault="00CB2A6A" w:rsidP="008809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194845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88094C" w:rsidRDefault="0088094C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9E20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E2087">
              <w:rPr>
                <w:b/>
                <w:sz w:val="24"/>
                <w:szCs w:val="24"/>
              </w:rPr>
              <w:fldChar w:fldCharType="separate"/>
            </w:r>
            <w:r w:rsidR="00AD6158">
              <w:rPr>
                <w:b/>
                <w:noProof/>
              </w:rPr>
              <w:t>2</w:t>
            </w:r>
            <w:r w:rsidR="009E2087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9E208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E2087">
              <w:rPr>
                <w:b/>
                <w:sz w:val="24"/>
                <w:szCs w:val="24"/>
              </w:rPr>
              <w:fldChar w:fldCharType="separate"/>
            </w:r>
            <w:r w:rsidR="00AD6158">
              <w:rPr>
                <w:b/>
                <w:noProof/>
              </w:rPr>
              <w:t>14</w:t>
            </w:r>
            <w:r w:rsidR="009E208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8094C" w:rsidRDefault="0088094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A6A" w:rsidRDefault="00CB2A6A" w:rsidP="0088094C">
      <w:r>
        <w:separator/>
      </w:r>
    </w:p>
  </w:footnote>
  <w:footnote w:type="continuationSeparator" w:id="1">
    <w:p w:rsidR="00CB2A6A" w:rsidRDefault="00CB2A6A" w:rsidP="008809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FC3"/>
    <w:rsid w:val="00006D22"/>
    <w:rsid w:val="00030897"/>
    <w:rsid w:val="00167FD0"/>
    <w:rsid w:val="00216AF9"/>
    <w:rsid w:val="00231FC3"/>
    <w:rsid w:val="002B5CCD"/>
    <w:rsid w:val="003353A6"/>
    <w:rsid w:val="00407B8B"/>
    <w:rsid w:val="00474DA9"/>
    <w:rsid w:val="006D5B1C"/>
    <w:rsid w:val="008550E5"/>
    <w:rsid w:val="0088094C"/>
    <w:rsid w:val="008F0A0C"/>
    <w:rsid w:val="00934B04"/>
    <w:rsid w:val="009E2087"/>
    <w:rsid w:val="00AC49C6"/>
    <w:rsid w:val="00AD6158"/>
    <w:rsid w:val="00AE7A99"/>
    <w:rsid w:val="00B41502"/>
    <w:rsid w:val="00CB2A6A"/>
    <w:rsid w:val="00CC0B59"/>
    <w:rsid w:val="00DE3BCC"/>
    <w:rsid w:val="00E537E1"/>
    <w:rsid w:val="00EA08EC"/>
    <w:rsid w:val="00EA7A49"/>
    <w:rsid w:val="00FA32B0"/>
    <w:rsid w:val="00FE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F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1F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1FC3"/>
    <w:rPr>
      <w:sz w:val="18"/>
      <w:szCs w:val="18"/>
    </w:rPr>
  </w:style>
  <w:style w:type="paragraph" w:styleId="a4">
    <w:name w:val="No Spacing"/>
    <w:uiPriority w:val="1"/>
    <w:qFormat/>
    <w:rsid w:val="00231FC3"/>
    <w:pPr>
      <w:widowControl w:val="0"/>
      <w:jc w:val="both"/>
    </w:pPr>
  </w:style>
  <w:style w:type="paragraph" w:styleId="a5">
    <w:name w:val="header"/>
    <w:basedOn w:val="a"/>
    <w:link w:val="Char0"/>
    <w:uiPriority w:val="99"/>
    <w:semiHidden/>
    <w:unhideWhenUsed/>
    <w:rsid w:val="008809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88094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809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8094C"/>
    <w:rPr>
      <w:sz w:val="18"/>
      <w:szCs w:val="18"/>
    </w:rPr>
  </w:style>
  <w:style w:type="paragraph" w:styleId="a7">
    <w:name w:val="List Paragraph"/>
    <w:basedOn w:val="a"/>
    <w:uiPriority w:val="34"/>
    <w:qFormat/>
    <w:rsid w:val="00AD615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417</Words>
  <Characters>2379</Characters>
  <Application>Microsoft Office Word</Application>
  <DocSecurity>0</DocSecurity>
  <Lines>19</Lines>
  <Paragraphs>5</Paragraphs>
  <ScaleCrop>false</ScaleCrop>
  <Company>sh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csbgs035072</dc:creator>
  <cp:keywords/>
  <dc:description/>
  <cp:lastModifiedBy>方学毅</cp:lastModifiedBy>
  <cp:revision>11</cp:revision>
  <cp:lastPrinted>2018-06-05T05:03:00Z</cp:lastPrinted>
  <dcterms:created xsi:type="dcterms:W3CDTF">2018-06-05T03:26:00Z</dcterms:created>
  <dcterms:modified xsi:type="dcterms:W3CDTF">2018-06-07T01:45:00Z</dcterms:modified>
</cp:coreProperties>
</file>