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81" w:rsidRPr="00997B81" w:rsidRDefault="00997B81" w:rsidP="00997B81">
      <w:pPr>
        <w:snapToGrid w:val="0"/>
        <w:spacing w:line="360" w:lineRule="auto"/>
        <w:jc w:val="center"/>
        <w:rPr>
          <w:rFonts w:eastAsia="华文中宋" w:hAnsi="华文中宋" w:hint="eastAsia"/>
          <w:b/>
          <w:bCs/>
          <w:sz w:val="36"/>
          <w:szCs w:val="36"/>
        </w:rPr>
      </w:pPr>
      <w:r w:rsidRPr="00997B81">
        <w:rPr>
          <w:rFonts w:eastAsia="华文中宋" w:hAnsi="华文中宋" w:hint="eastAsia"/>
          <w:b/>
          <w:bCs/>
          <w:sz w:val="36"/>
          <w:szCs w:val="36"/>
        </w:rPr>
        <w:t>上海市定价听证目录</w:t>
      </w:r>
    </w:p>
    <w:p w:rsidR="00997B81" w:rsidRPr="00997B81" w:rsidRDefault="00997B81" w:rsidP="00997B81">
      <w:pPr>
        <w:snapToGrid w:val="0"/>
        <w:spacing w:line="360" w:lineRule="auto"/>
        <w:jc w:val="center"/>
        <w:rPr>
          <w:rFonts w:eastAsia="华文中宋" w:hAnsi="华文中宋" w:hint="eastAsia"/>
          <w:b/>
          <w:bCs/>
          <w:sz w:val="36"/>
          <w:szCs w:val="36"/>
        </w:rPr>
      </w:pPr>
      <w:r w:rsidRPr="00997B81">
        <w:rPr>
          <w:rFonts w:eastAsia="华文中宋" w:hAnsi="华文中宋" w:hint="eastAsia"/>
          <w:b/>
          <w:bCs/>
          <w:sz w:val="36"/>
          <w:szCs w:val="36"/>
        </w:rPr>
        <w:t>沪发改规范〔</w:t>
      </w:r>
      <w:r w:rsidRPr="00997B81">
        <w:rPr>
          <w:rFonts w:eastAsia="华文中宋" w:hAnsi="华文中宋" w:hint="eastAsia"/>
          <w:b/>
          <w:bCs/>
          <w:sz w:val="36"/>
          <w:szCs w:val="36"/>
        </w:rPr>
        <w:t>2018</w:t>
      </w:r>
      <w:r w:rsidRPr="00997B81">
        <w:rPr>
          <w:rFonts w:eastAsia="华文中宋" w:hAnsi="华文中宋" w:hint="eastAsia"/>
          <w:b/>
          <w:bCs/>
          <w:sz w:val="36"/>
          <w:szCs w:val="36"/>
        </w:rPr>
        <w:t>〕</w:t>
      </w:r>
      <w:r w:rsidRPr="00997B81">
        <w:rPr>
          <w:rFonts w:eastAsia="华文中宋" w:hAnsi="华文中宋" w:hint="eastAsia"/>
          <w:b/>
          <w:bCs/>
          <w:sz w:val="36"/>
          <w:szCs w:val="36"/>
        </w:rPr>
        <w:t>9</w:t>
      </w:r>
      <w:r w:rsidRPr="00997B81">
        <w:rPr>
          <w:rFonts w:eastAsia="华文中宋" w:hAnsi="华文中宋" w:hint="eastAsia"/>
          <w:b/>
          <w:bCs/>
          <w:sz w:val="36"/>
          <w:szCs w:val="36"/>
        </w:rPr>
        <w:t>号</w:t>
      </w:r>
    </w:p>
    <w:p w:rsidR="00997B81" w:rsidRPr="00997B81" w:rsidRDefault="00997B81" w:rsidP="00997B81">
      <w:pPr>
        <w:snapToGrid w:val="0"/>
        <w:spacing w:line="360" w:lineRule="auto"/>
        <w:jc w:val="center"/>
        <w:rPr>
          <w:rFonts w:eastAsia="华文中宋" w:hAnsi="华文中宋" w:hint="eastAsia"/>
          <w:b/>
          <w:bCs/>
          <w:sz w:val="36"/>
          <w:szCs w:val="36"/>
        </w:rPr>
      </w:pPr>
      <w:r w:rsidRPr="00997B81">
        <w:rPr>
          <w:rFonts w:eastAsia="华文中宋" w:hAnsi="华文中宋" w:hint="eastAsia"/>
          <w:b/>
          <w:bCs/>
          <w:sz w:val="36"/>
          <w:szCs w:val="36"/>
        </w:rPr>
        <w:t>各区发展和改革委员会：</w:t>
      </w:r>
    </w:p>
    <w:p w:rsidR="00997B81" w:rsidRPr="00997B81" w:rsidRDefault="00997B81" w:rsidP="00997B81">
      <w:pPr>
        <w:snapToGrid w:val="0"/>
        <w:spacing w:line="360" w:lineRule="auto"/>
        <w:jc w:val="center"/>
        <w:rPr>
          <w:rFonts w:eastAsia="华文中宋" w:hAnsi="华文中宋" w:hint="eastAsia"/>
          <w:b/>
          <w:bCs/>
          <w:sz w:val="36"/>
          <w:szCs w:val="36"/>
        </w:rPr>
      </w:pPr>
      <w:r w:rsidRPr="00997B81">
        <w:rPr>
          <w:rFonts w:eastAsia="华文中宋" w:hAnsi="华文中宋" w:hint="eastAsia"/>
          <w:b/>
          <w:bCs/>
          <w:sz w:val="36"/>
          <w:szCs w:val="36"/>
        </w:rPr>
        <w:t>现将《上海市定价听证目录》印发给你们，请认真按照执行。</w:t>
      </w:r>
    </w:p>
    <w:p w:rsidR="00997B81" w:rsidRPr="00997B81" w:rsidRDefault="00997B81" w:rsidP="00997B81">
      <w:pPr>
        <w:snapToGrid w:val="0"/>
        <w:spacing w:line="360" w:lineRule="auto"/>
        <w:jc w:val="center"/>
        <w:rPr>
          <w:rFonts w:eastAsia="华文中宋" w:hAnsi="华文中宋" w:hint="eastAsia"/>
          <w:b/>
          <w:bCs/>
          <w:sz w:val="36"/>
          <w:szCs w:val="36"/>
        </w:rPr>
      </w:pPr>
      <w:r w:rsidRPr="00997B81">
        <w:rPr>
          <w:rFonts w:eastAsia="华文中宋" w:hAnsi="华文中宋" w:hint="eastAsia"/>
          <w:b/>
          <w:bCs/>
          <w:sz w:val="36"/>
          <w:szCs w:val="36"/>
        </w:rPr>
        <w:t>本通知自</w:t>
      </w:r>
      <w:r w:rsidRPr="00997B81">
        <w:rPr>
          <w:rFonts w:eastAsia="华文中宋" w:hAnsi="华文中宋" w:hint="eastAsia"/>
          <w:b/>
          <w:bCs/>
          <w:sz w:val="36"/>
          <w:szCs w:val="36"/>
        </w:rPr>
        <w:t>2018</w:t>
      </w:r>
      <w:r w:rsidRPr="00997B81">
        <w:rPr>
          <w:rFonts w:eastAsia="华文中宋" w:hAnsi="华文中宋" w:hint="eastAsia"/>
          <w:b/>
          <w:bCs/>
          <w:sz w:val="36"/>
          <w:szCs w:val="36"/>
        </w:rPr>
        <w:t>年</w:t>
      </w:r>
      <w:r w:rsidRPr="00997B81">
        <w:rPr>
          <w:rFonts w:eastAsia="华文中宋" w:hAnsi="华文中宋" w:hint="eastAsia"/>
          <w:b/>
          <w:bCs/>
          <w:sz w:val="36"/>
          <w:szCs w:val="36"/>
        </w:rPr>
        <w:t>8</w:t>
      </w:r>
      <w:r w:rsidRPr="00997B81">
        <w:rPr>
          <w:rFonts w:eastAsia="华文中宋" w:hAnsi="华文中宋" w:hint="eastAsia"/>
          <w:b/>
          <w:bCs/>
          <w:sz w:val="36"/>
          <w:szCs w:val="36"/>
        </w:rPr>
        <w:t>月</w:t>
      </w:r>
      <w:r w:rsidRPr="00997B81">
        <w:rPr>
          <w:rFonts w:eastAsia="华文中宋" w:hAnsi="华文中宋" w:hint="eastAsia"/>
          <w:b/>
          <w:bCs/>
          <w:sz w:val="36"/>
          <w:szCs w:val="36"/>
        </w:rPr>
        <w:t>10</w:t>
      </w:r>
      <w:r w:rsidRPr="00997B81">
        <w:rPr>
          <w:rFonts w:eastAsia="华文中宋" w:hAnsi="华文中宋" w:hint="eastAsia"/>
          <w:b/>
          <w:bCs/>
          <w:sz w:val="36"/>
          <w:szCs w:val="36"/>
        </w:rPr>
        <w:t>日起施行，有效期至</w:t>
      </w:r>
      <w:r w:rsidRPr="00997B81">
        <w:rPr>
          <w:rFonts w:eastAsia="华文中宋" w:hAnsi="华文中宋" w:hint="eastAsia"/>
          <w:b/>
          <w:bCs/>
          <w:sz w:val="36"/>
          <w:szCs w:val="36"/>
        </w:rPr>
        <w:t>2023</w:t>
      </w:r>
      <w:r w:rsidRPr="00997B81">
        <w:rPr>
          <w:rFonts w:eastAsia="华文中宋" w:hAnsi="华文中宋" w:hint="eastAsia"/>
          <w:b/>
          <w:bCs/>
          <w:sz w:val="36"/>
          <w:szCs w:val="36"/>
        </w:rPr>
        <w:t>年</w:t>
      </w:r>
      <w:r w:rsidRPr="00997B81">
        <w:rPr>
          <w:rFonts w:eastAsia="华文中宋" w:hAnsi="华文中宋" w:hint="eastAsia"/>
          <w:b/>
          <w:bCs/>
          <w:sz w:val="36"/>
          <w:szCs w:val="36"/>
        </w:rPr>
        <w:t>8</w:t>
      </w:r>
      <w:r w:rsidRPr="00997B81">
        <w:rPr>
          <w:rFonts w:eastAsia="华文中宋" w:hAnsi="华文中宋" w:hint="eastAsia"/>
          <w:b/>
          <w:bCs/>
          <w:sz w:val="36"/>
          <w:szCs w:val="36"/>
        </w:rPr>
        <w:t>月</w:t>
      </w:r>
      <w:r w:rsidRPr="00997B81">
        <w:rPr>
          <w:rFonts w:eastAsia="华文中宋" w:hAnsi="华文中宋" w:hint="eastAsia"/>
          <w:b/>
          <w:bCs/>
          <w:sz w:val="36"/>
          <w:szCs w:val="36"/>
        </w:rPr>
        <w:t>9</w:t>
      </w:r>
      <w:r w:rsidRPr="00997B81">
        <w:rPr>
          <w:rFonts w:eastAsia="华文中宋" w:hAnsi="华文中宋" w:hint="eastAsia"/>
          <w:b/>
          <w:bCs/>
          <w:sz w:val="36"/>
          <w:szCs w:val="36"/>
        </w:rPr>
        <w:t>日。《上海市发展改革委关于印发〈上海市定价听证目录〉的通知》（沪发改价督〔</w:t>
      </w:r>
      <w:r w:rsidRPr="00997B81">
        <w:rPr>
          <w:rFonts w:eastAsia="华文中宋" w:hAnsi="华文中宋" w:hint="eastAsia"/>
          <w:b/>
          <w:bCs/>
          <w:sz w:val="36"/>
          <w:szCs w:val="36"/>
        </w:rPr>
        <w:t>2014</w:t>
      </w:r>
      <w:r w:rsidRPr="00997B81">
        <w:rPr>
          <w:rFonts w:eastAsia="华文中宋" w:hAnsi="华文中宋" w:hint="eastAsia"/>
          <w:b/>
          <w:bCs/>
          <w:sz w:val="36"/>
          <w:szCs w:val="36"/>
        </w:rPr>
        <w:t>〕</w:t>
      </w:r>
      <w:r w:rsidRPr="00997B81">
        <w:rPr>
          <w:rFonts w:eastAsia="华文中宋" w:hAnsi="华文中宋" w:hint="eastAsia"/>
          <w:b/>
          <w:bCs/>
          <w:sz w:val="36"/>
          <w:szCs w:val="36"/>
        </w:rPr>
        <w:t>10</w:t>
      </w:r>
      <w:r w:rsidRPr="00997B81">
        <w:rPr>
          <w:rFonts w:eastAsia="华文中宋" w:hAnsi="华文中宋" w:hint="eastAsia"/>
          <w:b/>
          <w:bCs/>
          <w:sz w:val="36"/>
          <w:szCs w:val="36"/>
        </w:rPr>
        <w:t>号）同时废止。</w:t>
      </w:r>
    </w:p>
    <w:p w:rsidR="00997B81" w:rsidRPr="00997B81" w:rsidRDefault="00997B81" w:rsidP="00997B81">
      <w:pPr>
        <w:snapToGrid w:val="0"/>
        <w:spacing w:line="360" w:lineRule="auto"/>
        <w:jc w:val="right"/>
        <w:rPr>
          <w:rFonts w:eastAsia="华文中宋" w:hAnsi="华文中宋" w:hint="eastAsia"/>
          <w:b/>
          <w:bCs/>
          <w:sz w:val="36"/>
          <w:szCs w:val="36"/>
        </w:rPr>
      </w:pPr>
      <w:r w:rsidRPr="00997B81">
        <w:rPr>
          <w:rFonts w:eastAsia="华文中宋" w:hAnsi="华文中宋" w:hint="eastAsia"/>
          <w:b/>
          <w:bCs/>
          <w:sz w:val="36"/>
          <w:szCs w:val="36"/>
        </w:rPr>
        <w:t>上海市发展和改革委员会</w:t>
      </w:r>
    </w:p>
    <w:p w:rsidR="00997B81" w:rsidRDefault="00997B81" w:rsidP="00997B81">
      <w:pPr>
        <w:snapToGrid w:val="0"/>
        <w:spacing w:line="360" w:lineRule="auto"/>
        <w:jc w:val="right"/>
        <w:rPr>
          <w:rFonts w:eastAsia="华文中宋" w:hAnsi="华文中宋" w:hint="eastAsia"/>
          <w:b/>
          <w:bCs/>
          <w:sz w:val="36"/>
          <w:szCs w:val="36"/>
        </w:rPr>
      </w:pPr>
      <w:r w:rsidRPr="00997B81">
        <w:rPr>
          <w:rFonts w:eastAsia="华文中宋" w:hAnsi="华文中宋" w:hint="eastAsia"/>
          <w:b/>
          <w:bCs/>
          <w:sz w:val="36"/>
          <w:szCs w:val="36"/>
        </w:rPr>
        <w:t>2018</w:t>
      </w:r>
      <w:r w:rsidRPr="00997B81">
        <w:rPr>
          <w:rFonts w:eastAsia="华文中宋" w:hAnsi="华文中宋" w:hint="eastAsia"/>
          <w:b/>
          <w:bCs/>
          <w:sz w:val="36"/>
          <w:szCs w:val="36"/>
        </w:rPr>
        <w:t>年</w:t>
      </w:r>
      <w:r w:rsidRPr="00997B81">
        <w:rPr>
          <w:rFonts w:eastAsia="华文中宋" w:hAnsi="华文中宋" w:hint="eastAsia"/>
          <w:b/>
          <w:bCs/>
          <w:sz w:val="36"/>
          <w:szCs w:val="36"/>
        </w:rPr>
        <w:t>7</w:t>
      </w:r>
      <w:r w:rsidRPr="00997B81">
        <w:rPr>
          <w:rFonts w:eastAsia="华文中宋" w:hAnsi="华文中宋" w:hint="eastAsia"/>
          <w:b/>
          <w:bCs/>
          <w:sz w:val="36"/>
          <w:szCs w:val="36"/>
        </w:rPr>
        <w:t>月</w:t>
      </w:r>
      <w:r w:rsidRPr="00997B81">
        <w:rPr>
          <w:rFonts w:eastAsia="华文中宋" w:hAnsi="华文中宋" w:hint="eastAsia"/>
          <w:b/>
          <w:bCs/>
          <w:sz w:val="36"/>
          <w:szCs w:val="36"/>
        </w:rPr>
        <w:t>10</w:t>
      </w:r>
      <w:r w:rsidRPr="00997B81">
        <w:rPr>
          <w:rFonts w:eastAsia="华文中宋" w:hAnsi="华文中宋" w:hint="eastAsia"/>
          <w:b/>
          <w:bCs/>
          <w:sz w:val="36"/>
          <w:szCs w:val="36"/>
        </w:rPr>
        <w:t>日</w:t>
      </w:r>
    </w:p>
    <w:p w:rsidR="00997B81" w:rsidRDefault="00997B81" w:rsidP="004349A6">
      <w:pPr>
        <w:snapToGrid w:val="0"/>
        <w:spacing w:line="360" w:lineRule="auto"/>
        <w:jc w:val="center"/>
        <w:rPr>
          <w:rFonts w:eastAsia="华文中宋" w:hAnsi="华文中宋" w:hint="eastAsia"/>
          <w:b/>
          <w:bCs/>
          <w:sz w:val="36"/>
          <w:szCs w:val="36"/>
        </w:rPr>
      </w:pPr>
    </w:p>
    <w:p w:rsidR="00997B81" w:rsidRDefault="00997B81" w:rsidP="004349A6">
      <w:pPr>
        <w:snapToGrid w:val="0"/>
        <w:spacing w:line="360" w:lineRule="auto"/>
        <w:jc w:val="center"/>
        <w:rPr>
          <w:rFonts w:eastAsia="华文中宋" w:hAnsi="华文中宋" w:hint="eastAsia"/>
          <w:b/>
          <w:bCs/>
          <w:sz w:val="36"/>
          <w:szCs w:val="36"/>
        </w:rPr>
      </w:pPr>
    </w:p>
    <w:p w:rsidR="00997B81" w:rsidRDefault="00997B81" w:rsidP="004349A6">
      <w:pPr>
        <w:snapToGrid w:val="0"/>
        <w:spacing w:line="360" w:lineRule="auto"/>
        <w:jc w:val="center"/>
        <w:rPr>
          <w:rFonts w:eastAsia="华文中宋" w:hAnsi="华文中宋" w:hint="eastAsia"/>
          <w:b/>
          <w:bCs/>
          <w:sz w:val="36"/>
          <w:szCs w:val="36"/>
        </w:rPr>
      </w:pPr>
    </w:p>
    <w:p w:rsidR="004349A6" w:rsidRPr="00DC67D8" w:rsidRDefault="004349A6" w:rsidP="004349A6">
      <w:pPr>
        <w:snapToGrid w:val="0"/>
        <w:spacing w:line="360" w:lineRule="auto"/>
        <w:jc w:val="center"/>
        <w:rPr>
          <w:rFonts w:eastAsia="华文中宋"/>
          <w:b/>
          <w:sz w:val="30"/>
          <w:szCs w:val="30"/>
        </w:rPr>
      </w:pPr>
      <w:r w:rsidRPr="00DC67D8">
        <w:rPr>
          <w:rFonts w:eastAsia="华文中宋" w:hAnsi="华文中宋"/>
          <w:b/>
          <w:bCs/>
          <w:sz w:val="36"/>
          <w:szCs w:val="36"/>
        </w:rPr>
        <w:lastRenderedPageBreak/>
        <w:t>上海市定价听证目录</w:t>
      </w:r>
    </w:p>
    <w:tbl>
      <w:tblPr>
        <w:tblW w:w="13929" w:type="dxa"/>
        <w:jc w:val="center"/>
        <w:tblLook w:val="0000"/>
      </w:tblPr>
      <w:tblGrid>
        <w:gridCol w:w="677"/>
        <w:gridCol w:w="2439"/>
        <w:gridCol w:w="6840"/>
        <w:gridCol w:w="3973"/>
      </w:tblGrid>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序号</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项目</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听证范围</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听证组织部门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1</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电力</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居民用户电力销售价格</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市价格主管部门（根据国家价格主管部门委托）</w:t>
            </w:r>
          </w:p>
        </w:tc>
      </w:tr>
      <w:tr w:rsidR="004349A6" w:rsidRPr="00DC67D8" w:rsidTr="004F27A4">
        <w:trPr>
          <w:trHeight w:val="462"/>
          <w:jc w:val="center"/>
        </w:trPr>
        <w:tc>
          <w:tcPr>
            <w:tcW w:w="677" w:type="dxa"/>
            <w:tcBorders>
              <w:top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2</w:t>
            </w:r>
          </w:p>
        </w:tc>
        <w:tc>
          <w:tcPr>
            <w:tcW w:w="2439" w:type="dxa"/>
            <w:tcBorders>
              <w:top w:val="single" w:sz="4" w:space="0" w:color="auto"/>
              <w:left w:val="nil"/>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燃气</w:t>
            </w:r>
          </w:p>
        </w:tc>
        <w:tc>
          <w:tcPr>
            <w:tcW w:w="6840" w:type="dxa"/>
            <w:tcBorders>
              <w:top w:val="single" w:sz="4" w:space="0" w:color="auto"/>
              <w:left w:val="nil"/>
              <w:right w:val="single" w:sz="4" w:space="0" w:color="auto"/>
            </w:tcBorders>
            <w:shd w:val="clear" w:color="auto" w:fill="auto"/>
            <w:vAlign w:val="center"/>
          </w:tcPr>
          <w:p w:rsidR="004349A6" w:rsidRPr="00DC67D8" w:rsidRDefault="004349A6" w:rsidP="004F27A4">
            <w:pPr>
              <w:spacing w:line="300" w:lineRule="exact"/>
              <w:jc w:val="center"/>
              <w:rPr>
                <w:rFonts w:eastAsia="楷体_GB2312"/>
                <w:bCs/>
                <w:sz w:val="22"/>
                <w:szCs w:val="22"/>
              </w:rPr>
            </w:pPr>
            <w:r w:rsidRPr="00DC67D8">
              <w:rPr>
                <w:rFonts w:eastAsia="楷体_GB2312"/>
                <w:bCs/>
                <w:sz w:val="22"/>
                <w:szCs w:val="22"/>
              </w:rPr>
              <w:t>居民用户管道燃气销售价格</w:t>
            </w:r>
          </w:p>
        </w:tc>
        <w:tc>
          <w:tcPr>
            <w:tcW w:w="3973" w:type="dxa"/>
            <w:tcBorders>
              <w:top w:val="single" w:sz="4" w:space="0" w:color="auto"/>
              <w:left w:val="nil"/>
            </w:tcBorders>
            <w:shd w:val="clear" w:color="auto" w:fill="auto"/>
            <w:vAlign w:val="center"/>
          </w:tcPr>
          <w:p w:rsidR="004349A6" w:rsidRPr="00DC67D8" w:rsidRDefault="004349A6" w:rsidP="004F27A4">
            <w:pPr>
              <w:spacing w:line="300" w:lineRule="exact"/>
              <w:jc w:val="center"/>
              <w:rPr>
                <w:rFonts w:eastAsia="楷体_GB2312"/>
                <w:bCs/>
                <w:sz w:val="22"/>
                <w:szCs w:val="22"/>
              </w:rPr>
            </w:pPr>
            <w:r w:rsidRPr="00DC67D8">
              <w:rPr>
                <w:rFonts w:eastAsia="楷体_GB2312"/>
                <w:bCs/>
                <w:sz w:val="22"/>
                <w:szCs w:val="22"/>
              </w:rPr>
              <w:t>市、区价格主管部门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3</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城市供水</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居民用户自来水价格</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市、区价格主管部门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4</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污水处理</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居民用户污水处理费</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市、区价格主管部门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5</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城市客运交通</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公共汽（电）车票价、轨道交通基准运价、客运出租车运价（网络预约出租车、多功能无障碍出租车除外）</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市、区价格主管部门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6</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环境保护</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居民生活垃圾处理收费</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7</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教育</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公办普通高等院校全日制本专科教育学费，公办普通高中学费</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8</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有线电视</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居民用户有线电视基本收视维护费</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市价格主管部门</w:t>
            </w:r>
          </w:p>
        </w:tc>
      </w:tr>
      <w:tr w:rsidR="004349A6" w:rsidRPr="00DC67D8" w:rsidTr="004F27A4">
        <w:trPr>
          <w:trHeight w:val="480"/>
          <w:jc w:val="center"/>
        </w:trPr>
        <w:tc>
          <w:tcPr>
            <w:tcW w:w="677" w:type="dxa"/>
            <w:tcBorders>
              <w:top w:val="single" w:sz="4" w:space="0" w:color="auto"/>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9</w:t>
            </w:r>
          </w:p>
        </w:tc>
        <w:tc>
          <w:tcPr>
            <w:tcW w:w="2439" w:type="dxa"/>
            <w:tcBorders>
              <w:top w:val="single" w:sz="4" w:space="0" w:color="auto"/>
              <w:left w:val="nil"/>
              <w:bottom w:val="single" w:sz="4" w:space="0" w:color="auto"/>
              <w:right w:val="single" w:sz="4" w:space="0" w:color="auto"/>
            </w:tcBorders>
            <w:shd w:val="clear" w:color="auto" w:fill="auto"/>
            <w:noWrap/>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景区</w:t>
            </w:r>
          </w:p>
        </w:tc>
        <w:tc>
          <w:tcPr>
            <w:tcW w:w="6840" w:type="dxa"/>
            <w:tcBorders>
              <w:top w:val="single" w:sz="4" w:space="0" w:color="auto"/>
              <w:left w:val="nil"/>
              <w:bottom w:val="single" w:sz="4" w:space="0" w:color="auto"/>
              <w:right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重要景区普通门票价格</w:t>
            </w:r>
          </w:p>
        </w:tc>
        <w:tc>
          <w:tcPr>
            <w:tcW w:w="3973" w:type="dxa"/>
            <w:tcBorders>
              <w:top w:val="single" w:sz="4" w:space="0" w:color="auto"/>
              <w:left w:val="nil"/>
              <w:bottom w:val="single" w:sz="4" w:space="0" w:color="auto"/>
            </w:tcBorders>
            <w:shd w:val="clear" w:color="auto" w:fill="auto"/>
            <w:vAlign w:val="center"/>
          </w:tcPr>
          <w:p w:rsidR="004349A6" w:rsidRPr="00DC67D8" w:rsidRDefault="004349A6" w:rsidP="004F27A4">
            <w:pPr>
              <w:widowControl/>
              <w:spacing w:line="300" w:lineRule="exact"/>
              <w:jc w:val="center"/>
              <w:rPr>
                <w:rFonts w:eastAsia="楷体_GB2312"/>
                <w:bCs/>
                <w:sz w:val="22"/>
                <w:szCs w:val="22"/>
              </w:rPr>
            </w:pPr>
            <w:r w:rsidRPr="00DC67D8">
              <w:rPr>
                <w:rFonts w:eastAsia="楷体_GB2312"/>
                <w:bCs/>
                <w:sz w:val="22"/>
                <w:szCs w:val="22"/>
              </w:rPr>
              <w:t>市、区价格主管部门</w:t>
            </w:r>
          </w:p>
        </w:tc>
      </w:tr>
    </w:tbl>
    <w:p w:rsidR="004349A6" w:rsidRPr="00DC67D8" w:rsidRDefault="004349A6" w:rsidP="004349A6">
      <w:pPr>
        <w:widowControl/>
        <w:snapToGrid w:val="0"/>
        <w:jc w:val="left"/>
        <w:rPr>
          <w:rFonts w:eastAsia="楷体_GB2312"/>
          <w:bCs/>
          <w:szCs w:val="21"/>
        </w:rPr>
      </w:pPr>
      <w:r w:rsidRPr="00DC67D8">
        <w:rPr>
          <w:rFonts w:eastAsia="楷体_GB2312"/>
          <w:bCs/>
          <w:szCs w:val="21"/>
        </w:rPr>
        <w:t>说明：</w:t>
      </w:r>
    </w:p>
    <w:p w:rsidR="004349A6" w:rsidRPr="00DC67D8" w:rsidRDefault="004349A6" w:rsidP="004349A6">
      <w:pPr>
        <w:widowControl/>
        <w:snapToGrid w:val="0"/>
        <w:ind w:firstLineChars="200" w:firstLine="420"/>
        <w:jc w:val="left"/>
        <w:rPr>
          <w:rFonts w:eastAsia="楷体_GB2312"/>
          <w:bCs/>
          <w:szCs w:val="21"/>
        </w:rPr>
      </w:pPr>
      <w:r w:rsidRPr="00DC67D8">
        <w:rPr>
          <w:rFonts w:eastAsia="楷体_GB2312"/>
          <w:bCs/>
          <w:szCs w:val="21"/>
        </w:rPr>
        <w:t>1</w:t>
      </w:r>
      <w:r w:rsidRPr="00DC67D8">
        <w:rPr>
          <w:rFonts w:eastAsia="楷体_GB2312"/>
          <w:bCs/>
          <w:szCs w:val="21"/>
        </w:rPr>
        <w:t>、凡列入听证目录的政府定价、政府指导价项目，在制定和调整价格时必须按照规定程序组织听证。</w:t>
      </w:r>
    </w:p>
    <w:p w:rsidR="004349A6" w:rsidRPr="00DC67D8" w:rsidRDefault="004349A6" w:rsidP="004349A6">
      <w:pPr>
        <w:snapToGrid w:val="0"/>
        <w:ind w:rightChars="100" w:right="210" w:firstLineChars="200" w:firstLine="420"/>
        <w:rPr>
          <w:rFonts w:eastAsia="楷体_GB2312"/>
          <w:bCs/>
          <w:szCs w:val="21"/>
        </w:rPr>
      </w:pPr>
      <w:r w:rsidRPr="00DC67D8">
        <w:rPr>
          <w:rFonts w:eastAsia="楷体_GB2312"/>
          <w:bCs/>
          <w:szCs w:val="21"/>
        </w:rPr>
        <w:t>2</w:t>
      </w:r>
      <w:r w:rsidRPr="00DC67D8">
        <w:rPr>
          <w:rFonts w:eastAsia="楷体_GB2312"/>
          <w:bCs/>
          <w:szCs w:val="21"/>
        </w:rPr>
        <w:t>、没有列入听证目录的政府定价、政府指导价项目，根据需要可以组织听证，也可以通过座谈会、论证会、网上公示等方式广泛征求各方面意见。</w:t>
      </w:r>
    </w:p>
    <w:p w:rsidR="000C4E6F" w:rsidRDefault="004349A6" w:rsidP="004349A6">
      <w:r w:rsidRPr="00DC67D8">
        <w:rPr>
          <w:rFonts w:eastAsia="楷体_GB2312"/>
          <w:bCs/>
          <w:szCs w:val="21"/>
        </w:rPr>
        <w:t>3</w:t>
      </w:r>
      <w:r w:rsidRPr="00DC67D8">
        <w:rPr>
          <w:rFonts w:eastAsia="楷体_GB2312"/>
          <w:bCs/>
          <w:szCs w:val="21"/>
        </w:rPr>
        <w:t>、本听证目录中的具体项目由市价格主管部门根据经济社会发展需要适时调整完善，并按程序报批后实施。</w:t>
      </w:r>
    </w:p>
    <w:sectPr w:rsidR="000C4E6F" w:rsidSect="004349A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930" w:rsidRDefault="002C2930" w:rsidP="00997B81">
      <w:r>
        <w:separator/>
      </w:r>
    </w:p>
  </w:endnote>
  <w:endnote w:type="continuationSeparator" w:id="1">
    <w:p w:rsidR="002C2930" w:rsidRDefault="002C2930" w:rsidP="00997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930" w:rsidRDefault="002C2930" w:rsidP="00997B81">
      <w:r>
        <w:separator/>
      </w:r>
    </w:p>
  </w:footnote>
  <w:footnote w:type="continuationSeparator" w:id="1">
    <w:p w:rsidR="002C2930" w:rsidRDefault="002C2930" w:rsidP="00997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9A6"/>
    <w:rsid w:val="000C4E6F"/>
    <w:rsid w:val="002C2930"/>
    <w:rsid w:val="004349A6"/>
    <w:rsid w:val="005037F6"/>
    <w:rsid w:val="00997B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9A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7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7B81"/>
    <w:rPr>
      <w:rFonts w:ascii="Times New Roman" w:eastAsia="宋体" w:hAnsi="Times New Roman" w:cs="Times New Roman"/>
      <w:sz w:val="18"/>
      <w:szCs w:val="18"/>
    </w:rPr>
  </w:style>
  <w:style w:type="paragraph" w:styleId="a4">
    <w:name w:val="footer"/>
    <w:basedOn w:val="a"/>
    <w:link w:val="Char0"/>
    <w:uiPriority w:val="99"/>
    <w:semiHidden/>
    <w:unhideWhenUsed/>
    <w:rsid w:val="00997B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7B8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41746618">
      <w:bodyDiv w:val="1"/>
      <w:marLeft w:val="0"/>
      <w:marRight w:val="0"/>
      <w:marTop w:val="0"/>
      <w:marBottom w:val="0"/>
      <w:divBdr>
        <w:top w:val="none" w:sz="0" w:space="0" w:color="auto"/>
        <w:left w:val="none" w:sz="0" w:space="0" w:color="auto"/>
        <w:bottom w:val="none" w:sz="0" w:space="0" w:color="auto"/>
        <w:right w:val="none" w:sz="0" w:space="0" w:color="auto"/>
      </w:divBdr>
      <w:divsChild>
        <w:div w:id="64967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shdrc-</dc:creator>
  <cp:keywords/>
  <dc:description/>
  <cp:lastModifiedBy>方学毅</cp:lastModifiedBy>
  <cp:revision>2</cp:revision>
  <dcterms:created xsi:type="dcterms:W3CDTF">2018-07-18T01:54:00Z</dcterms:created>
  <dcterms:modified xsi:type="dcterms:W3CDTF">2018-08-24T02:34:00Z</dcterms:modified>
</cp:coreProperties>
</file>