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E72" w:rsidRDefault="00BD3E72">
      <w:pPr>
        <w:spacing w:line="480" w:lineRule="exact"/>
        <w:rPr>
          <w:rFonts w:ascii="黑体" w:eastAsia="黑体" w:hAnsi="宋体"/>
          <w:color w:val="FF0000"/>
          <w:kern w:val="0"/>
          <w:sz w:val="32"/>
          <w:szCs w:val="32"/>
        </w:rPr>
      </w:pPr>
    </w:p>
    <w:p w:rsidR="00BD3E72" w:rsidRDefault="00BD3E72">
      <w:pPr>
        <w:spacing w:line="480" w:lineRule="exact"/>
        <w:rPr>
          <w:rFonts w:ascii="黑体" w:eastAsia="黑体" w:hAnsi="宋体"/>
          <w:color w:val="000000"/>
          <w:kern w:val="0"/>
          <w:sz w:val="30"/>
          <w:szCs w:val="30"/>
        </w:rPr>
      </w:pPr>
    </w:p>
    <w:p w:rsidR="00BD3E72" w:rsidRDefault="00BD3E72">
      <w:pPr>
        <w:spacing w:line="760" w:lineRule="exact"/>
        <w:rPr>
          <w:rFonts w:ascii="黑体" w:eastAsia="黑体" w:hAnsi="宋体"/>
          <w:color w:val="FF0000"/>
          <w:kern w:val="0"/>
          <w:sz w:val="30"/>
          <w:szCs w:val="30"/>
        </w:rPr>
      </w:pPr>
    </w:p>
    <w:tbl>
      <w:tblPr>
        <w:tblW w:w="0" w:type="auto"/>
        <w:jc w:val="center"/>
        <w:tblLayout w:type="fixed"/>
        <w:tblLook w:val="04A0"/>
      </w:tblPr>
      <w:tblGrid>
        <w:gridCol w:w="7848"/>
        <w:gridCol w:w="1080"/>
      </w:tblGrid>
      <w:tr w:rsidR="00BD3E72">
        <w:trPr>
          <w:jc w:val="center"/>
        </w:trPr>
        <w:tc>
          <w:tcPr>
            <w:tcW w:w="7848" w:type="dxa"/>
          </w:tcPr>
          <w:p w:rsidR="00BD3E72" w:rsidRDefault="00452B97">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BD3E72" w:rsidRDefault="00452B97">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BD3E72">
        <w:trPr>
          <w:jc w:val="center"/>
        </w:trPr>
        <w:tc>
          <w:tcPr>
            <w:tcW w:w="7848" w:type="dxa"/>
          </w:tcPr>
          <w:p w:rsidR="00BD3E72" w:rsidRDefault="00452B97">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上海市学位委员会</w:t>
            </w:r>
          </w:p>
        </w:tc>
        <w:tc>
          <w:tcPr>
            <w:tcW w:w="1080" w:type="dxa"/>
            <w:vMerge/>
          </w:tcPr>
          <w:p w:rsidR="00BD3E72" w:rsidRDefault="00BD3E72">
            <w:pPr>
              <w:spacing w:line="1000" w:lineRule="exact"/>
              <w:jc w:val="center"/>
              <w:rPr>
                <w:rFonts w:ascii="方正小标宋简体" w:eastAsia="方正小标宋简体" w:hAnsi="宋体"/>
                <w:color w:val="FF0000"/>
                <w:spacing w:val="4"/>
                <w:w w:val="59"/>
                <w:kern w:val="0"/>
                <w:sz w:val="72"/>
                <w:szCs w:val="72"/>
              </w:rPr>
            </w:pPr>
          </w:p>
        </w:tc>
      </w:tr>
    </w:tbl>
    <w:p w:rsidR="00BD3E72" w:rsidRDefault="00BD3E72">
      <w:pPr>
        <w:spacing w:line="480" w:lineRule="exact"/>
        <w:rPr>
          <w:rFonts w:ascii="仿宋_GB2312" w:eastAsia="仿宋_GB2312"/>
          <w:sz w:val="32"/>
        </w:rPr>
      </w:pPr>
    </w:p>
    <w:p w:rsidR="00BD3E72" w:rsidRDefault="00BD3E72">
      <w:pPr>
        <w:pBdr>
          <w:top w:val="none" w:sz="0" w:space="1" w:color="auto"/>
          <w:left w:val="none" w:sz="0" w:space="4" w:color="auto"/>
          <w:bottom w:val="none" w:sz="0" w:space="1" w:color="FF0000"/>
          <w:right w:val="none" w:sz="0" w:space="4" w:color="auto"/>
        </w:pBdr>
        <w:spacing w:line="480" w:lineRule="exact"/>
        <w:ind w:right="1"/>
        <w:rPr>
          <w:rFonts w:ascii="仿宋_GB2312" w:eastAsia="仿宋_GB2312"/>
          <w:sz w:val="32"/>
        </w:rPr>
      </w:pPr>
    </w:p>
    <w:p w:rsidR="00BD3E72" w:rsidRDefault="00452B97">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高</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48</w:t>
      </w:r>
      <w:r>
        <w:rPr>
          <w:rFonts w:ascii="仿宋_GB2312" w:eastAsia="仿宋_GB2312" w:hint="eastAsia"/>
          <w:sz w:val="30"/>
          <w:szCs w:val="30"/>
        </w:rPr>
        <w:t>号</w:t>
      </w:r>
    </w:p>
    <w:p w:rsidR="00BD3E72" w:rsidRDefault="00BD3E72">
      <w:pPr>
        <w:spacing w:line="480" w:lineRule="exact"/>
        <w:rPr>
          <w:rFonts w:ascii="仿宋_GB2312" w:eastAsia="仿宋_GB2312"/>
          <w:sz w:val="32"/>
        </w:rPr>
      </w:pPr>
    </w:p>
    <w:p w:rsidR="00BD3E72" w:rsidRDefault="00BD3E72">
      <w:pPr>
        <w:spacing w:line="480" w:lineRule="exact"/>
        <w:rPr>
          <w:rFonts w:ascii="仿宋_GB2312" w:eastAsia="仿宋_GB2312"/>
          <w:sz w:val="32"/>
        </w:rPr>
      </w:pPr>
    </w:p>
    <w:p w:rsidR="00BD3E72" w:rsidRDefault="00452B97">
      <w:pPr>
        <w:spacing w:line="580" w:lineRule="exact"/>
        <w:jc w:val="center"/>
        <w:rPr>
          <w:rFonts w:ascii="方正小标宋简体" w:eastAsia="方正小标宋简体"/>
          <w:sz w:val="38"/>
          <w:szCs w:val="38"/>
        </w:rPr>
      </w:pPr>
      <w:r>
        <w:rPr>
          <w:rFonts w:ascii="方正小标宋简体" w:eastAsia="方正小标宋简体" w:hAnsi="华文中宋" w:hint="eastAsia"/>
          <w:spacing w:val="-8"/>
          <w:sz w:val="38"/>
          <w:szCs w:val="38"/>
        </w:rPr>
        <w:t>上海市教育委员会</w:t>
      </w:r>
      <w:r>
        <w:rPr>
          <w:rFonts w:ascii="方正小标宋简体" w:eastAsia="方正小标宋简体" w:hAnsi="华文中宋" w:hint="eastAsia"/>
          <w:spacing w:val="-8"/>
          <w:sz w:val="38"/>
          <w:szCs w:val="38"/>
        </w:rPr>
        <w:t xml:space="preserve"> </w:t>
      </w:r>
      <w:r>
        <w:rPr>
          <w:rFonts w:ascii="方正小标宋简体" w:eastAsia="方正小标宋简体" w:hint="eastAsia"/>
          <w:sz w:val="38"/>
          <w:szCs w:val="38"/>
        </w:rPr>
        <w:t>上海市学位委员会</w:t>
      </w:r>
      <w:r>
        <w:rPr>
          <w:rFonts w:ascii="方正小标宋简体" w:eastAsia="方正小标宋简体" w:hint="eastAsia"/>
          <w:sz w:val="38"/>
          <w:szCs w:val="38"/>
        </w:rPr>
        <w:t>关于公布</w:t>
      </w:r>
    </w:p>
    <w:p w:rsidR="00BD3E72" w:rsidRDefault="00452B97">
      <w:pPr>
        <w:spacing w:line="560" w:lineRule="exact"/>
        <w:jc w:val="center"/>
        <w:rPr>
          <w:rFonts w:ascii="方正小标宋简体" w:eastAsia="方正小标宋简体" w:hAnsi="华文中宋"/>
          <w:sz w:val="38"/>
          <w:szCs w:val="38"/>
        </w:rPr>
      </w:pPr>
      <w:r>
        <w:rPr>
          <w:rFonts w:ascii="方正小标宋简体" w:eastAsia="方正小标宋简体" w:hint="eastAsia"/>
          <w:sz w:val="38"/>
          <w:szCs w:val="38"/>
        </w:rPr>
        <w:t>2023</w:t>
      </w:r>
      <w:r>
        <w:rPr>
          <w:rFonts w:ascii="方正小标宋简体" w:eastAsia="方正小标宋简体" w:hint="eastAsia"/>
          <w:sz w:val="38"/>
          <w:szCs w:val="38"/>
        </w:rPr>
        <w:t>年</w:t>
      </w:r>
      <w:r>
        <w:rPr>
          <w:rFonts w:ascii="方正小标宋简体" w:eastAsia="方正小标宋简体" w:hint="eastAsia"/>
          <w:sz w:val="38"/>
          <w:szCs w:val="38"/>
        </w:rPr>
        <w:t>上海市研究生教育改革项目</w:t>
      </w:r>
      <w:r>
        <w:rPr>
          <w:rFonts w:ascii="方正小标宋简体" w:eastAsia="方正小标宋简体" w:hint="eastAsia"/>
          <w:sz w:val="38"/>
          <w:szCs w:val="38"/>
        </w:rPr>
        <w:t>立项名单的通知</w:t>
      </w:r>
    </w:p>
    <w:p w:rsidR="00BD3E72" w:rsidRDefault="00BD3E72" w:rsidP="0096616A">
      <w:pPr>
        <w:spacing w:line="520" w:lineRule="exact"/>
        <w:jc w:val="left"/>
        <w:rPr>
          <w:rFonts w:ascii="方正小标宋简体" w:eastAsia="方正小标宋简体" w:hAnsi="华文中宋"/>
          <w:sz w:val="38"/>
          <w:szCs w:val="38"/>
        </w:rPr>
      </w:pPr>
    </w:p>
    <w:p w:rsidR="00BD3E72" w:rsidRDefault="00452B97">
      <w:pPr>
        <w:spacing w:line="520" w:lineRule="exact"/>
        <w:rPr>
          <w:rFonts w:ascii="仿宋_GB2312" w:eastAsia="仿宋_GB2312" w:hAnsi="仿宋"/>
          <w:sz w:val="30"/>
          <w:szCs w:val="30"/>
        </w:rPr>
      </w:pPr>
      <w:r>
        <w:rPr>
          <w:rFonts w:ascii="仿宋_GB2312" w:eastAsia="仿宋_GB2312" w:hAnsi="仿宋" w:hint="eastAsia"/>
          <w:sz w:val="30"/>
          <w:szCs w:val="30"/>
        </w:rPr>
        <w:t>各</w:t>
      </w:r>
      <w:r>
        <w:rPr>
          <w:rFonts w:ascii="仿宋_GB2312" w:eastAsia="仿宋_GB2312" w:hAnsi="仿宋" w:hint="eastAsia"/>
          <w:sz w:val="30"/>
          <w:szCs w:val="30"/>
        </w:rPr>
        <w:t>有关单位</w:t>
      </w:r>
      <w:r>
        <w:rPr>
          <w:rFonts w:ascii="仿宋_GB2312" w:eastAsia="仿宋_GB2312" w:hAnsi="仿宋" w:hint="eastAsia"/>
          <w:sz w:val="30"/>
          <w:szCs w:val="30"/>
        </w:rPr>
        <w:t>：</w:t>
      </w:r>
    </w:p>
    <w:p w:rsidR="00BD3E72" w:rsidRDefault="00452B97">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根据</w:t>
      </w:r>
      <w:r>
        <w:rPr>
          <w:rFonts w:ascii="仿宋_GB2312" w:eastAsia="仿宋_GB2312" w:hAnsi="仿宋" w:hint="eastAsia"/>
          <w:sz w:val="30"/>
          <w:szCs w:val="30"/>
        </w:rPr>
        <w:t>《上海市教育委员会</w:t>
      </w:r>
      <w:r>
        <w:rPr>
          <w:rFonts w:ascii="仿宋_GB2312" w:eastAsia="仿宋_GB2312" w:hAnsi="仿宋" w:hint="eastAsia"/>
          <w:sz w:val="30"/>
          <w:szCs w:val="30"/>
        </w:rPr>
        <w:t xml:space="preserve"> </w:t>
      </w:r>
      <w:r>
        <w:rPr>
          <w:rFonts w:ascii="仿宋_GB2312" w:eastAsia="仿宋_GB2312" w:hAnsi="仿宋" w:hint="eastAsia"/>
          <w:sz w:val="30"/>
          <w:szCs w:val="30"/>
        </w:rPr>
        <w:t>上海市学位委员会关于开展</w:t>
      </w:r>
      <w:r>
        <w:rPr>
          <w:rFonts w:ascii="仿宋_GB2312" w:eastAsia="仿宋_GB2312" w:hAnsi="仿宋" w:hint="eastAsia"/>
          <w:sz w:val="30"/>
          <w:szCs w:val="30"/>
        </w:rPr>
        <w:t>2023</w:t>
      </w:r>
      <w:r>
        <w:rPr>
          <w:rFonts w:ascii="仿宋_GB2312" w:eastAsia="仿宋_GB2312" w:hAnsi="仿宋" w:hint="eastAsia"/>
          <w:sz w:val="30"/>
          <w:szCs w:val="30"/>
        </w:rPr>
        <w:t>年研究生教育改革项目申报工作的通知》</w:t>
      </w:r>
      <w:r>
        <w:rPr>
          <w:rFonts w:ascii="仿宋_GB2312" w:eastAsia="仿宋_GB2312" w:hAnsi="仿宋" w:hint="eastAsia"/>
          <w:sz w:val="30"/>
          <w:szCs w:val="30"/>
        </w:rPr>
        <w:t>（沪教委高〔</w:t>
      </w:r>
      <w:r>
        <w:rPr>
          <w:rFonts w:ascii="仿宋_GB2312" w:eastAsia="仿宋_GB2312" w:hAnsi="仿宋" w:hint="eastAsia"/>
          <w:sz w:val="30"/>
          <w:szCs w:val="30"/>
        </w:rPr>
        <w:t>2023</w:t>
      </w:r>
      <w:r>
        <w:rPr>
          <w:rFonts w:ascii="仿宋_GB2312" w:eastAsia="仿宋_GB2312" w:hAnsi="仿宋" w:hint="eastAsia"/>
          <w:sz w:val="30"/>
          <w:szCs w:val="30"/>
        </w:rPr>
        <w:t>〕</w:t>
      </w:r>
      <w:r>
        <w:rPr>
          <w:rFonts w:ascii="仿宋_GB2312" w:eastAsia="仿宋_GB2312" w:hAnsi="仿宋" w:hint="eastAsia"/>
          <w:sz w:val="30"/>
          <w:szCs w:val="30"/>
        </w:rPr>
        <w:t>14</w:t>
      </w:r>
      <w:r>
        <w:rPr>
          <w:rFonts w:ascii="仿宋_GB2312" w:eastAsia="仿宋_GB2312" w:hAnsi="仿宋" w:hint="eastAsia"/>
          <w:sz w:val="30"/>
          <w:szCs w:val="30"/>
        </w:rPr>
        <w:t>号），</w:t>
      </w:r>
      <w:r>
        <w:rPr>
          <w:rFonts w:ascii="仿宋_GB2312" w:eastAsia="仿宋_GB2312" w:hAnsi="仿宋" w:hint="eastAsia"/>
          <w:sz w:val="30"/>
          <w:szCs w:val="30"/>
        </w:rPr>
        <w:t>经单位推荐、专家评审和市教委审核，现将批准的</w:t>
      </w:r>
      <w:r>
        <w:rPr>
          <w:rFonts w:ascii="仿宋_GB2312" w:eastAsia="仿宋_GB2312" w:hAnsi="仿宋" w:hint="eastAsia"/>
          <w:sz w:val="30"/>
          <w:szCs w:val="30"/>
        </w:rPr>
        <w:t>151</w:t>
      </w:r>
      <w:r>
        <w:rPr>
          <w:rFonts w:ascii="仿宋_GB2312" w:eastAsia="仿宋_GB2312" w:hAnsi="仿宋" w:hint="eastAsia"/>
          <w:sz w:val="30"/>
          <w:szCs w:val="30"/>
        </w:rPr>
        <w:t>项上海市研究生教育改革项目名单予以公布</w:t>
      </w:r>
      <w:r>
        <w:rPr>
          <w:rFonts w:ascii="仿宋_GB2312" w:eastAsia="仿宋_GB2312" w:hAnsi="仿宋" w:hint="eastAsia"/>
          <w:sz w:val="30"/>
          <w:szCs w:val="30"/>
        </w:rPr>
        <w:t>（详见附件）。</w:t>
      </w:r>
    </w:p>
    <w:p w:rsidR="00BD3E72" w:rsidRDefault="00452B97">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学校应将教育改革项目与培育优秀教学成果紧密结合，加强研究和实践，</w:t>
      </w:r>
      <w:r>
        <w:rPr>
          <w:rFonts w:ascii="仿宋_GB2312" w:eastAsia="仿宋_GB2312" w:hAnsi="仿宋" w:hint="eastAsia"/>
          <w:sz w:val="30"/>
          <w:szCs w:val="30"/>
        </w:rPr>
        <w:t>提</w:t>
      </w:r>
      <w:r>
        <w:rPr>
          <w:rFonts w:ascii="仿宋_GB2312" w:eastAsia="仿宋_GB2312" w:hAnsi="仿宋" w:hint="eastAsia"/>
          <w:sz w:val="30"/>
          <w:szCs w:val="30"/>
        </w:rPr>
        <w:t>早</w:t>
      </w:r>
      <w:r>
        <w:rPr>
          <w:rFonts w:ascii="仿宋_GB2312" w:eastAsia="仿宋_GB2312" w:hAnsi="仿宋" w:hint="eastAsia"/>
          <w:sz w:val="30"/>
          <w:szCs w:val="30"/>
        </w:rPr>
        <w:t>培育具有创新性、示范性、引领性的高等教育</w:t>
      </w:r>
      <w:r>
        <w:rPr>
          <w:rFonts w:ascii="仿宋_GB2312" w:eastAsia="仿宋_GB2312" w:hAnsi="仿宋" w:hint="eastAsia"/>
          <w:sz w:val="30"/>
          <w:szCs w:val="30"/>
        </w:rPr>
        <w:t>（</w:t>
      </w:r>
      <w:r>
        <w:rPr>
          <w:rFonts w:ascii="仿宋_GB2312" w:eastAsia="仿宋_GB2312" w:hAnsi="仿宋" w:hint="eastAsia"/>
          <w:sz w:val="30"/>
          <w:szCs w:val="30"/>
        </w:rPr>
        <w:t>研究生</w:t>
      </w:r>
      <w:r>
        <w:rPr>
          <w:rFonts w:ascii="仿宋_GB2312" w:eastAsia="仿宋_GB2312" w:hAnsi="仿宋" w:hint="eastAsia"/>
          <w:sz w:val="30"/>
          <w:szCs w:val="30"/>
        </w:rPr>
        <w:t>）</w:t>
      </w:r>
      <w:r>
        <w:rPr>
          <w:rFonts w:ascii="仿宋_GB2312" w:eastAsia="仿宋_GB2312" w:hAnsi="仿宋" w:hint="eastAsia"/>
          <w:sz w:val="30"/>
          <w:szCs w:val="30"/>
        </w:rPr>
        <w:t>教学成果</w:t>
      </w:r>
      <w:r>
        <w:rPr>
          <w:rFonts w:ascii="仿宋_GB2312" w:eastAsia="仿宋_GB2312" w:hAnsi="仿宋" w:hint="eastAsia"/>
          <w:sz w:val="30"/>
          <w:szCs w:val="30"/>
        </w:rPr>
        <w:t>；</w:t>
      </w:r>
      <w:r>
        <w:rPr>
          <w:rFonts w:ascii="仿宋_GB2312" w:eastAsia="仿宋_GB2312" w:hAnsi="仿宋" w:hint="eastAsia"/>
          <w:sz w:val="30"/>
          <w:szCs w:val="30"/>
        </w:rPr>
        <w:t>应</w:t>
      </w:r>
      <w:r>
        <w:rPr>
          <w:rFonts w:ascii="仿宋_GB2312" w:eastAsia="仿宋_GB2312" w:hAnsi="仿宋" w:hint="eastAsia"/>
          <w:sz w:val="30"/>
          <w:szCs w:val="30"/>
        </w:rPr>
        <w:t>加强</w:t>
      </w:r>
      <w:r>
        <w:rPr>
          <w:rFonts w:ascii="仿宋_GB2312" w:eastAsia="仿宋_GB2312" w:hAnsi="仿宋" w:hint="eastAsia"/>
          <w:sz w:val="30"/>
          <w:szCs w:val="30"/>
        </w:rPr>
        <w:t>对项目的过程</w:t>
      </w:r>
      <w:r>
        <w:rPr>
          <w:rFonts w:ascii="仿宋_GB2312" w:eastAsia="仿宋_GB2312" w:hAnsi="仿宋" w:hint="eastAsia"/>
          <w:sz w:val="30"/>
          <w:szCs w:val="30"/>
        </w:rPr>
        <w:t>管理</w:t>
      </w:r>
      <w:r>
        <w:rPr>
          <w:rFonts w:ascii="仿宋_GB2312" w:eastAsia="仿宋_GB2312" w:hAnsi="仿宋" w:hint="eastAsia"/>
          <w:sz w:val="30"/>
          <w:szCs w:val="30"/>
        </w:rPr>
        <w:t>，</w:t>
      </w:r>
      <w:r>
        <w:rPr>
          <w:rFonts w:ascii="仿宋_GB2312" w:eastAsia="仿宋_GB2312" w:hAnsi="仿宋" w:hint="eastAsia"/>
          <w:sz w:val="30"/>
          <w:szCs w:val="30"/>
        </w:rPr>
        <w:t>为项目提供人员、政策和经费</w:t>
      </w:r>
      <w:r>
        <w:rPr>
          <w:rFonts w:ascii="仿宋_GB2312" w:eastAsia="仿宋_GB2312" w:hAnsi="仿宋" w:hint="eastAsia"/>
          <w:sz w:val="30"/>
          <w:szCs w:val="30"/>
        </w:rPr>
        <w:t>等</w:t>
      </w:r>
      <w:r>
        <w:rPr>
          <w:rFonts w:ascii="仿宋_GB2312" w:eastAsia="仿宋_GB2312" w:hAnsi="仿宋" w:hint="eastAsia"/>
          <w:sz w:val="30"/>
          <w:szCs w:val="30"/>
        </w:rPr>
        <w:t>方面的保障</w:t>
      </w:r>
      <w:r>
        <w:rPr>
          <w:rFonts w:ascii="仿宋_GB2312" w:eastAsia="仿宋_GB2312" w:hAnsi="仿宋" w:hint="eastAsia"/>
          <w:sz w:val="30"/>
          <w:szCs w:val="30"/>
        </w:rPr>
        <w:t>。</w:t>
      </w:r>
      <w:r>
        <w:rPr>
          <w:rFonts w:ascii="仿宋_GB2312" w:eastAsia="仿宋_GB2312" w:hAnsi="仿宋" w:hint="eastAsia"/>
          <w:sz w:val="30"/>
          <w:szCs w:val="30"/>
        </w:rPr>
        <w:t>项目建设周期一般为</w:t>
      </w:r>
      <w:r>
        <w:rPr>
          <w:rFonts w:ascii="仿宋_GB2312" w:eastAsia="仿宋_GB2312" w:hAnsi="仿宋" w:hint="eastAsia"/>
          <w:sz w:val="30"/>
          <w:szCs w:val="30"/>
        </w:rPr>
        <w:t>2</w:t>
      </w:r>
      <w:r>
        <w:rPr>
          <w:rFonts w:ascii="仿宋_GB2312" w:eastAsia="仿宋_GB2312" w:hAnsi="仿宋" w:hint="eastAsia"/>
          <w:sz w:val="30"/>
          <w:szCs w:val="30"/>
        </w:rPr>
        <w:t>年</w:t>
      </w:r>
      <w:r>
        <w:rPr>
          <w:rFonts w:ascii="仿宋_GB2312" w:eastAsia="仿宋_GB2312" w:hAnsi="仿宋" w:hint="eastAsia"/>
          <w:sz w:val="30"/>
          <w:szCs w:val="30"/>
        </w:rPr>
        <w:t>，</w:t>
      </w:r>
      <w:r>
        <w:rPr>
          <w:rFonts w:ascii="仿宋_GB2312" w:eastAsia="仿宋_GB2312" w:hAnsi="仿宋" w:hint="eastAsia"/>
          <w:sz w:val="30"/>
          <w:szCs w:val="30"/>
        </w:rPr>
        <w:t>学校应于</w:t>
      </w:r>
      <w:r>
        <w:rPr>
          <w:rFonts w:ascii="仿宋_GB2312" w:eastAsia="仿宋_GB2312" w:hAnsi="仿宋" w:hint="eastAsia"/>
          <w:sz w:val="30"/>
          <w:szCs w:val="30"/>
        </w:rPr>
        <w:t>2024</w:t>
      </w:r>
      <w:r>
        <w:rPr>
          <w:rFonts w:ascii="仿宋_GB2312" w:eastAsia="仿宋_GB2312" w:hAnsi="仿宋" w:hint="eastAsia"/>
          <w:sz w:val="30"/>
          <w:szCs w:val="30"/>
        </w:rPr>
        <w:lastRenderedPageBreak/>
        <w:t>年</w:t>
      </w:r>
      <w:r>
        <w:rPr>
          <w:rFonts w:ascii="仿宋_GB2312" w:eastAsia="仿宋_GB2312" w:hAnsi="仿宋" w:hint="eastAsia"/>
          <w:sz w:val="30"/>
          <w:szCs w:val="30"/>
        </w:rPr>
        <w:t>12</w:t>
      </w:r>
      <w:r>
        <w:rPr>
          <w:rFonts w:ascii="仿宋_GB2312" w:eastAsia="仿宋_GB2312" w:hAnsi="仿宋" w:hint="eastAsia"/>
          <w:sz w:val="30"/>
          <w:szCs w:val="30"/>
        </w:rPr>
        <w:t>月底前统一</w:t>
      </w:r>
      <w:r>
        <w:rPr>
          <w:rFonts w:ascii="仿宋_GB2312" w:eastAsia="仿宋_GB2312" w:hAnsi="仿宋" w:hint="eastAsia"/>
          <w:sz w:val="30"/>
          <w:szCs w:val="30"/>
        </w:rPr>
        <w:t>组织总结和验收</w:t>
      </w:r>
      <w:r>
        <w:rPr>
          <w:rFonts w:ascii="仿宋_GB2312" w:eastAsia="仿宋_GB2312" w:hAnsi="仿宋" w:hint="eastAsia"/>
          <w:sz w:val="30"/>
          <w:szCs w:val="30"/>
        </w:rPr>
        <w:t>，</w:t>
      </w:r>
      <w:r>
        <w:rPr>
          <w:rFonts w:ascii="仿宋_GB2312" w:eastAsia="仿宋_GB2312" w:hAnsi="仿宋" w:hint="eastAsia"/>
          <w:sz w:val="30"/>
          <w:szCs w:val="30"/>
        </w:rPr>
        <w:t>项目验收材料及结果报送市学位委员会办公室。</w:t>
      </w:r>
      <w:r>
        <w:rPr>
          <w:rFonts w:ascii="仿宋_GB2312" w:eastAsia="仿宋_GB2312" w:hAnsi="仿宋" w:hint="eastAsia"/>
          <w:sz w:val="30"/>
          <w:szCs w:val="30"/>
        </w:rPr>
        <w:t xml:space="preserve"> </w:t>
      </w:r>
    </w:p>
    <w:p w:rsidR="00BD3E72" w:rsidRDefault="00BD3E72">
      <w:pPr>
        <w:spacing w:line="520" w:lineRule="exact"/>
        <w:rPr>
          <w:rFonts w:ascii="仿宋_GB2312" w:eastAsia="仿宋_GB2312" w:hAnsi="仿宋"/>
          <w:sz w:val="30"/>
          <w:szCs w:val="30"/>
        </w:rPr>
      </w:pPr>
    </w:p>
    <w:p w:rsidR="00BD3E72" w:rsidRDefault="00452B97">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附件：</w:t>
      </w:r>
      <w:r>
        <w:rPr>
          <w:rFonts w:ascii="仿宋_GB2312" w:eastAsia="仿宋_GB2312" w:hAnsi="仿宋" w:hint="eastAsia"/>
          <w:sz w:val="30"/>
          <w:szCs w:val="30"/>
        </w:rPr>
        <w:t>20</w:t>
      </w:r>
      <w:r>
        <w:rPr>
          <w:rFonts w:ascii="仿宋_GB2312" w:eastAsia="仿宋_GB2312" w:hAnsi="仿宋"/>
          <w:sz w:val="30"/>
          <w:szCs w:val="30"/>
        </w:rPr>
        <w:t>2</w:t>
      </w:r>
      <w:r>
        <w:rPr>
          <w:rFonts w:ascii="仿宋_GB2312" w:eastAsia="仿宋_GB2312" w:hAnsi="仿宋" w:hint="eastAsia"/>
          <w:sz w:val="30"/>
          <w:szCs w:val="30"/>
        </w:rPr>
        <w:t>3</w:t>
      </w:r>
      <w:r>
        <w:rPr>
          <w:rFonts w:ascii="仿宋_GB2312" w:eastAsia="仿宋_GB2312" w:hAnsi="仿宋" w:hint="eastAsia"/>
          <w:sz w:val="30"/>
          <w:szCs w:val="30"/>
        </w:rPr>
        <w:t>年上海</w:t>
      </w:r>
      <w:r>
        <w:rPr>
          <w:rFonts w:ascii="仿宋_GB2312" w:eastAsia="仿宋_GB2312" w:hAnsi="仿宋" w:hint="eastAsia"/>
          <w:sz w:val="30"/>
          <w:szCs w:val="30"/>
        </w:rPr>
        <w:t>市研究生教育改革</w:t>
      </w:r>
      <w:r>
        <w:rPr>
          <w:rFonts w:ascii="仿宋_GB2312" w:eastAsia="仿宋_GB2312" w:hAnsi="仿宋" w:hint="eastAsia"/>
          <w:sz w:val="30"/>
          <w:szCs w:val="30"/>
        </w:rPr>
        <w:t>项目立项名单</w:t>
      </w:r>
    </w:p>
    <w:p w:rsidR="00BD3E72" w:rsidRDefault="00BD3E72" w:rsidP="0096616A">
      <w:pPr>
        <w:spacing w:line="500" w:lineRule="exact"/>
        <w:rPr>
          <w:rFonts w:ascii="仿宋_GB2312" w:eastAsia="仿宋_GB2312" w:hAnsi="仿宋"/>
          <w:sz w:val="30"/>
          <w:szCs w:val="30"/>
        </w:rPr>
      </w:pPr>
    </w:p>
    <w:p w:rsidR="00BD3E72" w:rsidRDefault="00BD3E72" w:rsidP="0096616A">
      <w:pPr>
        <w:tabs>
          <w:tab w:val="left" w:pos="7380"/>
          <w:tab w:val="left" w:pos="7560"/>
        </w:tabs>
        <w:spacing w:line="500" w:lineRule="exact"/>
        <w:ind w:right="361"/>
        <w:jc w:val="left"/>
        <w:rPr>
          <w:rFonts w:ascii="仿宋_GB2312" w:eastAsia="仿宋_GB2312"/>
          <w:sz w:val="30"/>
          <w:szCs w:val="30"/>
        </w:rPr>
      </w:pPr>
    </w:p>
    <w:p w:rsidR="00BD3E72" w:rsidRDefault="00BD3E72" w:rsidP="0096616A">
      <w:pPr>
        <w:pStyle w:val="a0"/>
        <w:ind w:firstLineChars="0" w:firstLine="0"/>
        <w:rPr>
          <w:rFonts w:ascii="仿宋_GB2312" w:eastAsia="仿宋_GB2312"/>
          <w:sz w:val="30"/>
          <w:szCs w:val="30"/>
        </w:rPr>
      </w:pPr>
    </w:p>
    <w:p w:rsidR="00BD3E72" w:rsidRDefault="00BD3E72">
      <w:pPr>
        <w:pStyle w:val="a5"/>
      </w:pPr>
    </w:p>
    <w:tbl>
      <w:tblPr>
        <w:tblW w:w="8716" w:type="dxa"/>
        <w:jc w:val="center"/>
        <w:tblLayout w:type="fixed"/>
        <w:tblLook w:val="04A0"/>
      </w:tblPr>
      <w:tblGrid>
        <w:gridCol w:w="4268"/>
        <w:gridCol w:w="90"/>
        <w:gridCol w:w="4358"/>
      </w:tblGrid>
      <w:tr w:rsidR="00BD3E72">
        <w:trPr>
          <w:jc w:val="center"/>
        </w:trPr>
        <w:tc>
          <w:tcPr>
            <w:tcW w:w="4268" w:type="dxa"/>
          </w:tcPr>
          <w:p w:rsidR="00BD3E72" w:rsidRDefault="00452B97">
            <w:pPr>
              <w:spacing w:line="560" w:lineRule="exact"/>
              <w:ind w:rightChars="101" w:right="212" w:firstLineChars="62" w:firstLine="186"/>
              <w:jc w:val="distribute"/>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tc>
        <w:tc>
          <w:tcPr>
            <w:tcW w:w="4448" w:type="dxa"/>
            <w:gridSpan w:val="2"/>
          </w:tcPr>
          <w:p w:rsidR="00BD3E72" w:rsidRDefault="00452B97">
            <w:pPr>
              <w:spacing w:line="560" w:lineRule="exact"/>
              <w:ind w:rightChars="101" w:right="212" w:firstLineChars="62" w:firstLine="186"/>
              <w:jc w:val="distribute"/>
              <w:rPr>
                <w:rFonts w:ascii="仿宋_GB2312" w:eastAsia="仿宋_GB2312"/>
                <w:spacing w:val="-24"/>
                <w:sz w:val="30"/>
                <w:szCs w:val="30"/>
              </w:rPr>
            </w:pPr>
            <w:r>
              <w:rPr>
                <w:rFonts w:ascii="仿宋_GB2312" w:eastAsia="仿宋_GB2312" w:hint="eastAsia"/>
                <w:sz w:val="30"/>
                <w:szCs w:val="30"/>
              </w:rPr>
              <w:t>上海市学位委员会</w:t>
            </w:r>
          </w:p>
        </w:tc>
      </w:tr>
      <w:tr w:rsidR="00BD3E72">
        <w:trPr>
          <w:jc w:val="center"/>
        </w:trPr>
        <w:tc>
          <w:tcPr>
            <w:tcW w:w="4358" w:type="dxa"/>
            <w:gridSpan w:val="2"/>
          </w:tcPr>
          <w:p w:rsidR="00BD3E72" w:rsidRDefault="00BD3E72">
            <w:pPr>
              <w:spacing w:line="560" w:lineRule="exact"/>
              <w:ind w:rightChars="952" w:right="1999" w:firstLineChars="737" w:firstLine="2211"/>
              <w:jc w:val="distribute"/>
              <w:rPr>
                <w:rFonts w:ascii="仿宋_GB2312" w:eastAsia="仿宋_GB2312"/>
                <w:sz w:val="30"/>
                <w:szCs w:val="30"/>
              </w:rPr>
            </w:pPr>
          </w:p>
        </w:tc>
        <w:tc>
          <w:tcPr>
            <w:tcW w:w="4358" w:type="dxa"/>
          </w:tcPr>
          <w:p w:rsidR="00BD3E72" w:rsidRDefault="00452B97">
            <w:pPr>
              <w:tabs>
                <w:tab w:val="left" w:pos="2982"/>
                <w:tab w:val="left" w:pos="3297"/>
              </w:tabs>
              <w:spacing w:line="560" w:lineRule="exact"/>
              <w:ind w:firstLineChars="250" w:firstLine="780"/>
              <w:rPr>
                <w:rFonts w:ascii="仿宋_GB2312" w:eastAsia="仿宋_GB2312"/>
                <w:spacing w:val="6"/>
                <w:sz w:val="30"/>
                <w:szCs w:val="30"/>
              </w:rPr>
            </w:pPr>
            <w:r>
              <w:rPr>
                <w:rFonts w:ascii="仿宋_GB2312" w:eastAsia="仿宋_GB2312" w:hint="eastAsia"/>
                <w:spacing w:val="6"/>
                <w:sz w:val="30"/>
                <w:szCs w:val="30"/>
              </w:rPr>
              <w:t>2023</w:t>
            </w:r>
            <w:r>
              <w:rPr>
                <w:rFonts w:ascii="仿宋_GB2312" w:eastAsia="仿宋_GB2312" w:hint="eastAsia"/>
                <w:spacing w:val="6"/>
                <w:sz w:val="30"/>
                <w:szCs w:val="30"/>
              </w:rPr>
              <w:t>年</w:t>
            </w:r>
            <w:r>
              <w:rPr>
                <w:rFonts w:ascii="仿宋_GB2312" w:eastAsia="仿宋_GB2312" w:hint="eastAsia"/>
                <w:spacing w:val="6"/>
                <w:sz w:val="30"/>
                <w:szCs w:val="30"/>
              </w:rPr>
              <w:t>12</w:t>
            </w:r>
            <w:r>
              <w:rPr>
                <w:rFonts w:ascii="仿宋_GB2312" w:eastAsia="仿宋_GB2312" w:hint="eastAsia"/>
                <w:spacing w:val="6"/>
                <w:sz w:val="30"/>
                <w:szCs w:val="30"/>
              </w:rPr>
              <w:t>月</w:t>
            </w:r>
            <w:r>
              <w:rPr>
                <w:rFonts w:ascii="仿宋_GB2312" w:eastAsia="仿宋_GB2312" w:hint="eastAsia"/>
                <w:spacing w:val="6"/>
                <w:sz w:val="30"/>
                <w:szCs w:val="30"/>
              </w:rPr>
              <w:t>4</w:t>
            </w:r>
            <w:r>
              <w:rPr>
                <w:rFonts w:ascii="仿宋_GB2312" w:eastAsia="仿宋_GB2312" w:hint="eastAsia"/>
                <w:spacing w:val="6"/>
                <w:sz w:val="30"/>
                <w:szCs w:val="30"/>
              </w:rPr>
              <w:t>日</w:t>
            </w:r>
          </w:p>
        </w:tc>
      </w:tr>
    </w:tbl>
    <w:p w:rsidR="00BD3E72" w:rsidRDefault="00452B97">
      <w:pPr>
        <w:spacing w:line="560" w:lineRule="exact"/>
        <w:rPr>
          <w:rFonts w:ascii="黑体" w:eastAsia="黑体"/>
          <w:sz w:val="32"/>
          <w:szCs w:val="32"/>
        </w:rPr>
      </w:pPr>
      <w:r>
        <w:rPr>
          <w:rFonts w:ascii="黑体" w:eastAsia="黑体"/>
          <w:sz w:val="28"/>
          <w:szCs w:val="28"/>
        </w:rPr>
        <w:br w:type="page"/>
      </w:r>
      <w:r>
        <w:rPr>
          <w:rFonts w:ascii="黑体" w:eastAsia="黑体" w:hint="eastAsia"/>
          <w:sz w:val="32"/>
          <w:szCs w:val="32"/>
        </w:rPr>
        <w:t>附件</w:t>
      </w:r>
    </w:p>
    <w:p w:rsidR="00BD3E72" w:rsidRDefault="00BD3E72" w:rsidP="0096616A">
      <w:pPr>
        <w:pStyle w:val="a0"/>
        <w:ind w:firstLineChars="0" w:firstLine="0"/>
      </w:pPr>
    </w:p>
    <w:p w:rsidR="00BD3E72" w:rsidRDefault="00452B97">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2023</w:t>
      </w:r>
      <w:r>
        <w:rPr>
          <w:rFonts w:ascii="方正小标宋简体" w:eastAsia="方正小标宋简体" w:hAnsi="方正小标宋简体" w:cs="方正小标宋简体" w:hint="eastAsia"/>
          <w:sz w:val="38"/>
          <w:szCs w:val="38"/>
        </w:rPr>
        <w:t>年上海</w:t>
      </w:r>
      <w:r>
        <w:rPr>
          <w:rFonts w:ascii="方正小标宋简体" w:eastAsia="方正小标宋简体" w:hAnsi="方正小标宋简体" w:cs="方正小标宋简体" w:hint="eastAsia"/>
          <w:sz w:val="38"/>
          <w:szCs w:val="38"/>
        </w:rPr>
        <w:t>市</w:t>
      </w:r>
      <w:r>
        <w:rPr>
          <w:rFonts w:ascii="方正小标宋简体" w:eastAsia="方正小标宋简体" w:hAnsi="方正小标宋简体" w:cs="方正小标宋简体" w:hint="eastAsia"/>
          <w:sz w:val="38"/>
          <w:szCs w:val="38"/>
        </w:rPr>
        <w:t>研究生教育改革项目立项名单</w:t>
      </w:r>
    </w:p>
    <w:tbl>
      <w:tblPr>
        <w:tblW w:w="5572" w:type="pct"/>
        <w:jc w:val="center"/>
        <w:tblCellMar>
          <w:top w:w="15" w:type="dxa"/>
          <w:left w:w="15" w:type="dxa"/>
          <w:bottom w:w="15" w:type="dxa"/>
          <w:right w:w="15" w:type="dxa"/>
        </w:tblCellMar>
        <w:tblLook w:val="04A0"/>
      </w:tblPr>
      <w:tblGrid>
        <w:gridCol w:w="593"/>
        <w:gridCol w:w="2218"/>
        <w:gridCol w:w="5589"/>
        <w:gridCol w:w="1464"/>
      </w:tblGrid>
      <w:tr w:rsidR="00BD3E72">
        <w:trPr>
          <w:trHeight w:val="23"/>
          <w:tblHeader/>
          <w:jc w:val="center"/>
        </w:trPr>
        <w:tc>
          <w:tcPr>
            <w:tcW w:w="300" w:type="pct"/>
            <w:tcBorders>
              <w:top w:val="single" w:sz="4" w:space="0" w:color="000000"/>
              <w:left w:val="single" w:sz="4" w:space="0" w:color="000000"/>
              <w:bottom w:val="single" w:sz="4" w:space="0" w:color="000000"/>
              <w:right w:val="single" w:sz="4" w:space="0" w:color="000000"/>
            </w:tcBorders>
          </w:tcPr>
          <w:p w:rsidR="00BD3E72" w:rsidRDefault="00452B97">
            <w:pPr>
              <w:widowControl/>
              <w:spacing w:line="36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rPr>
              <w:t>序号</w:t>
            </w:r>
          </w:p>
        </w:tc>
        <w:tc>
          <w:tcPr>
            <w:tcW w:w="1124" w:type="pct"/>
            <w:tcBorders>
              <w:top w:val="single" w:sz="4" w:space="0" w:color="000000"/>
              <w:left w:val="single" w:sz="4" w:space="0" w:color="000000"/>
              <w:bottom w:val="single" w:sz="4" w:space="0" w:color="000000"/>
              <w:right w:val="single" w:sz="4" w:space="0" w:color="000000"/>
            </w:tcBorders>
          </w:tcPr>
          <w:p w:rsidR="00BD3E72" w:rsidRDefault="00452B97">
            <w:pPr>
              <w:widowControl/>
              <w:spacing w:line="36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rPr>
              <w:t>单位名称</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spacing w:line="36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rPr>
              <w:t>项目名称</w:t>
            </w:r>
          </w:p>
        </w:tc>
        <w:tc>
          <w:tcPr>
            <w:tcW w:w="742" w:type="pct"/>
            <w:tcBorders>
              <w:top w:val="single" w:sz="4" w:space="0" w:color="000000"/>
              <w:left w:val="single" w:sz="4" w:space="0" w:color="000000"/>
              <w:bottom w:val="single" w:sz="4" w:space="0" w:color="000000"/>
              <w:right w:val="single" w:sz="4" w:space="0" w:color="000000"/>
            </w:tcBorders>
          </w:tcPr>
          <w:p w:rsidR="00BD3E72" w:rsidRDefault="00452B97">
            <w:pPr>
              <w:widowControl/>
              <w:spacing w:line="36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rPr>
              <w:t>项目负责人</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面向“海洋强国”战略需求的船海领域卓越工程师人才培养模式研究与实践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薛鸿祥</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行业转型情景下土木工程高水平人才培养模式研究与实践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阮</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欣</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面向全球环境治理的研究生国际化培养体系建设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王志伟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“交叉融合引领”——黄大年式材料人才的培养与实践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朱美芳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厚基础、重实践、强交流：控制学科研究生创新人才培养探索与实践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杜大军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上海科技大学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依托大科学装置的光子科学课程体系的教学实践与创新</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志</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建筑规划景观研究生一流人才培养的产教融合创新探索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李翔宁</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华东理工大学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守正创新</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追求卓越：新时代工程专业学位人才培养协同创新长效机制研究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杜文莉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纤维材料要素链与产业链深度融合，提升高水平应用创新型人才培养质量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王华平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校企联合的高层次关键软件人才培养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金澈清</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交大华为合作开设《光通信新挑战》课程，探索“挑战内生”校企合作新模式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胡卫生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面向攻防对抗的网络安全教学体系建设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杨</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上海海洋大学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“产教学研用”五位一体融合的能源动力专业学位研究生人才培养的探索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谢</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晶</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面向现代冶金创新发展的研究生培养体系改革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任忠鸣</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面向航空航天领域的电子信息行业班产教深度融合建设实践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张小贝</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上海海事大学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基于校企产研融合的研究生培养模式研究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郭佳民</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三全三融合实验平台创新，探究实验交通驱动的交通领军人才培养模式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孙</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剑</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“全球视野，中国实践”：卓越工程师产学研用深度融合的培养模式探索与实践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陆佳亮</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产学融合特色的低碳国际化专业型硕士人才培养体系建设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赵长颖</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艺术学院工作室制在建筑学研究生培养过程中的机制和路径探索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上海科技大学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基于企业场景的“电子信息”工程硕博人才培养模式探索与建设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上海科技大学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集成电路制造工艺紧缺人才“四位一体”培养体系建设与实践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陆</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卫</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上海工程技术大学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地方高校工程类硕士专业学位培养中深化产教融合的新机制探索与实践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面向新一代信息技术的智能计算系统课程模块建设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邹</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卓</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新能源及智能网联汽车高层次创新人才产科教协同培养模式探索与实践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赵治国</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全日制</w:t>
            </w:r>
            <w:r>
              <w:rPr>
                <w:rFonts w:ascii="仿宋_GB2312" w:eastAsia="仿宋_GB2312" w:hAnsi="仿宋_GB2312" w:cs="仿宋_GB2312" w:hint="eastAsia"/>
                <w:color w:val="000000"/>
                <w:kern w:val="0"/>
                <w:sz w:val="24"/>
                <w:lang/>
              </w:rPr>
              <w:t>ICT</w:t>
            </w:r>
            <w:r>
              <w:rPr>
                <w:rFonts w:ascii="仿宋_GB2312" w:eastAsia="仿宋_GB2312" w:hAnsi="仿宋_GB2312" w:cs="仿宋_GB2312" w:hint="eastAsia"/>
                <w:color w:val="000000"/>
                <w:kern w:val="0"/>
                <w:sz w:val="24"/>
                <w:lang/>
              </w:rPr>
              <w:t>专业工程硕士培养机制探索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刘一清</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上海电力大学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双碳战略下的电子信息类专业型硕士产教融合培养模式与实践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崔昊杨</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瞄准四个面向，打造基于一流实践平台、产教与科教双融合的材料人才培养体系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鹏</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29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项目牵引下的无人艇核心课程教学方法与内容改革深度探索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彭</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上海海事大学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政产学研用协同驱动的研究生培养创新模式研究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阚安康</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上海海洋大学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能力图谱指导下的海洋信息领域研究生培养资源建设机制改革与实践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贺</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琪</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思政引领，“五育”互促——机械工程研究生教育改革研究与创新实践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王新厚</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w:t>
            </w:r>
            <w:r>
              <w:rPr>
                <w:rFonts w:ascii="仿宋_GB2312" w:eastAsia="仿宋_GB2312" w:hAnsi="仿宋_GB2312" w:cs="仿宋_GB2312" w:hint="eastAsia"/>
                <w:color w:val="000000"/>
                <w:kern w:val="0"/>
                <w:sz w:val="24"/>
                <w:lang/>
              </w:rPr>
              <w:t xml:space="preserve"> OBE </w:t>
            </w:r>
            <w:r>
              <w:rPr>
                <w:rFonts w:ascii="仿宋_GB2312" w:eastAsia="仿宋_GB2312" w:hAnsi="仿宋_GB2312" w:cs="仿宋_GB2312" w:hint="eastAsia"/>
                <w:color w:val="000000"/>
                <w:kern w:val="0"/>
                <w:sz w:val="24"/>
                <w:lang/>
              </w:rPr>
              <w:t>理念的环境工程研究生创新能力培养模式探索与实践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刘艳彪</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34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上海电机学院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市级重点产业学院专业学位研究生培养模式创新与实践研究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孙</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渊</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服务国际传播能力建设的复合型对外翻译人才培养创新实践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以“国际学术传播能力”培养为核心的研究生公共英语教育体系改革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范</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烨</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上海理工大学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产教融合下新闻与传播专业硕士“文</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理</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工交叉”导向的课程教改研究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任</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健</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中国语言文学研究生人才培养案例教学改革研究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曾</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39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应用伦理专业硕士系列教材建设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王国豫</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跨通融共同体视域下的外语学科研究生高质量自主培养探索与实践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王雪梅</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静水流深，玉汝于成：探索“养成性”世界史研究生培养方式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郭丹彤</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中国特色新闻传播学硕士课程体系和教材体系建设研究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张大伟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文明交流互鉴视域下外语类研究生人才培养体系构建探索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许</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宏</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上海中医药大学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基于国际传播能力的中医药翻译人才培养体系构建</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周</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恩</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新文科视野下中华优秀传统文化通识课程建设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王宏超</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华东政法大学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国家安全法学硕士研究生课程体系探索研究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叶</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青</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马克思主义理论学科高质量本研贯通人才培养模式研究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中国政治与治理课现场实践教学点方案设计</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汪仕凯</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49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华东政法大学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完善习近平法治思想课程体系建设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郭为禄</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涉外合规人才培养机制探索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张志铭</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打造具有“财经素养”的马克思主义理论专业研究生全过程培养体系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许</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海外田野与社会学高水平跨国企业研究人才培养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刘玉照</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代表作培育全程模拟教学模式提升学术育人质量的实践与探索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李世刚</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上海政法学院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上海政法学院“四位一体”企业合规应用型法律硕士人才培养模式及实践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赵运锋</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创新产学融合育人模式，打造高素质应用型法治人才培养体系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宋晓燕</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华东政法大学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涉外法治高层次人才培养模式改革与创新研究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杜</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PBL</w:t>
            </w:r>
            <w:r>
              <w:rPr>
                <w:rFonts w:ascii="仿宋_GB2312" w:eastAsia="仿宋_GB2312" w:hAnsi="仿宋_GB2312" w:cs="仿宋_GB2312" w:hint="eastAsia"/>
                <w:color w:val="000000"/>
                <w:kern w:val="0"/>
                <w:sz w:val="24"/>
                <w:lang/>
              </w:rPr>
              <w:t>项目制教学模式的运行机制与育才路径探索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邢海燕</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“一道</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二法</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三术</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四器”：地理学研究生课程思政教学的全时空育人模式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刘承良</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59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专业教育与思政教育融合的新时代脑科学拔尖创新人才培养机制改革与实践研究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罗赟星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构建“高质量教学，高水平科研，高层次人才”的国际一流化学研究生培养体系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朱新远</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综合性高师院校生物学研究生“三型双能”培养模式的研究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姜晓东</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面向生物医药产业需求的创新型、复合型生物学研究生培养体系的建立与实践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肖俊杰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数智时代应用统计专业学位研究生培养模式的创新与实践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冯兴东</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海洋强国背景下学科交叉创新型人才培养模式探索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刘玉柱</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面向高精科学仪器研发的卓越人才培养教研一体化课程改革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张立敏</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以基础学科科研创新能力提升为目标的研究生选拔和培养体系建设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张建卫</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以核心课程内涵建设为引领的化学研究生课程体系改革新探索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健</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上海海洋大学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食品类非全日制专业研究生教育质量提升培养模式的探索与改革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宋益善</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69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上海对外经贸大学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服务国家交叉复合人才需求，构建“数智</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”应用统计专硕人才培养体系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张日权</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依托国际组织培养全球胜任力的比较教育研究生课程体系改革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宋</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上海体育大学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产教融合背景下体育管理学研究生人才培养模式改革与探索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海</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构建“多元协同、赋能提质、德业双馨”的导师发展支持与激励体系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健</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上海海关学院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行业特色高校高层次国际组织人才培养教育教学改革模式研究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胡</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植基综合性研究型大学沃土</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创建胜任力导向的教师教育模式</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田凌晖</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跨学科、国际化、个性化人才培养落实机制研究：教育学“佛年计划”</w:t>
            </w:r>
            <w:r>
              <w:rPr>
                <w:rFonts w:ascii="仿宋_GB2312" w:eastAsia="仿宋_GB2312" w:hAnsi="仿宋_GB2312" w:cs="仿宋_GB2312" w:hint="eastAsia"/>
                <w:color w:val="000000"/>
                <w:kern w:val="0"/>
                <w:sz w:val="24"/>
                <w:lang/>
              </w:rPr>
              <w:t>3.0</w:t>
            </w:r>
            <w:r>
              <w:rPr>
                <w:rFonts w:ascii="仿宋_GB2312" w:eastAsia="仿宋_GB2312" w:hAnsi="仿宋_GB2312" w:cs="仿宋_GB2312" w:hint="eastAsia"/>
                <w:color w:val="000000"/>
                <w:kern w:val="0"/>
                <w:sz w:val="24"/>
                <w:lang/>
              </w:rPr>
              <w:t>版</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柯</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政</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数字赋能上海学位与研究生教育管理——以研究生学位点状态监测体系建设为例</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蔡三发</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全日制教育硕士跨学科项目学习设计能力培养研究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徐斌艳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华东理工大学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行业特色高校生态圈视角下产教融合建设的路径探索——以生物医药关键领域为例</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赵</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玲</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79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理论自觉</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方法自觉</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实践自觉：教育学研究生的三维立体培养模式探索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黄海涛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构建实践能力提升导向的应用心理专业学位实践教学体系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李先春</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海军军医大学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军校应用心理硕士心理咨询专业课程与思政教育协同推进模式研究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肖</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磊</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以提升国际传播能力为核心的国际中文教育人才培养内涵式发展研究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朱建军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上海体育大学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尚武崇文</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厚德博学：民族传统体育学研究生人才培养模式探索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郭玉成</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上海体育大学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思政引领</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世界视野</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学科交叉：《中国武术史》首部研究生教材与课程思政建设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李守培</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上海第二工业大学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创新“技术与教育”双向嵌入职教教师培养模式实践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常小勇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国内首个技术转移专业硕士培养体系创建与实践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刘少轩</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87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深化</w:t>
            </w:r>
            <w:r>
              <w:rPr>
                <w:rFonts w:ascii="仿宋_GB2312" w:eastAsia="仿宋_GB2312" w:hAnsi="仿宋_GB2312" w:cs="仿宋_GB2312" w:hint="eastAsia"/>
                <w:color w:val="000000"/>
                <w:kern w:val="0"/>
                <w:sz w:val="24"/>
                <w:lang/>
              </w:rPr>
              <w:t>MEM</w:t>
            </w:r>
            <w:r>
              <w:rPr>
                <w:rFonts w:ascii="仿宋_GB2312" w:eastAsia="仿宋_GB2312" w:hAnsi="仿宋_GB2312" w:cs="仿宋_GB2312" w:hint="eastAsia"/>
                <w:color w:val="000000"/>
                <w:kern w:val="0"/>
                <w:sz w:val="24"/>
                <w:lang/>
              </w:rPr>
              <w:t>研究生培养改革新机制，培育创新型工程管理领军人才</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奚立峰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88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“三位一体”金融专硕人才培养模式探索与创新实践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张宗新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89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研精致思：智能科学实验室推动管理类研究生本硕博一贯制培养改革与探索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潘</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煜</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学科交叉、专业复合、产教融合，培养服务国家战略及社会急需经管专业人才</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姚玲珍</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基于科学哲学和科学实证方法有机结合的企业管理博士生培养教改方案</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李绪红</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公共管理专业硕士案例教学的系统性探索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郑晓华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构建中国特色商学自主知识体系的探索与实践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魏</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航</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以智库育人为抓手促进应用经济学博士研究生教育改革发展</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张学良</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数实融合背景下工商管理专业学位实践型人才培养体系的探索与实践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陈志俊</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国际化视阈下创新人才培养质量提升路径研究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王洪伟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上海对外经贸大学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ITID</w:t>
            </w:r>
            <w:r>
              <w:rPr>
                <w:rFonts w:ascii="仿宋_GB2312" w:eastAsia="仿宋_GB2312" w:hAnsi="仿宋_GB2312" w:cs="仿宋_GB2312" w:hint="eastAsia"/>
                <w:color w:val="000000"/>
                <w:kern w:val="0"/>
                <w:sz w:val="24"/>
                <w:lang/>
              </w:rPr>
              <w:t>教育模式及其在经济学拔尖创新人才培养中的应用</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李辉文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上海理工大学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新文科背景下“五场协同”经管类研究生培养模式改革与实践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刘勤明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99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数智赋能、科教融合、一流标准，经管类拔尖学术创新人才培养探索与实践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李劲松</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上海财经大学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建设高质量经济学博士生拔尖培养体系研究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周亚虹</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上海国家会计学院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融合·深化·提升——基于课程思政建设的高层次财会人才培养探索与实践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锋</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“产教融合”赋能经管专业学位思政育人的路径与模式的创新探索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欧丽慧</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103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上海海关学院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基于国家意识服务国家需求的海关税收特色研究生课程教学改革与思政育人探索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钟昌元</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上海对外经贸大学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高质量产教融合下数智化</w:t>
            </w:r>
            <w:r>
              <w:rPr>
                <w:rFonts w:ascii="仿宋_GB2312" w:eastAsia="仿宋_GB2312" w:hAnsi="仿宋_GB2312" w:cs="仿宋_GB2312" w:hint="eastAsia"/>
                <w:color w:val="000000"/>
                <w:kern w:val="0"/>
                <w:sz w:val="24"/>
                <w:lang/>
              </w:rPr>
              <w:t>MPAcc</w:t>
            </w:r>
            <w:r>
              <w:rPr>
                <w:rFonts w:ascii="仿宋_GB2312" w:eastAsia="仿宋_GB2312" w:hAnsi="仿宋_GB2312" w:cs="仿宋_GB2312" w:hint="eastAsia"/>
                <w:color w:val="000000"/>
                <w:kern w:val="0"/>
                <w:sz w:val="24"/>
                <w:lang/>
              </w:rPr>
              <w:t>人才培养探索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瑱</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上海立信会计金融学院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“五位四维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产教融合”专硕培养生态体系构建</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李培功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面向国家战略需求</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“全链式”培养高层次医学拔尖创新人才</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吴</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凡</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夯基铸魂，交叉创新——高质量基础医学研究生课程体系的改革与实践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昊</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生物医药与高端医疗设备医工交叉复合型人才培养体系建设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宋建人</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109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立德树人目标驱动的临床药学研究生课程思政体系建设的探索与实践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马</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国</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医学研究生科研能力培养路径与评价模型研究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徐丛剑</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上海中医药大学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中药学专业学位研究生培养的产教融合创新实践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彤</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卓越创新，本博贯通——科学家型药师人才培养体系的研究与探索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侯爱君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通专融合的口腔医学专业学位研究生临床实践能力培养体系探索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王佐林</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114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上海中医药大学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中医骨伤学科教学模式创新与研究生综合素质提升</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王拥军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“广义设计”理念下学科交叉共融的国际化专业型硕士培养模式探索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阮</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昕</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上海音乐学院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基于“歌剧学院”建设的歌剧表演复合应用型研究生人才跨学科培养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廖昌永</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构建可持续创新人才培育联合体：服装艺术设计专业硕士培养模式优化研究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周洪雷</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118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数智时代“艺术学”课程体系的建构与育人实践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卞向阳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spacing w:line="36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119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上海戏剧学院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多元复合导演领军人才培养创新体系建设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sz w:val="24"/>
              </w:rPr>
            </w:pPr>
            <w:r>
              <w:rPr>
                <w:rFonts w:ascii="仿宋_GB2312" w:eastAsia="仿宋_GB2312" w:hAnsi="仿宋_GB2312" w:cs="仿宋_GB2312" w:hint="eastAsia"/>
                <w:color w:val="000000"/>
                <w:kern w:val="0"/>
                <w:sz w:val="24"/>
                <w:lang/>
              </w:rPr>
              <w:t>芦</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昂</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上海工程技术大学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设计专业硕士交叉融合育人机制创新与探索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高</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瞩</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上海音乐学院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中国式音乐艺术专业博士人才培养体系创新与实践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钱仁平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上海戏剧学院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重能力</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拓边界—面向未来发展的舞蹈专业硕士人才培养课程体系改革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张</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麟</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上海应用技术大学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艺术设计人才跨学科创新整合能力培养模式研究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史争光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上海理工大学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“思政领航，三师三堂”复合型艺术硕士（</w:t>
            </w:r>
            <w:r>
              <w:rPr>
                <w:rFonts w:ascii="仿宋_GB2312" w:eastAsia="仿宋_GB2312" w:hAnsi="仿宋_GB2312" w:cs="仿宋_GB2312" w:hint="eastAsia"/>
                <w:color w:val="000000"/>
                <w:kern w:val="0"/>
                <w:sz w:val="24"/>
                <w:lang/>
              </w:rPr>
              <w:t>MFA</w:t>
            </w:r>
            <w:r>
              <w:rPr>
                <w:rFonts w:ascii="仿宋_GB2312" w:eastAsia="仿宋_GB2312" w:hAnsi="仿宋_GB2312" w:cs="仿宋_GB2312" w:hint="eastAsia"/>
                <w:color w:val="000000"/>
                <w:kern w:val="0"/>
                <w:sz w:val="24"/>
                <w:lang/>
              </w:rPr>
              <w:t>）专业人才培养创新路径研究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李文嘉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上海戏剧学院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艺术学一级学科课程体系与教材建设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支运波</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面向国家需求的“医工融合、产教融合”高层次生物医学工程人才培养体系创建</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叶</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坚</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基于立体张量模型的设计学交叉学科人才培养体系建设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曹</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楠</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智能教育高层次交叉创新人才培养体系探索与实践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周爱民</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129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上海科技大学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w:t>
            </w:r>
            <w:r>
              <w:rPr>
                <w:rFonts w:ascii="仿宋_GB2312" w:eastAsia="仿宋_GB2312" w:hAnsi="仿宋_GB2312" w:cs="仿宋_GB2312" w:hint="eastAsia"/>
                <w:color w:val="000000"/>
                <w:kern w:val="0"/>
                <w:sz w:val="24"/>
                <w:lang/>
              </w:rPr>
              <w:t>AI for Science</w:t>
            </w:r>
            <w:r>
              <w:rPr>
                <w:rFonts w:ascii="仿宋_GB2312" w:eastAsia="仿宋_GB2312" w:hAnsi="仿宋_GB2312" w:cs="仿宋_GB2312" w:hint="eastAsia"/>
                <w:color w:val="000000"/>
                <w:kern w:val="0"/>
                <w:sz w:val="24"/>
                <w:lang/>
              </w:rPr>
              <w:t>跨学科研究生培养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郑</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产教融合多学科研究生培养模式的研究与实践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罗</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上海市学生事务中心</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上海市研究生创新创业教育与服务体系建设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赵</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技术艺术融合、政产学研协同的电影高新技术拔尖创新人才培养模式探索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丁友东</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区域国别学一级学科文文</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文理交叉育人体系研究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杨</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成</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语言数据科学与应用学科研究生培养体系建构与实践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胡开宝</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复旦大学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科产教一体化融合的文化遗产保护研究生培养体系研究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王金华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上海交通大学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新时代人文社科创新拔尖研究生人才培养综合改革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程金华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研究生培养全过程课程思政与融合思政的探索与实践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顾祥林</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基于职业发展能力需求，构建“全人”型工程类专业学位研究生课程体系</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俞</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昊</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139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跨学科卓越文科研究生人才培养模式探索与实践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李文杰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上海市教育评估院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上海深化硕士学位论文质量保障体系建设的实践探索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冯</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晖</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中德博士生院国际及双向高水平博士生培养模式与管理制度建设</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雷星晖</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142</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同济大学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研究生学位论文质量全过程评价及校院两级多维度强化的改革与实践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吴志军</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143</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上海科技大学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国家实验室与研究型高校联合培养关键核心领域拔尖创新人才的探索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印</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杰</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144</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上海应用技术大学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产教融合中“双导向”协同的全过程专业学位研究生课程思政模式创新与实践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翟育明</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145</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东华大学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服务国家需求</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创新质量兼备的拔尖创新人才培养探索与实践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丁明利</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146</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上海外国语大学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瞄准中国特色大国外交需求，培养“跨通融”研究型高端涉外人才</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郭树勇</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147</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上海工程技术大学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地方工科高校硕士研究生分类培养质量保障体系的建设与实施</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李艳梅</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148</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华东师范大学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创新引领、实践导向——研究生创新实践能力培养模式探索</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杨福义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149</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发展导向、数字赋能、知识重塑：研究生在线核心课程体系建设与实践</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姚</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蓉</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150</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上海中医药大学</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jc w:val="left"/>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基于“研行实践”的研究生“大思政课”改革</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jc w:val="center"/>
              <w:textAlignment w:val="top"/>
              <w:rPr>
                <w:rFonts w:ascii="仿宋_GB2312" w:eastAsia="仿宋_GB2312" w:hAnsi="仿宋_GB2312" w:cs="仿宋_GB2312"/>
                <w:bCs/>
                <w:color w:val="000000"/>
                <w:kern w:val="0"/>
                <w:sz w:val="24"/>
                <w:lang/>
              </w:rPr>
            </w:pPr>
            <w:r>
              <w:rPr>
                <w:rFonts w:ascii="仿宋_GB2312" w:eastAsia="仿宋_GB2312" w:hAnsi="仿宋_GB2312" w:cs="仿宋_GB2312" w:hint="eastAsia"/>
                <w:color w:val="000000"/>
                <w:kern w:val="0"/>
                <w:sz w:val="24"/>
                <w:lang/>
              </w:rPr>
              <w:t>王</w:t>
            </w:r>
            <w:r>
              <w:rPr>
                <w:rFonts w:ascii="仿宋_GB2312" w:eastAsia="仿宋_GB2312" w:hAnsi="仿宋_GB2312" w:cs="仿宋_GB2312" w:hint="eastAsia"/>
                <w:color w:val="000000"/>
                <w:kern w:val="0"/>
                <w:sz w:val="24"/>
                <w:lang/>
              </w:rPr>
              <w:t xml:space="preserve">  </w:t>
            </w:r>
            <w:r>
              <w:rPr>
                <w:rFonts w:ascii="仿宋_GB2312" w:eastAsia="仿宋_GB2312" w:hAnsi="仿宋_GB2312" w:cs="仿宋_GB2312" w:hint="eastAsia"/>
                <w:color w:val="000000"/>
                <w:kern w:val="0"/>
                <w:sz w:val="24"/>
                <w:lang/>
              </w:rPr>
              <w:t>芳</w:t>
            </w:r>
          </w:p>
        </w:tc>
      </w:tr>
      <w:tr w:rsidR="00BD3E72">
        <w:trPr>
          <w:trHeight w:val="23"/>
          <w:jc w:val="center"/>
        </w:trPr>
        <w:tc>
          <w:tcPr>
            <w:tcW w:w="300"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151</w:t>
            </w:r>
          </w:p>
        </w:tc>
        <w:tc>
          <w:tcPr>
            <w:tcW w:w="1124"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上海商学院</w:t>
            </w:r>
          </w:p>
        </w:tc>
        <w:tc>
          <w:tcPr>
            <w:tcW w:w="2832" w:type="pct"/>
            <w:tcBorders>
              <w:top w:val="single" w:sz="4" w:space="0" w:color="000000"/>
              <w:left w:val="single" w:sz="4" w:space="0" w:color="000000"/>
              <w:bottom w:val="single" w:sz="4" w:space="0" w:color="000000"/>
              <w:right w:val="single" w:sz="4" w:space="0" w:color="000000"/>
            </w:tcBorders>
          </w:tcPr>
          <w:p w:rsidR="00BD3E72" w:rsidRDefault="00452B97">
            <w:pPr>
              <w:widowControl/>
              <w:spacing w:line="360" w:lineRule="exact"/>
              <w:jc w:val="left"/>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“数智</w:t>
            </w:r>
            <w:r>
              <w:rPr>
                <w:rFonts w:ascii="仿宋_GB2312" w:eastAsia="仿宋_GB2312" w:hAnsi="仿宋_GB2312" w:cs="仿宋_GB2312" w:hint="eastAsia"/>
                <w:bCs/>
                <w:color w:val="000000"/>
                <w:kern w:val="0"/>
                <w:sz w:val="24"/>
                <w:lang/>
              </w:rPr>
              <w:t>+</w:t>
            </w:r>
            <w:r>
              <w:rPr>
                <w:rFonts w:ascii="仿宋_GB2312" w:eastAsia="仿宋_GB2312" w:hAnsi="仿宋_GB2312" w:cs="仿宋_GB2312" w:hint="eastAsia"/>
                <w:bCs/>
                <w:color w:val="000000"/>
                <w:kern w:val="0"/>
                <w:sz w:val="24"/>
                <w:lang/>
              </w:rPr>
              <w:t>”商科专业学位研究生人才培养模式的探索与实践研究</w:t>
            </w:r>
          </w:p>
        </w:tc>
        <w:tc>
          <w:tcPr>
            <w:tcW w:w="742" w:type="pct"/>
            <w:tcBorders>
              <w:top w:val="single" w:sz="4" w:space="0" w:color="000000"/>
              <w:left w:val="single" w:sz="4" w:space="0" w:color="000000"/>
              <w:bottom w:val="single" w:sz="4" w:space="0" w:color="000000"/>
              <w:right w:val="single" w:sz="4" w:space="0" w:color="000000"/>
            </w:tcBorders>
            <w:vAlign w:val="center"/>
          </w:tcPr>
          <w:p w:rsidR="00BD3E72" w:rsidRDefault="00452B97">
            <w:pPr>
              <w:widowControl/>
              <w:spacing w:line="360" w:lineRule="exact"/>
              <w:jc w:val="center"/>
              <w:textAlignment w:val="center"/>
              <w:rPr>
                <w:rFonts w:ascii="仿宋_GB2312" w:eastAsia="仿宋_GB2312" w:hAnsi="仿宋_GB2312" w:cs="仿宋_GB2312"/>
                <w:bCs/>
                <w:color w:val="000000"/>
                <w:kern w:val="0"/>
                <w:sz w:val="24"/>
                <w:lang/>
              </w:rPr>
            </w:pPr>
            <w:r>
              <w:rPr>
                <w:rFonts w:ascii="仿宋_GB2312" w:eastAsia="仿宋_GB2312" w:hAnsi="仿宋_GB2312" w:cs="仿宋_GB2312" w:hint="eastAsia"/>
                <w:bCs/>
                <w:color w:val="000000"/>
                <w:kern w:val="0"/>
                <w:sz w:val="24"/>
                <w:lang/>
              </w:rPr>
              <w:t>张凯旋</w:t>
            </w:r>
          </w:p>
        </w:tc>
      </w:tr>
    </w:tbl>
    <w:p w:rsidR="00BD3E72" w:rsidRDefault="00BD3E72"/>
    <w:p w:rsidR="00BD3E72" w:rsidRDefault="00BD3E72"/>
    <w:p w:rsidR="00BD3E72" w:rsidRDefault="00BD3E72" w:rsidP="0096616A">
      <w:pPr>
        <w:spacing w:line="560" w:lineRule="exact"/>
        <w:rPr>
          <w:rFonts w:ascii="仿宋_GB2312" w:eastAsia="仿宋_GB2312"/>
          <w:sz w:val="30"/>
          <w:szCs w:val="30"/>
        </w:rPr>
      </w:pPr>
    </w:p>
    <w:p w:rsidR="00BD3E72" w:rsidRDefault="00BD3E72" w:rsidP="0096616A">
      <w:pPr>
        <w:spacing w:beforeLines="50" w:line="440" w:lineRule="exact"/>
        <w:rPr>
          <w:rFonts w:ascii="黑体" w:eastAsia="黑体"/>
          <w:sz w:val="32"/>
        </w:rPr>
        <w:sectPr w:rsidR="00BD3E72">
          <w:footerReference w:type="even" r:id="rId7"/>
          <w:footerReference w:type="default" r:id="rId8"/>
          <w:pgSz w:w="11906" w:h="16838"/>
          <w:pgMar w:top="2098" w:right="1508" w:bottom="2098" w:left="1520" w:header="851" w:footer="1814" w:gutter="57"/>
          <w:cols w:space="425"/>
          <w:docGrid w:type="lines" w:linePitch="312"/>
        </w:sectPr>
      </w:pPr>
    </w:p>
    <w:p w:rsidR="00BD3E72" w:rsidRDefault="00BD3E72" w:rsidP="0096616A">
      <w:pPr>
        <w:spacing w:beforeLines="50" w:line="440" w:lineRule="exact"/>
        <w:rPr>
          <w:rFonts w:ascii="黑体" w:eastAsia="黑体"/>
          <w:sz w:val="32"/>
        </w:rPr>
      </w:pPr>
    </w:p>
    <w:p w:rsidR="00BD3E72" w:rsidRDefault="00BD3E72" w:rsidP="0096616A">
      <w:pPr>
        <w:spacing w:beforeLines="50" w:line="440" w:lineRule="exact"/>
        <w:rPr>
          <w:rFonts w:ascii="黑体" w:eastAsia="黑体"/>
          <w:sz w:val="32"/>
        </w:rPr>
      </w:pPr>
    </w:p>
    <w:p w:rsidR="00BD3E72" w:rsidRDefault="00BD3E72" w:rsidP="0096616A">
      <w:pPr>
        <w:spacing w:line="560" w:lineRule="exact"/>
        <w:jc w:val="left"/>
        <w:rPr>
          <w:sz w:val="28"/>
          <w:szCs w:val="28"/>
        </w:rPr>
      </w:pPr>
    </w:p>
    <w:p w:rsidR="00BD3E72" w:rsidRDefault="00BD3E72" w:rsidP="0096616A">
      <w:pPr>
        <w:pStyle w:val="a0"/>
        <w:ind w:firstLineChars="0" w:firstLine="0"/>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rFonts w:hint="eastAsia"/>
          <w:sz w:val="28"/>
          <w:szCs w:val="28"/>
        </w:rPr>
      </w:pPr>
    </w:p>
    <w:p w:rsidR="0096616A" w:rsidRDefault="0096616A">
      <w:pPr>
        <w:pStyle w:val="a5"/>
        <w:rPr>
          <w:sz w:val="28"/>
          <w:szCs w:val="28"/>
        </w:rPr>
      </w:pPr>
    </w:p>
    <w:p w:rsidR="00BD3E72" w:rsidRDefault="00BD3E72">
      <w:pPr>
        <w:pStyle w:val="a5"/>
        <w:rPr>
          <w:sz w:val="28"/>
          <w:szCs w:val="28"/>
        </w:rPr>
      </w:pPr>
    </w:p>
    <w:p w:rsidR="00BD3E72" w:rsidRDefault="00BD3E72">
      <w:pPr>
        <w:pStyle w:val="a5"/>
        <w:rPr>
          <w:sz w:val="28"/>
          <w:szCs w:val="28"/>
        </w:rPr>
      </w:pPr>
    </w:p>
    <w:p w:rsidR="00BD3E72" w:rsidRDefault="00BD3E72">
      <w:pPr>
        <w:pStyle w:val="a5"/>
        <w:rPr>
          <w:sz w:val="28"/>
          <w:szCs w:val="28"/>
        </w:rPr>
      </w:pPr>
    </w:p>
    <w:tbl>
      <w:tblPr>
        <w:tblpPr w:leftFromText="180" w:rightFromText="180" w:vertAnchor="text" w:horzAnchor="margin" w:tblpY="706"/>
        <w:tblW w:w="0" w:type="auto"/>
        <w:tblBorders>
          <w:top w:val="single" w:sz="12" w:space="0" w:color="auto"/>
          <w:bottom w:val="single" w:sz="12" w:space="0" w:color="auto"/>
        </w:tblBorders>
        <w:tblLook w:val="04A0"/>
      </w:tblPr>
      <w:tblGrid>
        <w:gridCol w:w="4068"/>
        <w:gridCol w:w="4680"/>
        <w:gridCol w:w="289"/>
      </w:tblGrid>
      <w:tr w:rsidR="0096616A" w:rsidTr="0096616A">
        <w:tc>
          <w:tcPr>
            <w:tcW w:w="4068" w:type="dxa"/>
            <w:tcBorders>
              <w:tl2br w:val="nil"/>
              <w:tr2bl w:val="nil"/>
            </w:tcBorders>
          </w:tcPr>
          <w:p w:rsidR="0096616A" w:rsidRDefault="0096616A" w:rsidP="0096616A">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96616A" w:rsidRDefault="0096616A" w:rsidP="0096616A">
            <w:pPr>
              <w:spacing w:line="560" w:lineRule="exact"/>
              <w:jc w:val="right"/>
              <w:rPr>
                <w:rFonts w:ascii="黑体" w:eastAsia="黑体"/>
                <w:sz w:val="28"/>
                <w:szCs w:val="28"/>
              </w:rPr>
            </w:pPr>
            <w:r>
              <w:rPr>
                <w:rFonts w:ascii="仿宋_GB2312" w:eastAsia="仿宋_GB2312" w:hint="eastAsia"/>
                <w:sz w:val="28"/>
                <w:szCs w:val="28"/>
              </w:rPr>
              <w:t>2023年12月5日印发</w:t>
            </w:r>
          </w:p>
        </w:tc>
        <w:tc>
          <w:tcPr>
            <w:tcW w:w="289" w:type="dxa"/>
            <w:tcBorders>
              <w:tl2br w:val="nil"/>
              <w:tr2bl w:val="nil"/>
            </w:tcBorders>
          </w:tcPr>
          <w:p w:rsidR="0096616A" w:rsidRDefault="0096616A" w:rsidP="0096616A">
            <w:pPr>
              <w:spacing w:line="560" w:lineRule="exact"/>
              <w:ind w:rightChars="171" w:right="359"/>
              <w:jc w:val="right"/>
              <w:rPr>
                <w:rFonts w:ascii="黑体" w:eastAsia="黑体"/>
                <w:sz w:val="28"/>
                <w:szCs w:val="28"/>
              </w:rPr>
            </w:pPr>
          </w:p>
        </w:tc>
      </w:tr>
    </w:tbl>
    <w:p w:rsidR="00BD3E72" w:rsidRDefault="00BD3E72">
      <w:pPr>
        <w:pStyle w:val="a5"/>
        <w:rPr>
          <w:sz w:val="28"/>
          <w:szCs w:val="28"/>
        </w:rPr>
      </w:pPr>
    </w:p>
    <w:p w:rsidR="00BD3E72" w:rsidRDefault="00BD3E72">
      <w:pPr>
        <w:spacing w:line="560" w:lineRule="exact"/>
        <w:ind w:right="560"/>
        <w:rPr>
          <w:sz w:val="28"/>
          <w:szCs w:val="28"/>
        </w:rPr>
        <w:sectPr w:rsidR="00BD3E72">
          <w:footerReference w:type="default" r:id="rId9"/>
          <w:pgSz w:w="11906" w:h="16838"/>
          <w:pgMar w:top="2098" w:right="1508" w:bottom="2098" w:left="1520" w:header="851" w:footer="1814" w:gutter="57"/>
          <w:cols w:space="425"/>
          <w:docGrid w:type="lines" w:linePitch="312"/>
        </w:sectPr>
      </w:pPr>
    </w:p>
    <w:p w:rsidR="00BD3E72" w:rsidRDefault="00BD3E72" w:rsidP="0096616A">
      <w:pPr>
        <w:pStyle w:val="a0"/>
        <w:ind w:firstLineChars="0" w:firstLine="0"/>
      </w:pPr>
    </w:p>
    <w:sectPr w:rsidR="00BD3E72" w:rsidSect="00BD3E72">
      <w:footerReference w:type="default" r:id="rId10"/>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97" w:rsidRDefault="00452B97" w:rsidP="00BD3E72">
      <w:r>
        <w:separator/>
      </w:r>
    </w:p>
  </w:endnote>
  <w:endnote w:type="continuationSeparator" w:id="0">
    <w:p w:rsidR="00452B97" w:rsidRDefault="00452B97" w:rsidP="00BD3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
    <w:altName w:val="方正仿宋_GBK"/>
    <w:panose1 w:val="02010609060101010101"/>
    <w:charset w:val="00"/>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E72" w:rsidRDefault="00BD3E72">
    <w:pPr>
      <w:pStyle w:val="a6"/>
      <w:framePr w:wrap="around" w:vAnchor="text" w:hAnchor="margin" w:xAlign="outside" w:y="1"/>
      <w:rPr>
        <w:rStyle w:val="a9"/>
      </w:rPr>
    </w:pPr>
    <w:r>
      <w:rPr>
        <w:rStyle w:val="a9"/>
      </w:rPr>
      <w:fldChar w:fldCharType="begin"/>
    </w:r>
    <w:r w:rsidR="00452B97">
      <w:rPr>
        <w:rStyle w:val="a9"/>
      </w:rPr>
      <w:instrText xml:space="preserve">PAGE  </w:instrText>
    </w:r>
    <w:r>
      <w:rPr>
        <w:rStyle w:val="a9"/>
      </w:rPr>
      <w:fldChar w:fldCharType="separate"/>
    </w:r>
    <w:r w:rsidR="00452B97">
      <w:rPr>
        <w:rStyle w:val="a9"/>
      </w:rPr>
      <w:t>1</w:t>
    </w:r>
    <w:r>
      <w:rPr>
        <w:rStyle w:val="a9"/>
      </w:rPr>
      <w:fldChar w:fldCharType="end"/>
    </w:r>
  </w:p>
  <w:p w:rsidR="00BD3E72" w:rsidRDefault="00BD3E72">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E72" w:rsidRDefault="00452B97">
    <w:pPr>
      <w:pStyle w:val="a6"/>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D3E72">
      <w:rPr>
        <w:rStyle w:val="a9"/>
        <w:rFonts w:ascii="宋体" w:hAnsi="宋体"/>
        <w:sz w:val="28"/>
      </w:rPr>
      <w:fldChar w:fldCharType="begin"/>
    </w:r>
    <w:r>
      <w:rPr>
        <w:rStyle w:val="a9"/>
        <w:rFonts w:ascii="宋体" w:hAnsi="宋体"/>
        <w:sz w:val="28"/>
      </w:rPr>
      <w:instrText xml:space="preserve">PAGE  </w:instrText>
    </w:r>
    <w:r w:rsidR="00BD3E72">
      <w:rPr>
        <w:rStyle w:val="a9"/>
        <w:rFonts w:ascii="宋体" w:hAnsi="宋体"/>
        <w:sz w:val="28"/>
      </w:rPr>
      <w:fldChar w:fldCharType="separate"/>
    </w:r>
    <w:r>
      <w:rPr>
        <w:rStyle w:val="a9"/>
        <w:rFonts w:ascii="宋体" w:hAnsi="宋体"/>
        <w:noProof/>
        <w:sz w:val="28"/>
      </w:rPr>
      <w:t>1</w:t>
    </w:r>
    <w:r w:rsidR="00BD3E72">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D3E72" w:rsidRDefault="00BD3E72">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E72" w:rsidRDefault="00BD3E72">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E72" w:rsidRDefault="00452B97">
    <w:pPr>
      <w:pStyle w:val="a6"/>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D3E72">
      <w:rPr>
        <w:rStyle w:val="a9"/>
        <w:rFonts w:ascii="宋体" w:hAnsi="宋体"/>
        <w:sz w:val="28"/>
      </w:rPr>
      <w:fldChar w:fldCharType="begin"/>
    </w:r>
    <w:r>
      <w:rPr>
        <w:rStyle w:val="a9"/>
        <w:rFonts w:ascii="宋体" w:hAnsi="宋体"/>
        <w:sz w:val="28"/>
      </w:rPr>
      <w:instrText xml:space="preserve">PAGE  </w:instrText>
    </w:r>
    <w:r w:rsidR="00BD3E72">
      <w:rPr>
        <w:rStyle w:val="a9"/>
        <w:rFonts w:ascii="宋体" w:hAnsi="宋体"/>
        <w:sz w:val="28"/>
      </w:rPr>
      <w:fldChar w:fldCharType="separate"/>
    </w:r>
    <w:r w:rsidR="0046155D">
      <w:rPr>
        <w:rStyle w:val="a9"/>
        <w:rFonts w:ascii="宋体" w:hAnsi="宋体"/>
        <w:noProof/>
        <w:sz w:val="28"/>
      </w:rPr>
      <w:t>12</w:t>
    </w:r>
    <w:r w:rsidR="00BD3E72">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D3E72" w:rsidRDefault="00BD3E72">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97" w:rsidRDefault="00452B97" w:rsidP="00BD3E72">
      <w:r>
        <w:separator/>
      </w:r>
    </w:p>
  </w:footnote>
  <w:footnote w:type="continuationSeparator" w:id="0">
    <w:p w:rsidR="00452B97" w:rsidRDefault="00452B97" w:rsidP="00BD3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7CB7E69"/>
    <w:rsid w:val="00126B3C"/>
    <w:rsid w:val="00177E90"/>
    <w:rsid w:val="00192F1F"/>
    <w:rsid w:val="002030D7"/>
    <w:rsid w:val="002C097C"/>
    <w:rsid w:val="002C70F0"/>
    <w:rsid w:val="00302F66"/>
    <w:rsid w:val="00392AF7"/>
    <w:rsid w:val="00452B97"/>
    <w:rsid w:val="0046155D"/>
    <w:rsid w:val="00477B43"/>
    <w:rsid w:val="00494A22"/>
    <w:rsid w:val="004D47D1"/>
    <w:rsid w:val="005146E5"/>
    <w:rsid w:val="00562295"/>
    <w:rsid w:val="005A5295"/>
    <w:rsid w:val="00633532"/>
    <w:rsid w:val="00662301"/>
    <w:rsid w:val="006A6A58"/>
    <w:rsid w:val="006E219F"/>
    <w:rsid w:val="007277BB"/>
    <w:rsid w:val="007315BB"/>
    <w:rsid w:val="007367A2"/>
    <w:rsid w:val="007378CA"/>
    <w:rsid w:val="0074066D"/>
    <w:rsid w:val="00787434"/>
    <w:rsid w:val="007F62BA"/>
    <w:rsid w:val="008F14D1"/>
    <w:rsid w:val="0096616A"/>
    <w:rsid w:val="00992691"/>
    <w:rsid w:val="009B7AEF"/>
    <w:rsid w:val="009E0264"/>
    <w:rsid w:val="00A44B1E"/>
    <w:rsid w:val="00A6673E"/>
    <w:rsid w:val="00B013BF"/>
    <w:rsid w:val="00B71AD3"/>
    <w:rsid w:val="00BA42DF"/>
    <w:rsid w:val="00BD3E72"/>
    <w:rsid w:val="00D1601C"/>
    <w:rsid w:val="00DB2093"/>
    <w:rsid w:val="00DF2507"/>
    <w:rsid w:val="00E571F9"/>
    <w:rsid w:val="00EE3918"/>
    <w:rsid w:val="00F714DB"/>
    <w:rsid w:val="00F833D6"/>
    <w:rsid w:val="07CB7E69"/>
    <w:rsid w:val="7FFEA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iPriority="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D3E7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5"/>
    <w:unhideWhenUsed/>
    <w:qFormat/>
    <w:rsid w:val="00BD3E72"/>
    <w:pPr>
      <w:spacing w:after="0"/>
      <w:ind w:firstLineChars="100" w:firstLine="420"/>
    </w:pPr>
    <w:rPr>
      <w:rFonts w:ascii="Calibri" w:hAnsi="Calibri"/>
    </w:rPr>
  </w:style>
  <w:style w:type="paragraph" w:styleId="a4">
    <w:name w:val="Body Text"/>
    <w:basedOn w:val="a"/>
    <w:next w:val="a0"/>
    <w:unhideWhenUsed/>
    <w:qFormat/>
    <w:rsid w:val="00BD3E72"/>
    <w:pPr>
      <w:spacing w:after="140" w:line="276" w:lineRule="auto"/>
    </w:pPr>
  </w:style>
  <w:style w:type="paragraph" w:styleId="a5">
    <w:name w:val="Plain Text"/>
    <w:basedOn w:val="a"/>
    <w:unhideWhenUsed/>
    <w:qFormat/>
    <w:rsid w:val="00BD3E72"/>
    <w:rPr>
      <w:rFonts w:ascii="宋体" w:hAnsi="Courier New"/>
    </w:rPr>
  </w:style>
  <w:style w:type="paragraph" w:styleId="a6">
    <w:name w:val="footer"/>
    <w:basedOn w:val="a"/>
    <w:qFormat/>
    <w:rsid w:val="00BD3E72"/>
    <w:pPr>
      <w:tabs>
        <w:tab w:val="center" w:pos="4153"/>
        <w:tab w:val="right" w:pos="8306"/>
      </w:tabs>
      <w:snapToGrid w:val="0"/>
      <w:jc w:val="left"/>
    </w:pPr>
    <w:rPr>
      <w:sz w:val="18"/>
      <w:szCs w:val="20"/>
    </w:rPr>
  </w:style>
  <w:style w:type="paragraph" w:styleId="a7">
    <w:name w:val="header"/>
    <w:basedOn w:val="a"/>
    <w:qFormat/>
    <w:rsid w:val="00BD3E72"/>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BD3E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BD3E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Template>
  <TotalTime>54</TotalTime>
  <Pages>12</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8</cp:revision>
  <cp:lastPrinted>2023-12-05T09:57:00Z</cp:lastPrinted>
  <dcterms:created xsi:type="dcterms:W3CDTF">2023-12-05T17:21:00Z</dcterms:created>
  <dcterms:modified xsi:type="dcterms:W3CDTF">2024-01-03T11:38:00Z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