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bottom w:val="none" w:color="auto" w:sz="0" w:space="1"/>
          <w:between w:val="none" w:color="auto" w:sz="0" w:space="1"/>
        </w:pBdr>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附件4</w:t>
      </w:r>
    </w:p>
    <w:p>
      <w:pPr>
        <w:pBdr>
          <w:top w:val="none" w:color="auto" w:sz="0" w:space="1"/>
          <w:bottom w:val="none" w:color="auto" w:sz="0" w:space="1"/>
          <w:between w:val="none" w:color="auto" w:sz="0" w:space="1"/>
        </w:pBdr>
        <w:adjustRightInd w:val="0"/>
        <w:snapToGrid w:val="0"/>
        <w:spacing w:line="30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农机条线</w:t>
      </w:r>
      <w:r>
        <w:rPr>
          <w:rFonts w:hint="eastAsia" w:ascii="方正小标宋简体" w:hAnsi="方正小标宋简体" w:eastAsia="方正小标宋简体" w:cs="方正小标宋简体"/>
          <w:sz w:val="36"/>
          <w:szCs w:val="36"/>
          <w:lang w:eastAsia="zh-CN"/>
        </w:rPr>
        <w:t>有关补贴管理细则</w:t>
      </w:r>
    </w:p>
    <w:p>
      <w:pPr>
        <w:pBdr>
          <w:top w:val="none" w:color="auto" w:sz="0" w:space="1"/>
          <w:bottom w:val="none" w:color="auto" w:sz="0" w:space="1"/>
          <w:between w:val="none" w:color="auto" w:sz="0" w:space="1"/>
        </w:pBdr>
        <w:adjustRightInd w:val="0"/>
        <w:snapToGrid w:val="0"/>
        <w:spacing w:line="300" w:lineRule="auto"/>
        <w:jc w:val="center"/>
        <w:rPr>
          <w:rFonts w:ascii="黑体" w:hAnsi="黑体" w:eastAsia="黑体" w:cs="黑体"/>
          <w:sz w:val="32"/>
          <w:szCs w:val="32"/>
        </w:rPr>
      </w:pPr>
    </w:p>
    <w:p>
      <w:pPr>
        <w:keepNext w:val="0"/>
        <w:keepLines w:val="0"/>
        <w:widowControl w:val="0"/>
        <w:suppressLineNumbers w:val="0"/>
        <w:snapToGrid w:val="0"/>
        <w:spacing w:before="0" w:beforeLines="0" w:beforeAutospacing="0" w:after="0" w:afterLines="0" w:afterAutospacing="0" w:line="580" w:lineRule="exact"/>
        <w:ind w:left="0" w:right="0" w:firstLine="643" w:firstLineChars="200"/>
        <w:jc w:val="both"/>
        <w:rPr>
          <w:rFonts w:hint="eastAsia" w:ascii="黑体" w:hAnsi="宋体" w:eastAsia="黑体" w:cs="黑体"/>
          <w:b/>
          <w:bCs/>
          <w:kern w:val="2"/>
          <w:sz w:val="32"/>
          <w:szCs w:val="32"/>
        </w:rPr>
      </w:pPr>
      <w:r>
        <w:rPr>
          <w:rFonts w:hint="eastAsia" w:ascii="黑体" w:hAnsi="宋体" w:eastAsia="黑体" w:cs="黑体"/>
          <w:b/>
          <w:bCs/>
          <w:kern w:val="2"/>
          <w:sz w:val="32"/>
          <w:szCs w:val="32"/>
          <w:lang w:val="en-US" w:eastAsia="zh-CN" w:bidi="ar"/>
        </w:rPr>
        <w:t>一、农机购置与应用补贴（约束性任务）</w:t>
      </w:r>
    </w:p>
    <w:p>
      <w:pPr>
        <w:keepNext w:val="0"/>
        <w:keepLines w:val="0"/>
        <w:widowControl w:val="0"/>
        <w:suppressLineNumbers w:val="0"/>
        <w:autoSpaceDE w:val="0"/>
        <w:autoSpaceDN/>
        <w:snapToGrid w:val="0"/>
        <w:spacing w:before="0" w:beforeLines="0" w:beforeAutospacing="0" w:after="0" w:afterLines="0" w:afterAutospacing="0" w:line="580" w:lineRule="exact"/>
        <w:ind w:left="0" w:leftChars="0" w:right="0" w:rightChars="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农业机械购置</w:t>
      </w:r>
      <w:r>
        <w:rPr>
          <w:rFonts w:hint="eastAsia" w:ascii="仿宋_GB2312" w:hAnsi="等线" w:eastAsia="仿宋_GB2312" w:cs="仿宋_GB2312"/>
          <w:b w:val="0"/>
          <w:bCs w:val="0"/>
          <w:kern w:val="2"/>
          <w:sz w:val="32"/>
          <w:szCs w:val="32"/>
          <w:lang w:val="en-US" w:eastAsia="zh-CN" w:bidi="ar"/>
        </w:rPr>
        <w:t>与应用</w:t>
      </w:r>
      <w:r>
        <w:rPr>
          <w:rFonts w:hint="eastAsia" w:ascii="仿宋_GB2312" w:hAnsi="等线" w:eastAsia="仿宋_GB2312" w:cs="仿宋_GB2312"/>
          <w:kern w:val="2"/>
          <w:sz w:val="32"/>
          <w:szCs w:val="32"/>
          <w:lang w:val="en-US" w:eastAsia="zh-CN" w:bidi="ar"/>
        </w:rPr>
        <w:t>补贴，是指统筹使用</w:t>
      </w:r>
      <w:r>
        <w:rPr>
          <w:rFonts w:hint="eastAsia" w:ascii="仿宋_GB2312" w:hAnsi="等线" w:eastAsia="仿宋_GB2312" w:cs="仿宋_GB2312"/>
          <w:b w:val="0"/>
          <w:bCs w:val="0"/>
          <w:kern w:val="2"/>
          <w:sz w:val="32"/>
          <w:szCs w:val="32"/>
          <w:lang w:val="en-US" w:eastAsia="zh-CN" w:bidi="ar"/>
        </w:rPr>
        <w:t>中央、市级财政补助资金，</w:t>
      </w:r>
      <w:r>
        <w:rPr>
          <w:rFonts w:hint="eastAsia" w:ascii="仿宋_GB2312" w:hAnsi="等线" w:eastAsia="仿宋_GB2312" w:cs="仿宋_GB2312"/>
          <w:kern w:val="2"/>
          <w:sz w:val="32"/>
          <w:szCs w:val="32"/>
          <w:lang w:val="en-US" w:eastAsia="zh-CN" w:bidi="ar"/>
        </w:rPr>
        <w:t>对本市符合条件的对象购买纳入补贴范围的农业机械实施的定额补贴。</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Lines="0" w:beforeAutospacing="0" w:after="0" w:afterLines="0" w:afterAutospacing="0" w:line="580" w:lineRule="exact"/>
        <w:ind w:left="0" w:leftChars="0" w:right="0" w:rightChars="0" w:firstLine="643" w:firstLineChars="200"/>
        <w:jc w:val="both"/>
        <w:rPr>
          <w:rFonts w:hint="eastAsia" w:ascii="楷体" w:hAnsi="楷体" w:eastAsia="楷体" w:cs="楷体"/>
          <w:b/>
          <w:bCs/>
          <w:kern w:val="2"/>
          <w:sz w:val="32"/>
          <w:szCs w:val="32"/>
        </w:rPr>
      </w:pPr>
      <w:r>
        <w:rPr>
          <w:rFonts w:hint="eastAsia" w:ascii="楷体_GB2312" w:hAnsi="等线" w:eastAsia="楷体_GB2312" w:cs="楷体_GB2312"/>
          <w:b/>
          <w:bCs/>
          <w:kern w:val="2"/>
          <w:sz w:val="32"/>
          <w:szCs w:val="32"/>
          <w:lang w:val="en-US" w:eastAsia="zh-CN" w:bidi="ar"/>
        </w:rPr>
        <w:t>（一）</w:t>
      </w:r>
      <w:r>
        <w:rPr>
          <w:rFonts w:hint="eastAsia" w:ascii="楷体" w:hAnsi="楷体" w:eastAsia="楷体" w:cs="楷体"/>
          <w:b/>
          <w:bCs/>
          <w:kern w:val="2"/>
          <w:sz w:val="32"/>
          <w:szCs w:val="32"/>
          <w:lang w:val="en-US" w:eastAsia="zh-CN" w:bidi="ar"/>
        </w:rPr>
        <w:t>补贴对象</w:t>
      </w:r>
    </w:p>
    <w:p>
      <w:pPr>
        <w:keepNext w:val="0"/>
        <w:keepLines w:val="0"/>
        <w:widowControl w:val="0"/>
        <w:suppressLineNumbers w:val="0"/>
        <w:autoSpaceDE w:val="0"/>
        <w:autoSpaceDN/>
        <w:snapToGrid w:val="0"/>
        <w:spacing w:before="0" w:beforeLines="0" w:beforeAutospacing="0" w:after="0" w:afterLines="0" w:afterAutospacing="0" w:line="580" w:lineRule="exact"/>
        <w:ind w:left="0" w:leftChars="0" w:right="0" w:rightChars="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在本市范围内从事农业生产的农户、家庭农场、农民专业合作社、农业企业和其他农业经营主体。</w:t>
      </w:r>
    </w:p>
    <w:p>
      <w:pPr>
        <w:keepNext w:val="0"/>
        <w:keepLines w:val="0"/>
        <w:widowControl w:val="0"/>
        <w:suppressLineNumbers w:val="0"/>
        <w:autoSpaceDE w:val="0"/>
        <w:autoSpaceDN/>
        <w:snapToGrid w:val="0"/>
        <w:spacing w:before="0" w:beforeLines="0" w:beforeAutospacing="0" w:after="0" w:afterLines="0" w:afterAutospacing="0" w:line="580" w:lineRule="exact"/>
        <w:ind w:left="0" w:leftChars="0" w:right="0" w:rightChars="0" w:firstLine="640" w:firstLineChars="200"/>
        <w:jc w:val="both"/>
        <w:rPr>
          <w:rFonts w:hint="eastAsia" w:ascii="仿宋_GB2312" w:hAnsi="等线" w:eastAsia="仿宋_GB2312" w:cs="Times New Roman"/>
          <w:kern w:val="2"/>
          <w:sz w:val="32"/>
          <w:szCs w:val="32"/>
        </w:rPr>
      </w:pPr>
      <w:r>
        <w:rPr>
          <w:rFonts w:hint="eastAsia" w:ascii="仿宋_GB2312" w:eastAsia="仿宋_GB2312" w:cs="仿宋_GB2312"/>
          <w:kern w:val="2"/>
          <w:sz w:val="32"/>
          <w:szCs w:val="32"/>
          <w:lang w:val="en-US" w:eastAsia="zh-CN" w:bidi="ar"/>
        </w:rPr>
        <w:t>申请农机购置与应用补贴的农户应当符合以下条件</w:t>
      </w:r>
      <w:r>
        <w:rPr>
          <w:rFonts w:hint="eastAsia" w:ascii="仿宋_GB2312" w:hAnsi="等线" w:eastAsia="仿宋_GB2312" w:cs="仿宋_GB2312"/>
          <w:kern w:val="2"/>
          <w:sz w:val="32"/>
          <w:szCs w:val="32"/>
          <w:lang w:val="en-US" w:eastAsia="zh-CN" w:bidi="ar"/>
        </w:rPr>
        <w:t>：</w:t>
      </w:r>
      <w:r>
        <w:rPr>
          <w:rFonts w:hint="eastAsia" w:ascii="仿宋_GB2312" w:eastAsia="仿宋_GB2312" w:cs="仿宋_GB2312"/>
          <w:kern w:val="2"/>
          <w:sz w:val="32"/>
          <w:szCs w:val="32"/>
          <w:lang w:val="en-US" w:eastAsia="zh-CN" w:bidi="ar"/>
        </w:rPr>
        <w:t>具有本市户籍</w:t>
      </w:r>
      <w:r>
        <w:rPr>
          <w:rFonts w:hint="eastAsia" w:ascii="仿宋_GB2312" w:hAnsi="等线" w:eastAsia="仿宋_GB2312" w:cs="仿宋_GB2312"/>
          <w:kern w:val="2"/>
          <w:sz w:val="32"/>
          <w:szCs w:val="32"/>
          <w:lang w:val="en-US" w:eastAsia="zh-CN" w:bidi="ar"/>
        </w:rPr>
        <w:t>；</w:t>
      </w:r>
      <w:r>
        <w:rPr>
          <w:rFonts w:hint="eastAsia" w:ascii="仿宋_GB2312" w:eastAsia="仿宋_GB2312" w:cs="仿宋_GB2312"/>
          <w:kern w:val="2"/>
          <w:sz w:val="32"/>
          <w:szCs w:val="32"/>
          <w:lang w:val="en-US" w:eastAsia="zh-CN" w:bidi="ar"/>
        </w:rPr>
        <w:t>或</w:t>
      </w:r>
      <w:r>
        <w:rPr>
          <w:rFonts w:hint="eastAsia" w:ascii="仿宋_GB2312" w:hAnsi="等线" w:eastAsia="仿宋_GB2312" w:cs="仿宋_GB2312"/>
          <w:kern w:val="2"/>
          <w:sz w:val="32"/>
          <w:szCs w:val="32"/>
          <w:lang w:val="en-US" w:eastAsia="zh-CN" w:bidi="ar"/>
        </w:rPr>
        <w:t>持有本市有效居住证，最近24个月内连续在本市缴纳社保满一年，通过农村土地流转公开交易市场取得土地经营权，且流转期限5年以上的非本市户籍人员。</w:t>
      </w:r>
    </w:p>
    <w:p>
      <w:pPr>
        <w:keepNext w:val="0"/>
        <w:keepLines w:val="0"/>
        <w:widowControl w:val="0"/>
        <w:suppressLineNumbers w:val="0"/>
        <w:autoSpaceDE w:val="0"/>
        <w:autoSpaceDN/>
        <w:snapToGrid w:val="0"/>
        <w:spacing w:before="0" w:beforeLines="0" w:beforeAutospacing="0" w:after="0" w:afterLines="0" w:afterAutospacing="0" w:line="580" w:lineRule="exact"/>
        <w:ind w:left="0" w:leftChars="0" w:right="0" w:rightChars="0" w:firstLine="640" w:firstLineChars="200"/>
        <w:jc w:val="both"/>
        <w:rPr>
          <w:rFonts w:hint="default" w:ascii="等线" w:hAnsi="等线" w:eastAsia="等线" w:cs="Times New Roman"/>
          <w:kern w:val="2"/>
          <w:sz w:val="21"/>
          <w:szCs w:val="21"/>
        </w:rPr>
      </w:pPr>
      <w:r>
        <w:rPr>
          <w:rFonts w:hint="eastAsia" w:ascii="仿宋_GB2312" w:hAnsi="等线" w:eastAsia="仿宋_GB2312" w:cs="仿宋_GB2312"/>
          <w:color w:val="000000"/>
          <w:kern w:val="2"/>
          <w:sz w:val="32"/>
          <w:szCs w:val="32"/>
          <w:lang w:val="en-US" w:eastAsia="zh-CN" w:bidi="ar"/>
        </w:rPr>
        <w:t>补贴对象自主选机购机，对购买机具真实性负责。</w:t>
      </w:r>
      <w:r>
        <w:rPr>
          <w:rFonts w:hint="eastAsia" w:ascii="仿宋_GB2312" w:hAnsi="等线" w:eastAsia="仿宋_GB2312" w:cs="仿宋_GB2312"/>
          <w:kern w:val="2"/>
          <w:sz w:val="32"/>
          <w:szCs w:val="32"/>
          <w:lang w:val="en-US" w:eastAsia="zh-CN" w:bidi="ar"/>
        </w:rPr>
        <w:t>享受市级资金补贴的农业机械五年内不得擅自转卖或以租赁等名义变相转卖。受本市重大建设规划调整等特殊因素影响确需转卖的，须经所在区级农业农村部门审批并报市农业农村委备案。违反此规定的转卖行为，按照国家、市有关规定追究法律责任。</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Lines="0" w:beforeAutospacing="0" w:after="0" w:afterLines="0" w:afterAutospacing="0" w:line="580" w:lineRule="exact"/>
        <w:ind w:left="0" w:leftChars="0" w:right="0" w:rightChars="0" w:firstLine="643" w:firstLineChars="200"/>
        <w:jc w:val="both"/>
        <w:rPr>
          <w:rFonts w:hint="eastAsia" w:ascii="楷体" w:hAnsi="楷体" w:eastAsia="楷体" w:cs="楷体"/>
          <w:b/>
          <w:bCs/>
          <w:kern w:val="2"/>
          <w:sz w:val="32"/>
          <w:szCs w:val="32"/>
        </w:rPr>
      </w:pPr>
      <w:r>
        <w:rPr>
          <w:rFonts w:hint="eastAsia" w:ascii="楷体_GB2312" w:hAnsi="等线" w:eastAsia="楷体_GB2312" w:cs="楷体_GB2312"/>
          <w:b/>
          <w:bCs/>
          <w:kern w:val="2"/>
          <w:sz w:val="32"/>
          <w:szCs w:val="32"/>
          <w:lang w:val="en-US" w:eastAsia="zh-CN" w:bidi="ar"/>
        </w:rPr>
        <w:t>（二）分配测算方式</w:t>
      </w:r>
    </w:p>
    <w:p>
      <w:pPr>
        <w:keepNext w:val="0"/>
        <w:keepLines w:val="0"/>
        <w:widowControl w:val="0"/>
        <w:suppressLineNumbers w:val="0"/>
        <w:autoSpaceDE w:val="0"/>
        <w:autoSpaceDN/>
        <w:snapToGrid w:val="0"/>
        <w:spacing w:before="0" w:beforeLines="0" w:beforeAutospacing="0" w:after="0" w:afterLines="0" w:afterAutospacing="0" w:line="580" w:lineRule="exact"/>
        <w:ind w:left="0" w:leftChars="0" w:right="0" w:rightChars="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对各涉农区按照基础因素和政策因素进行分配，基础因素占15%，政策因素占85%。市属企业（单位）根据工作任务，对照机具补贴标准，安排分配资金。</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Lines="0" w:beforeAutospacing="0" w:after="0" w:afterLines="0" w:afterAutospacing="0" w:line="580" w:lineRule="exact"/>
        <w:ind w:left="0" w:leftChars="0" w:right="0" w:rightChars="0" w:firstLine="643" w:firstLineChars="200"/>
        <w:jc w:val="both"/>
        <w:rPr>
          <w:rFonts w:hint="eastAsia" w:ascii="楷体" w:hAnsi="楷体" w:eastAsia="楷体" w:cs="楷体"/>
          <w:b/>
          <w:bCs/>
          <w:kern w:val="2"/>
          <w:sz w:val="32"/>
          <w:szCs w:val="32"/>
        </w:rPr>
      </w:pPr>
      <w:r>
        <w:rPr>
          <w:rFonts w:hint="eastAsia" w:ascii="楷体_GB2312" w:hAnsi="等线" w:eastAsia="楷体_GB2312" w:cs="楷体_GB2312"/>
          <w:b/>
          <w:bCs/>
          <w:kern w:val="2"/>
          <w:sz w:val="32"/>
          <w:szCs w:val="32"/>
          <w:lang w:val="en-US" w:eastAsia="zh-CN" w:bidi="ar"/>
        </w:rPr>
        <w:t>（三）</w:t>
      </w:r>
      <w:r>
        <w:rPr>
          <w:rFonts w:hint="eastAsia" w:ascii="楷体" w:hAnsi="楷体" w:eastAsia="楷体" w:cs="楷体"/>
          <w:b/>
          <w:bCs/>
          <w:kern w:val="2"/>
          <w:sz w:val="32"/>
          <w:szCs w:val="32"/>
          <w:lang w:val="en-US" w:eastAsia="zh-CN" w:bidi="ar"/>
        </w:rPr>
        <w:t>补贴标准</w:t>
      </w:r>
    </w:p>
    <w:p>
      <w:pPr>
        <w:keepNext w:val="0"/>
        <w:keepLines w:val="0"/>
        <w:widowControl w:val="0"/>
        <w:suppressLineNumbers w:val="0"/>
        <w:autoSpaceDE w:val="0"/>
        <w:autoSpaceDN/>
        <w:snapToGrid w:val="0"/>
        <w:spacing w:before="0" w:beforeLines="0" w:beforeAutospacing="0" w:after="0" w:afterLines="0" w:afterAutospacing="0" w:line="580" w:lineRule="exact"/>
        <w:ind w:left="0" w:leftChars="0" w:right="0" w:rightChars="0" w:firstLine="640" w:firstLineChars="200"/>
        <w:jc w:val="both"/>
        <w:rPr>
          <w:rFonts w:hint="default" w:ascii="等线" w:hAnsi="等线" w:eastAsia="等线" w:cs="Times New Roman"/>
          <w:kern w:val="2"/>
          <w:sz w:val="21"/>
          <w:szCs w:val="21"/>
        </w:rPr>
      </w:pPr>
      <w:r>
        <w:rPr>
          <w:rFonts w:hint="eastAsia" w:ascii="仿宋_GB2312" w:hAnsi="等线" w:eastAsia="仿宋_GB2312" w:cs="仿宋_GB2312"/>
          <w:kern w:val="2"/>
          <w:sz w:val="32"/>
          <w:szCs w:val="32"/>
          <w:lang w:val="en-US" w:eastAsia="zh-CN" w:bidi="ar"/>
        </w:rPr>
        <w:t>农机购置</w:t>
      </w:r>
      <w:r>
        <w:rPr>
          <w:rFonts w:hint="eastAsia" w:ascii="仿宋_GB2312" w:hAnsi="等线" w:eastAsia="仿宋_GB2312" w:cs="仿宋_GB2312"/>
          <w:b w:val="0"/>
          <w:bCs w:val="0"/>
          <w:kern w:val="2"/>
          <w:sz w:val="32"/>
          <w:szCs w:val="32"/>
          <w:lang w:val="en-US" w:eastAsia="zh-CN" w:bidi="ar"/>
        </w:rPr>
        <w:t>与应用</w:t>
      </w:r>
      <w:r>
        <w:rPr>
          <w:rFonts w:hint="eastAsia" w:ascii="仿宋_GB2312" w:hAnsi="等线" w:eastAsia="仿宋_GB2312" w:cs="仿宋_GB2312"/>
          <w:kern w:val="2"/>
          <w:sz w:val="32"/>
          <w:szCs w:val="32"/>
          <w:lang w:val="en-US" w:eastAsia="zh-CN" w:bidi="ar"/>
        </w:rPr>
        <w:t>补贴机具分为国家补贴范围和地方补贴范围两类。国家补贴范围是指</w:t>
      </w:r>
      <w:r>
        <w:rPr>
          <w:rFonts w:hint="eastAsia" w:ascii="仿宋_GB2312" w:hAnsi="等线" w:eastAsia="仿宋_GB2312" w:cs="仿宋_GB2312"/>
          <w:b w:val="0"/>
          <w:bCs w:val="0"/>
          <w:kern w:val="2"/>
          <w:sz w:val="32"/>
          <w:szCs w:val="32"/>
          <w:lang w:val="en-US" w:eastAsia="zh-CN" w:bidi="ar"/>
        </w:rPr>
        <w:t>按照国家相关要求</w:t>
      </w:r>
      <w:r>
        <w:rPr>
          <w:rFonts w:hint="eastAsia" w:ascii="仿宋_GB2312" w:hAnsi="等线" w:eastAsia="仿宋_GB2312" w:cs="仿宋_GB2312"/>
          <w:kern w:val="2"/>
          <w:sz w:val="32"/>
          <w:szCs w:val="32"/>
          <w:lang w:val="en-US" w:eastAsia="zh-CN" w:bidi="ar"/>
        </w:rPr>
        <w:t>，</w:t>
      </w:r>
      <w:r>
        <w:rPr>
          <w:rFonts w:hint="eastAsia" w:ascii="仿宋_GB2312" w:hAnsi="等线" w:eastAsia="仿宋_GB2312" w:cs="仿宋_GB2312"/>
          <w:b w:val="0"/>
          <w:bCs w:val="0"/>
          <w:kern w:val="2"/>
          <w:sz w:val="32"/>
          <w:szCs w:val="32"/>
          <w:lang w:val="en-US" w:eastAsia="zh-CN" w:bidi="ar"/>
        </w:rPr>
        <w:t>使用中央和市级资金的品目范围。</w:t>
      </w:r>
      <w:r>
        <w:rPr>
          <w:rFonts w:hint="eastAsia" w:ascii="仿宋_GB2312" w:hAnsi="等线" w:eastAsia="仿宋_GB2312" w:cs="仿宋_GB2312"/>
          <w:kern w:val="2"/>
          <w:sz w:val="32"/>
          <w:szCs w:val="32"/>
          <w:lang w:val="en-US" w:eastAsia="zh-CN" w:bidi="ar"/>
        </w:rPr>
        <w:t>地方补贴范围是指</w:t>
      </w:r>
      <w:r>
        <w:rPr>
          <w:rFonts w:hint="eastAsia" w:ascii="仿宋_GB2312" w:hAnsi="等线" w:eastAsia="仿宋_GB2312" w:cs="仿宋_GB2312"/>
          <w:b w:val="0"/>
          <w:bCs w:val="0"/>
          <w:kern w:val="2"/>
          <w:sz w:val="32"/>
          <w:szCs w:val="32"/>
          <w:lang w:val="en-US" w:eastAsia="zh-CN" w:bidi="ar"/>
        </w:rPr>
        <w:t>由本市根据实际需求，</w:t>
      </w:r>
      <w:r>
        <w:rPr>
          <w:rFonts w:hint="eastAsia" w:ascii="仿宋_GB2312" w:hAnsi="等线" w:eastAsia="仿宋_GB2312" w:cs="仿宋_GB2312"/>
          <w:kern w:val="2"/>
          <w:sz w:val="32"/>
          <w:szCs w:val="32"/>
          <w:lang w:val="en-US" w:eastAsia="zh-CN" w:bidi="ar"/>
        </w:rPr>
        <w:t>按照专家评审选优等程序确定，</w:t>
      </w:r>
      <w:r>
        <w:rPr>
          <w:rFonts w:hint="eastAsia" w:ascii="仿宋_GB2312" w:hAnsi="等线" w:eastAsia="仿宋_GB2312" w:cs="仿宋_GB2312"/>
          <w:b w:val="0"/>
          <w:bCs w:val="0"/>
          <w:kern w:val="2"/>
          <w:sz w:val="32"/>
          <w:szCs w:val="32"/>
          <w:lang w:val="en-US" w:eastAsia="zh-CN" w:bidi="ar"/>
        </w:rPr>
        <w:t>使用市级资金的品目范围。</w:t>
      </w:r>
      <w:r>
        <w:rPr>
          <w:rFonts w:hint="eastAsia" w:ascii="仿宋_GB2312" w:hAnsi="等线" w:eastAsia="仿宋_GB2312" w:cs="仿宋_GB2312"/>
          <w:kern w:val="2"/>
          <w:sz w:val="32"/>
          <w:szCs w:val="32"/>
          <w:lang w:val="en-US" w:eastAsia="zh-CN" w:bidi="ar"/>
        </w:rPr>
        <w:t>农业机械购置</w:t>
      </w:r>
      <w:r>
        <w:rPr>
          <w:rFonts w:hint="eastAsia" w:ascii="仿宋_GB2312" w:hAnsi="等线" w:eastAsia="仿宋_GB2312" w:cs="仿宋_GB2312"/>
          <w:b w:val="0"/>
          <w:bCs w:val="0"/>
          <w:kern w:val="2"/>
          <w:sz w:val="32"/>
          <w:szCs w:val="32"/>
          <w:lang w:val="en-US" w:eastAsia="zh-CN" w:bidi="ar"/>
        </w:rPr>
        <w:t>与应用补贴范围另行明确。</w:t>
      </w:r>
    </w:p>
    <w:p>
      <w:pPr>
        <w:keepNext w:val="0"/>
        <w:keepLines w:val="0"/>
        <w:widowControl w:val="0"/>
        <w:suppressLineNumbers w:val="0"/>
        <w:autoSpaceDE w:val="0"/>
        <w:autoSpaceDN/>
        <w:snapToGrid w:val="0"/>
        <w:spacing w:before="0" w:beforeLines="0" w:beforeAutospacing="0" w:after="0" w:afterLines="0" w:afterAutospacing="0" w:line="580" w:lineRule="exact"/>
        <w:ind w:left="0" w:leftChars="0" w:right="0" w:rightChars="0" w:firstLine="640" w:firstLineChars="200"/>
        <w:jc w:val="both"/>
        <w:rPr>
          <w:rFonts w:hint="eastAsia" w:ascii="仿宋_GB2312"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农机购置</w:t>
      </w:r>
      <w:r>
        <w:rPr>
          <w:rFonts w:hint="eastAsia" w:ascii="仿宋_GB2312" w:hAnsi="等线" w:eastAsia="仿宋_GB2312" w:cs="仿宋_GB2312"/>
          <w:b w:val="0"/>
          <w:bCs w:val="0"/>
          <w:kern w:val="2"/>
          <w:sz w:val="32"/>
          <w:szCs w:val="32"/>
          <w:lang w:val="en-US" w:eastAsia="zh-CN" w:bidi="ar"/>
        </w:rPr>
        <w:t>与应用</w:t>
      </w:r>
      <w:r>
        <w:rPr>
          <w:rFonts w:hint="eastAsia" w:ascii="仿宋_GB2312" w:hAnsi="等线" w:eastAsia="仿宋_GB2312" w:cs="仿宋_GB2312"/>
          <w:kern w:val="2"/>
          <w:sz w:val="32"/>
          <w:szCs w:val="32"/>
          <w:lang w:val="en-US" w:eastAsia="zh-CN" w:bidi="ar"/>
        </w:rPr>
        <w:t>补贴实行定额补贴，即同一种类、同一档次农业机械在全市实行统一的定额补贴标准，且中央、市级财政补贴定额原则上不超过该补贴机具市场平均价格的50%（其中，中央财政补贴定额按国家有关要求执行）。农业机械购置</w:t>
      </w:r>
      <w:r>
        <w:rPr>
          <w:rFonts w:hint="eastAsia" w:ascii="仿宋_GB2312" w:hAnsi="等线" w:eastAsia="仿宋_GB2312" w:cs="仿宋_GB2312"/>
          <w:b w:val="0"/>
          <w:bCs w:val="0"/>
          <w:kern w:val="2"/>
          <w:sz w:val="32"/>
          <w:szCs w:val="32"/>
          <w:lang w:val="en-US" w:eastAsia="zh-CN" w:bidi="ar"/>
        </w:rPr>
        <w:t>与应用补贴机具补贴额另行明确。</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Lines="0" w:beforeAutospacing="0" w:after="0" w:afterLines="0" w:afterAutospacing="0" w:line="580" w:lineRule="exact"/>
        <w:ind w:left="0" w:leftChars="0" w:right="0" w:rightChars="0" w:firstLine="643" w:firstLineChars="200"/>
        <w:jc w:val="both"/>
        <w:rPr>
          <w:rFonts w:hint="eastAsia" w:ascii="楷体" w:hAnsi="楷体" w:eastAsia="楷体" w:cs="楷体"/>
          <w:b/>
          <w:bCs/>
          <w:kern w:val="2"/>
          <w:sz w:val="32"/>
          <w:szCs w:val="32"/>
        </w:rPr>
      </w:pPr>
      <w:r>
        <w:rPr>
          <w:rFonts w:hint="eastAsia" w:ascii="楷体_GB2312" w:hAnsi="等线" w:eastAsia="楷体_GB2312" w:cs="楷体_GB2312"/>
          <w:b/>
          <w:bCs/>
          <w:kern w:val="2"/>
          <w:sz w:val="32"/>
          <w:szCs w:val="32"/>
          <w:lang w:val="en-US" w:eastAsia="zh-CN" w:bidi="ar"/>
        </w:rPr>
        <w:t>（四）</w:t>
      </w:r>
      <w:r>
        <w:rPr>
          <w:rFonts w:hint="eastAsia" w:ascii="楷体" w:hAnsi="楷体" w:eastAsia="楷体" w:cs="楷体"/>
          <w:b/>
          <w:bCs/>
          <w:kern w:val="2"/>
          <w:sz w:val="32"/>
          <w:szCs w:val="32"/>
          <w:lang w:val="en-US" w:eastAsia="zh-CN" w:bidi="ar"/>
        </w:rPr>
        <w:t>考核办法</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仿宋_GB2312" w:hAnsi="等线" w:eastAsia="仿宋_GB2312" w:cs="仿宋_GB2312"/>
          <w:kern w:val="2"/>
          <w:sz w:val="32"/>
          <w:szCs w:val="32"/>
          <w:lang w:val="en-US" w:eastAsia="zh-CN" w:bidi="ar"/>
        </w:rPr>
        <w:t>各级农业农村、</w:t>
      </w:r>
      <w:r>
        <w:rPr>
          <w:rFonts w:hint="eastAsia" w:ascii="仿宋_GB2312" w:hAnsi="等线" w:eastAsia="仿宋_GB2312" w:cs="仿宋_GB2312"/>
          <w:b w:val="0"/>
          <w:bCs w:val="0"/>
          <w:kern w:val="2"/>
          <w:sz w:val="32"/>
          <w:szCs w:val="32"/>
          <w:lang w:val="en-US" w:eastAsia="zh-CN" w:bidi="ar"/>
        </w:rPr>
        <w:t>财政部门</w:t>
      </w:r>
      <w:r>
        <w:rPr>
          <w:rFonts w:hint="eastAsia" w:ascii="仿宋_GB2312" w:hAnsi="等线" w:eastAsia="仿宋_GB2312" w:cs="仿宋_GB2312"/>
          <w:kern w:val="2"/>
          <w:sz w:val="32"/>
          <w:szCs w:val="32"/>
          <w:lang w:val="en-US" w:eastAsia="zh-CN" w:bidi="ar"/>
        </w:rPr>
        <w:t>按照相关规定和职责，共同做好农机购置与应用补贴工作，</w:t>
      </w:r>
      <w:r>
        <w:rPr>
          <w:rFonts w:hint="eastAsia" w:ascii="仿宋_GB2312" w:hAnsi="等线" w:eastAsia="仿宋_GB2312" w:cs="仿宋_GB2312"/>
          <w:b w:val="0"/>
          <w:bCs w:val="0"/>
          <w:kern w:val="2"/>
          <w:sz w:val="32"/>
          <w:szCs w:val="32"/>
          <w:lang w:val="en-US" w:eastAsia="zh-CN" w:bidi="ar"/>
        </w:rPr>
        <w:t>及时兑付补贴资金</w:t>
      </w:r>
      <w:r>
        <w:rPr>
          <w:rFonts w:hint="eastAsia" w:ascii="仿宋_GB2312" w:hAnsi="等线" w:eastAsia="仿宋_GB2312" w:cs="仿宋_GB2312"/>
          <w:kern w:val="2"/>
          <w:sz w:val="32"/>
          <w:szCs w:val="32"/>
          <w:lang w:val="en-US" w:eastAsia="zh-CN" w:bidi="ar"/>
        </w:rPr>
        <w:t>。区级农业农村部门和市属企业负责本区域需求测算、对象复核、结算审核、监督检查等工作。镇级农业农村部门和市属企业下属部门负责对象核实、实地核机、结算初审等工作。市级每年向涉农区和市属企业下达任务清单和考核指标，年底根据指标完成情况，</w:t>
      </w:r>
      <w:r>
        <w:rPr>
          <w:rFonts w:hint="eastAsia" w:ascii="仿宋_GB2312" w:hAnsi="等线" w:eastAsia="仿宋_GB2312" w:cs="仿宋_GB2312"/>
          <w:b w:val="0"/>
          <w:bCs w:val="0"/>
          <w:kern w:val="2"/>
          <w:sz w:val="32"/>
          <w:szCs w:val="32"/>
          <w:lang w:val="en-US" w:eastAsia="zh-CN" w:bidi="ar"/>
        </w:rPr>
        <w:t>对没有达到指标要求的单位下年度减少资金安排。</w:t>
      </w:r>
    </w:p>
    <w:p>
      <w:pPr>
        <w:numPr>
          <w:ilvl w:val="255"/>
          <w:numId w:val="0"/>
        </w:numPr>
        <w:pBdr>
          <w:top w:val="none" w:color="auto" w:sz="0" w:space="1"/>
          <w:bottom w:val="none" w:color="auto" w:sz="0" w:space="1"/>
          <w:between w:val="none" w:color="auto" w:sz="0" w:space="1"/>
        </w:pBdr>
        <w:adjustRightInd w:val="0"/>
        <w:snapToGrid w:val="0"/>
        <w:spacing w:beforeLines="0" w:afterLines="0" w:line="580" w:lineRule="exact"/>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二、推广绿色生产机械化技术</w:t>
      </w:r>
      <w:r>
        <w:rPr>
          <w:rFonts w:hint="eastAsia" w:ascii="黑体" w:hAnsi="黑体" w:eastAsia="黑体" w:cs="黑体"/>
          <w:b/>
          <w:bCs/>
          <w:color w:val="auto"/>
          <w:sz w:val="32"/>
          <w:szCs w:val="32"/>
          <w:lang w:eastAsia="zh-CN"/>
        </w:rPr>
        <w:t>（指导性任务）</w:t>
      </w:r>
    </w:p>
    <w:p>
      <w:pPr>
        <w:adjustRightInd w:val="0"/>
        <w:snapToGrid w:val="0"/>
        <w:spacing w:beforeLines="0" w:afterLines="0" w:line="580" w:lineRule="exact"/>
        <w:ind w:firstLine="643" w:firstLineChars="200"/>
        <w:rPr>
          <w:rFonts w:hint="eastAsia" w:ascii="楷体" w:hAnsi="楷体" w:eastAsia="楷体" w:cs="楷体"/>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rPr>
        <w:t>）</w:t>
      </w:r>
      <w:r>
        <w:rPr>
          <w:rFonts w:hint="eastAsia" w:ascii="楷体" w:hAnsi="楷体" w:eastAsia="楷体" w:cs="楷体"/>
          <w:b/>
          <w:sz w:val="32"/>
          <w:szCs w:val="32"/>
        </w:rPr>
        <w:t>补贴对象</w:t>
      </w:r>
    </w:p>
    <w:p>
      <w:pPr>
        <w:snapToGrid w:val="0"/>
        <w:spacing w:beforeLines="0" w:afterLines="0"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
        </w:rPr>
        <w:t xml:space="preserve"> </w:t>
      </w:r>
      <w:r>
        <w:rPr>
          <w:rFonts w:hint="eastAsia" w:ascii="仿宋_GB2312" w:eastAsia="仿宋_GB2312"/>
          <w:color w:val="auto"/>
          <w:sz w:val="32"/>
          <w:szCs w:val="32"/>
        </w:rPr>
        <w:t>本市范围内成功创建蔬菜生产“机器换人”示范基地，蔬菜综合机械化水平达到55%的园艺场。</w:t>
      </w:r>
    </w:p>
    <w:p>
      <w:pPr>
        <w:snapToGrid w:val="0"/>
        <w:spacing w:beforeLines="0" w:afterLines="0"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
        </w:rPr>
        <w:t xml:space="preserve"> </w:t>
      </w:r>
      <w:r>
        <w:rPr>
          <w:rFonts w:hint="eastAsia" w:ascii="仿宋_GB2312" w:eastAsia="仿宋_GB2312"/>
          <w:color w:val="auto"/>
          <w:sz w:val="32"/>
          <w:szCs w:val="32"/>
        </w:rPr>
        <w:t>本市范围内实施水稻机插秧或机直播同步侧深施肥作业的农业经营主体。</w:t>
      </w:r>
    </w:p>
    <w:p>
      <w:pPr>
        <w:adjustRightInd w:val="0"/>
        <w:snapToGrid w:val="0"/>
        <w:spacing w:beforeLines="0" w:afterLines="0" w:line="580" w:lineRule="exact"/>
        <w:ind w:firstLine="643" w:firstLineChars="200"/>
        <w:rPr>
          <w:rFonts w:hint="eastAsia" w:ascii="楷体" w:hAnsi="楷体" w:eastAsia="楷体" w:cs="楷体"/>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rPr>
        <w:t>）</w:t>
      </w:r>
      <w:r>
        <w:rPr>
          <w:rFonts w:hint="eastAsia" w:ascii="楷体" w:hAnsi="楷体" w:eastAsia="楷体" w:cs="楷体"/>
          <w:b/>
          <w:sz w:val="32"/>
          <w:szCs w:val="32"/>
        </w:rPr>
        <w:t>分配测算方式</w:t>
      </w:r>
    </w:p>
    <w:p>
      <w:pPr>
        <w:snapToGrid w:val="0"/>
        <w:spacing w:beforeLines="0" w:afterLines="0"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
        </w:rPr>
        <w:t xml:space="preserve"> </w:t>
      </w:r>
      <w:r>
        <w:rPr>
          <w:rFonts w:hint="eastAsia" w:ascii="仿宋_GB2312" w:eastAsia="仿宋_GB2312"/>
          <w:color w:val="auto"/>
          <w:sz w:val="32"/>
          <w:szCs w:val="32"/>
        </w:rPr>
        <w:t>推广蔬菜生产“机器换人”的补贴，按照蔬菜实际种植面积，采取后补助方式予以补贴分配。</w:t>
      </w:r>
    </w:p>
    <w:p>
      <w:pPr>
        <w:snapToGrid w:val="0"/>
        <w:spacing w:beforeLines="0" w:afterLines="0"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
        </w:rPr>
        <w:t xml:space="preserve"> </w:t>
      </w:r>
      <w:r>
        <w:rPr>
          <w:rFonts w:hint="eastAsia" w:ascii="仿宋_GB2312" w:eastAsia="仿宋_GB2312"/>
          <w:color w:val="auto"/>
          <w:sz w:val="32"/>
          <w:szCs w:val="32"/>
        </w:rPr>
        <w:t>推广侧深施肥技术的补贴，按照年度实际农机化作业情况，采取后补助方式予以补贴分配。</w:t>
      </w:r>
    </w:p>
    <w:p>
      <w:pPr>
        <w:adjustRightInd w:val="0"/>
        <w:snapToGrid w:val="0"/>
        <w:spacing w:beforeLines="0" w:afterLines="0" w:line="580" w:lineRule="exact"/>
        <w:ind w:firstLine="643" w:firstLineChars="200"/>
        <w:rPr>
          <w:rFonts w:hint="eastAsia" w:ascii="楷体" w:hAnsi="楷体" w:eastAsia="楷体" w:cs="楷体"/>
          <w:b/>
          <w:sz w:val="32"/>
          <w:szCs w:val="32"/>
        </w:rPr>
      </w:pPr>
      <w:r>
        <w:rPr>
          <w:rFonts w:hint="eastAsia" w:ascii="楷体_GB2312" w:hAnsi="楷体_GB2312" w:eastAsia="楷体_GB2312" w:cs="楷体_GB2312"/>
          <w:b/>
          <w:sz w:val="32"/>
          <w:szCs w:val="32"/>
        </w:rPr>
        <w:t>（三）</w:t>
      </w:r>
      <w:r>
        <w:rPr>
          <w:rFonts w:hint="eastAsia" w:ascii="楷体" w:hAnsi="楷体" w:eastAsia="楷体" w:cs="楷体"/>
          <w:b/>
          <w:sz w:val="32"/>
          <w:szCs w:val="32"/>
        </w:rPr>
        <w:t>补贴标准</w:t>
      </w:r>
    </w:p>
    <w:p>
      <w:pPr>
        <w:snapToGrid w:val="0"/>
        <w:spacing w:beforeLines="0" w:afterLines="0"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
        </w:rPr>
        <w:t xml:space="preserve"> </w:t>
      </w:r>
      <w:r>
        <w:rPr>
          <w:rFonts w:hint="eastAsia" w:ascii="仿宋_GB2312" w:eastAsia="仿宋_GB2312"/>
          <w:color w:val="auto"/>
          <w:sz w:val="32"/>
          <w:szCs w:val="32"/>
        </w:rPr>
        <w:t>涉农区具体标准由各区自行制定。</w:t>
      </w:r>
    </w:p>
    <w:p>
      <w:pPr>
        <w:snapToGrid w:val="0"/>
        <w:spacing w:beforeLines="0" w:afterLines="0"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
        </w:rPr>
        <w:t xml:space="preserve"> </w:t>
      </w:r>
      <w:r>
        <w:rPr>
          <w:rFonts w:hint="eastAsia" w:ascii="仿宋_GB2312" w:eastAsia="仿宋_GB2312"/>
          <w:color w:val="auto"/>
          <w:sz w:val="32"/>
          <w:szCs w:val="32"/>
        </w:rPr>
        <w:t>市属企业（单位）推广蔬菜生产“机器换人”市级补贴150元/亩</w:t>
      </w:r>
      <w:r>
        <w:rPr>
          <w:rFonts w:hint="eastAsia" w:ascii="仿宋_GB2312" w:eastAsia="仿宋_GB2312"/>
          <w:color w:val="auto"/>
          <w:sz w:val="32"/>
          <w:szCs w:val="32"/>
          <w:lang w:eastAsia="zh-CN"/>
        </w:rPr>
        <w:t>次</w:t>
      </w:r>
      <w:r>
        <w:rPr>
          <w:rFonts w:hint="eastAsia" w:ascii="仿宋_GB2312" w:eastAsia="仿宋_GB2312"/>
          <w:color w:val="auto"/>
          <w:sz w:val="32"/>
          <w:szCs w:val="32"/>
        </w:rPr>
        <w:t>，推广侧深施肥技术市级补贴15元/亩。</w:t>
      </w:r>
    </w:p>
    <w:p>
      <w:pPr>
        <w:adjustRightInd w:val="0"/>
        <w:snapToGrid w:val="0"/>
        <w:spacing w:beforeLines="0" w:afterLines="0" w:line="580" w:lineRule="exact"/>
        <w:ind w:firstLine="643" w:firstLineChars="200"/>
        <w:rPr>
          <w:rFonts w:hint="eastAsia" w:ascii="楷体" w:hAnsi="楷体" w:eastAsia="楷体" w:cs="楷体"/>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四</w:t>
      </w:r>
      <w:r>
        <w:rPr>
          <w:rFonts w:hint="eastAsia" w:ascii="楷体_GB2312" w:hAnsi="楷体_GB2312" w:eastAsia="楷体_GB2312" w:cs="楷体_GB2312"/>
          <w:b/>
          <w:sz w:val="32"/>
          <w:szCs w:val="32"/>
        </w:rPr>
        <w:t>）</w:t>
      </w:r>
      <w:r>
        <w:rPr>
          <w:rFonts w:hint="eastAsia" w:ascii="楷体" w:hAnsi="楷体" w:eastAsia="楷体" w:cs="楷体"/>
          <w:b/>
          <w:sz w:val="32"/>
          <w:szCs w:val="32"/>
        </w:rPr>
        <w:t>考核办法</w:t>
      </w:r>
    </w:p>
    <w:p>
      <w:pPr>
        <w:snapToGrid w:val="0"/>
        <w:spacing w:beforeLines="0" w:afterLines="0"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每年市农业农村委组织考核抽查，发现</w:t>
      </w:r>
      <w:r>
        <w:rPr>
          <w:rFonts w:hint="eastAsia" w:ascii="仿宋_GB2312" w:eastAsia="仿宋_GB2312"/>
          <w:color w:val="auto"/>
          <w:sz w:val="32"/>
          <w:szCs w:val="32"/>
          <w:lang w:eastAsia="zh-CN"/>
        </w:rPr>
        <w:t>涉农区和市属企业（单位）</w:t>
      </w:r>
      <w:r>
        <w:rPr>
          <w:rFonts w:hint="eastAsia" w:ascii="仿宋_GB2312" w:eastAsia="仿宋_GB2312"/>
          <w:color w:val="auto"/>
          <w:sz w:val="32"/>
          <w:szCs w:val="32"/>
        </w:rPr>
        <w:t>1次不实信息的，</w:t>
      </w:r>
      <w:r>
        <w:rPr>
          <w:rFonts w:hint="eastAsia" w:ascii="仿宋_GB2312" w:eastAsia="仿宋_GB2312"/>
          <w:color w:val="auto"/>
          <w:sz w:val="32"/>
          <w:szCs w:val="32"/>
          <w:lang w:eastAsia="zh-CN"/>
        </w:rPr>
        <w:t>进行谈话提醒</w:t>
      </w:r>
      <w:r>
        <w:rPr>
          <w:rFonts w:hint="eastAsia" w:ascii="仿宋_GB2312" w:eastAsia="仿宋_GB2312"/>
          <w:color w:val="auto"/>
          <w:sz w:val="32"/>
          <w:szCs w:val="32"/>
        </w:rPr>
        <w:t>；发现2</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4次不实信息的，分别核减涉农区和市属企业（单位）</w:t>
      </w:r>
      <w:r>
        <w:rPr>
          <w:rFonts w:hint="eastAsia" w:ascii="仿宋_GB2312" w:eastAsia="仿宋_GB2312"/>
          <w:color w:val="auto"/>
          <w:sz w:val="32"/>
          <w:szCs w:val="32"/>
          <w:lang w:eastAsia="zh-CN"/>
        </w:rPr>
        <w:t>后补贴</w:t>
      </w:r>
      <w:r>
        <w:rPr>
          <w:rFonts w:hint="eastAsia" w:ascii="仿宋_GB2312" w:eastAsia="仿宋_GB2312"/>
          <w:color w:val="auto"/>
          <w:sz w:val="32"/>
          <w:szCs w:val="32"/>
        </w:rPr>
        <w:t>资金的10%、20%、50%；出现5次及以上不实信息的，扣除全部后补贴资金。为确保政策实施公平公正，鼓励各涉农区和市属企业（单位）委托第三方开展真实性核实。</w:t>
      </w:r>
    </w:p>
    <w:p>
      <w:pPr>
        <w:pStyle w:val="2"/>
        <w:rPr>
          <w:rFonts w:hint="eastAsia" w:ascii="仿宋_GB2312" w:hAnsi="仿宋_GB2312" w:eastAsia="仿宋_GB2312" w:cs="仿宋_GB2312"/>
          <w:b w:val="0"/>
          <w:bCs w:val="0"/>
          <w:sz w:val="32"/>
          <w:szCs w:val="32"/>
          <w:lang w:eastAsia="zh-CN"/>
        </w:rPr>
      </w:pPr>
      <w:bookmarkStart w:id="0" w:name="_GoBack"/>
      <w:bookmarkEnd w:id="0"/>
    </w:p>
    <w:sectPr>
      <w:footerReference r:id="rId3" w:type="default"/>
      <w:pgSz w:w="11906" w:h="16838"/>
      <w:pgMar w:top="2098" w:right="1587" w:bottom="209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Math TeX Gyre">
    <w:altName w:val="Cambria Math"/>
    <w:panose1 w:val="02000503000000000000"/>
    <w:charset w:val="00"/>
    <w:family w:val="auto"/>
    <w:pitch w:val="default"/>
    <w:sig w:usb0="00000000" w:usb1="00000000" w:usb2="02000000" w:usb3="00000000" w:csb0="60000193" w:csb1="0DD40000"/>
  </w:font>
  <w:font w:name="Cambria Math">
    <w:panose1 w:val="02040503050406030204"/>
    <w:charset w:val="00"/>
    <w:family w:val="auto"/>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hAnsi="仿宋_GB2312" w:eastAsia="仿宋_GB2312" w:cs="仿宋_GB2312"/>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PAGE   \* MERGEFORMAT</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 xml:space="preserve"> 4 -</w:t>
    </w:r>
    <w:r>
      <w:rPr>
        <w:rFonts w:hint="eastAsia" w:ascii="仿宋_GB2312" w:hAnsi="仿宋_GB2312" w:eastAsia="仿宋_GB2312" w:cs="仿宋_GB2312"/>
        <w:sz w:val="24"/>
        <w:szCs w:val="24"/>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iNmU3ODBhNjNmMzM1ZWY3YmI4MzliOTY3NGMxNzMifQ=="/>
  </w:docVars>
  <w:rsids>
    <w:rsidRoot w:val="00172A27"/>
    <w:rsid w:val="00007549"/>
    <w:rsid w:val="00057105"/>
    <w:rsid w:val="0006635F"/>
    <w:rsid w:val="00075523"/>
    <w:rsid w:val="00080623"/>
    <w:rsid w:val="00091A82"/>
    <w:rsid w:val="00093202"/>
    <w:rsid w:val="000B4758"/>
    <w:rsid w:val="000B5CE9"/>
    <w:rsid w:val="000C1957"/>
    <w:rsid w:val="000D64D6"/>
    <w:rsid w:val="000E56DD"/>
    <w:rsid w:val="000F653E"/>
    <w:rsid w:val="00113B32"/>
    <w:rsid w:val="0013216B"/>
    <w:rsid w:val="001332A2"/>
    <w:rsid w:val="00142C5B"/>
    <w:rsid w:val="00151328"/>
    <w:rsid w:val="00153146"/>
    <w:rsid w:val="00163791"/>
    <w:rsid w:val="0018215A"/>
    <w:rsid w:val="001B07A9"/>
    <w:rsid w:val="001C10F7"/>
    <w:rsid w:val="001E2A3C"/>
    <w:rsid w:val="0020708C"/>
    <w:rsid w:val="00221F79"/>
    <w:rsid w:val="002247D5"/>
    <w:rsid w:val="00225686"/>
    <w:rsid w:val="002257AA"/>
    <w:rsid w:val="00230BAB"/>
    <w:rsid w:val="00232394"/>
    <w:rsid w:val="00244A80"/>
    <w:rsid w:val="00283507"/>
    <w:rsid w:val="0028540D"/>
    <w:rsid w:val="002932D2"/>
    <w:rsid w:val="002B13B2"/>
    <w:rsid w:val="002C6D28"/>
    <w:rsid w:val="002D71A2"/>
    <w:rsid w:val="002E5D40"/>
    <w:rsid w:val="002F517B"/>
    <w:rsid w:val="002F79C3"/>
    <w:rsid w:val="00300352"/>
    <w:rsid w:val="003037E3"/>
    <w:rsid w:val="00317B08"/>
    <w:rsid w:val="00322452"/>
    <w:rsid w:val="00345F52"/>
    <w:rsid w:val="003512EB"/>
    <w:rsid w:val="00371217"/>
    <w:rsid w:val="0038619C"/>
    <w:rsid w:val="003918ED"/>
    <w:rsid w:val="003A1087"/>
    <w:rsid w:val="003A4E0D"/>
    <w:rsid w:val="003D3AEE"/>
    <w:rsid w:val="003D71DA"/>
    <w:rsid w:val="003E398C"/>
    <w:rsid w:val="0041651F"/>
    <w:rsid w:val="004170E3"/>
    <w:rsid w:val="00436967"/>
    <w:rsid w:val="00445E61"/>
    <w:rsid w:val="00470249"/>
    <w:rsid w:val="004774CA"/>
    <w:rsid w:val="004A0E34"/>
    <w:rsid w:val="004A16EB"/>
    <w:rsid w:val="004A6C8E"/>
    <w:rsid w:val="004B224F"/>
    <w:rsid w:val="004B60CB"/>
    <w:rsid w:val="004C61A5"/>
    <w:rsid w:val="004E58EB"/>
    <w:rsid w:val="00540560"/>
    <w:rsid w:val="0054191A"/>
    <w:rsid w:val="005542D8"/>
    <w:rsid w:val="00557C4A"/>
    <w:rsid w:val="0056548E"/>
    <w:rsid w:val="005851A7"/>
    <w:rsid w:val="005879BB"/>
    <w:rsid w:val="00592AD8"/>
    <w:rsid w:val="00597672"/>
    <w:rsid w:val="005A04B9"/>
    <w:rsid w:val="005A05AC"/>
    <w:rsid w:val="005C5F1A"/>
    <w:rsid w:val="00602A5F"/>
    <w:rsid w:val="00603FB2"/>
    <w:rsid w:val="00614B1B"/>
    <w:rsid w:val="00636355"/>
    <w:rsid w:val="006441F7"/>
    <w:rsid w:val="0066569A"/>
    <w:rsid w:val="0069018C"/>
    <w:rsid w:val="006956B6"/>
    <w:rsid w:val="006966DB"/>
    <w:rsid w:val="006D22F6"/>
    <w:rsid w:val="0071745A"/>
    <w:rsid w:val="00727B68"/>
    <w:rsid w:val="00736832"/>
    <w:rsid w:val="007443DB"/>
    <w:rsid w:val="00754132"/>
    <w:rsid w:val="00765D48"/>
    <w:rsid w:val="00785C5B"/>
    <w:rsid w:val="007A4FCC"/>
    <w:rsid w:val="00804687"/>
    <w:rsid w:val="00830554"/>
    <w:rsid w:val="00860C31"/>
    <w:rsid w:val="00861373"/>
    <w:rsid w:val="008808A4"/>
    <w:rsid w:val="008834AD"/>
    <w:rsid w:val="008A21F2"/>
    <w:rsid w:val="008B324F"/>
    <w:rsid w:val="008B5037"/>
    <w:rsid w:val="008E1BFE"/>
    <w:rsid w:val="0090349D"/>
    <w:rsid w:val="00921F69"/>
    <w:rsid w:val="00957FBF"/>
    <w:rsid w:val="00972033"/>
    <w:rsid w:val="00974370"/>
    <w:rsid w:val="00986829"/>
    <w:rsid w:val="009A344D"/>
    <w:rsid w:val="009A3E3D"/>
    <w:rsid w:val="009A714F"/>
    <w:rsid w:val="009C0F01"/>
    <w:rsid w:val="009C6E45"/>
    <w:rsid w:val="009E4D36"/>
    <w:rsid w:val="009E6712"/>
    <w:rsid w:val="009E71EB"/>
    <w:rsid w:val="00A03D5C"/>
    <w:rsid w:val="00A2349A"/>
    <w:rsid w:val="00A86651"/>
    <w:rsid w:val="00A91F9A"/>
    <w:rsid w:val="00AA2755"/>
    <w:rsid w:val="00AA3C43"/>
    <w:rsid w:val="00AD355D"/>
    <w:rsid w:val="00B0057C"/>
    <w:rsid w:val="00B21774"/>
    <w:rsid w:val="00B2372E"/>
    <w:rsid w:val="00B303CC"/>
    <w:rsid w:val="00B4773A"/>
    <w:rsid w:val="00B55056"/>
    <w:rsid w:val="00B576B0"/>
    <w:rsid w:val="00B7040E"/>
    <w:rsid w:val="00B70F56"/>
    <w:rsid w:val="00B83FA4"/>
    <w:rsid w:val="00B85A55"/>
    <w:rsid w:val="00B95F48"/>
    <w:rsid w:val="00BA070C"/>
    <w:rsid w:val="00BD2BC1"/>
    <w:rsid w:val="00BD726E"/>
    <w:rsid w:val="00BE4083"/>
    <w:rsid w:val="00C032A0"/>
    <w:rsid w:val="00C4781A"/>
    <w:rsid w:val="00C578F3"/>
    <w:rsid w:val="00C7137B"/>
    <w:rsid w:val="00C82D91"/>
    <w:rsid w:val="00C9704B"/>
    <w:rsid w:val="00CE3F25"/>
    <w:rsid w:val="00CF04E7"/>
    <w:rsid w:val="00D07A94"/>
    <w:rsid w:val="00D10E35"/>
    <w:rsid w:val="00D139DD"/>
    <w:rsid w:val="00D46B2E"/>
    <w:rsid w:val="00D5077B"/>
    <w:rsid w:val="00D72058"/>
    <w:rsid w:val="00D747F4"/>
    <w:rsid w:val="00D76207"/>
    <w:rsid w:val="00D83681"/>
    <w:rsid w:val="00D91308"/>
    <w:rsid w:val="00D9134F"/>
    <w:rsid w:val="00DB0323"/>
    <w:rsid w:val="00DB1B1F"/>
    <w:rsid w:val="00DF1494"/>
    <w:rsid w:val="00E108FB"/>
    <w:rsid w:val="00E10F9E"/>
    <w:rsid w:val="00E17AD4"/>
    <w:rsid w:val="00E57DFE"/>
    <w:rsid w:val="00E87BE1"/>
    <w:rsid w:val="00EB2D23"/>
    <w:rsid w:val="00EC5024"/>
    <w:rsid w:val="00ED1ADC"/>
    <w:rsid w:val="00EE3D2A"/>
    <w:rsid w:val="00F015BB"/>
    <w:rsid w:val="00F04AC6"/>
    <w:rsid w:val="00F065BF"/>
    <w:rsid w:val="00F21D32"/>
    <w:rsid w:val="00F24540"/>
    <w:rsid w:val="00F420E2"/>
    <w:rsid w:val="00F5089F"/>
    <w:rsid w:val="00F523D9"/>
    <w:rsid w:val="00F54EEB"/>
    <w:rsid w:val="00F61236"/>
    <w:rsid w:val="00F62F40"/>
    <w:rsid w:val="00F76468"/>
    <w:rsid w:val="00F827A1"/>
    <w:rsid w:val="00F96ED4"/>
    <w:rsid w:val="00F97D95"/>
    <w:rsid w:val="00FA1458"/>
    <w:rsid w:val="00FA4AB7"/>
    <w:rsid w:val="00FB626F"/>
    <w:rsid w:val="00FC09E4"/>
    <w:rsid w:val="00FC35C3"/>
    <w:rsid w:val="00FC7B9B"/>
    <w:rsid w:val="00FD0DD2"/>
    <w:rsid w:val="00FE0343"/>
    <w:rsid w:val="00FE7506"/>
    <w:rsid w:val="00FE7B94"/>
    <w:rsid w:val="014B299E"/>
    <w:rsid w:val="0154431D"/>
    <w:rsid w:val="015B6D94"/>
    <w:rsid w:val="02F528AE"/>
    <w:rsid w:val="033C0E47"/>
    <w:rsid w:val="03AD36F3"/>
    <w:rsid w:val="03CD7589"/>
    <w:rsid w:val="03F35149"/>
    <w:rsid w:val="04021749"/>
    <w:rsid w:val="043E3FA9"/>
    <w:rsid w:val="04963AF9"/>
    <w:rsid w:val="04DD4060"/>
    <w:rsid w:val="052E5570"/>
    <w:rsid w:val="05C8363E"/>
    <w:rsid w:val="06472967"/>
    <w:rsid w:val="07222102"/>
    <w:rsid w:val="07711CD3"/>
    <w:rsid w:val="083E766D"/>
    <w:rsid w:val="085E1CD7"/>
    <w:rsid w:val="090A3444"/>
    <w:rsid w:val="09344189"/>
    <w:rsid w:val="0A260724"/>
    <w:rsid w:val="0A8F44F2"/>
    <w:rsid w:val="0A9203B7"/>
    <w:rsid w:val="0A971727"/>
    <w:rsid w:val="0B0C41E8"/>
    <w:rsid w:val="0B416FFB"/>
    <w:rsid w:val="0C03126A"/>
    <w:rsid w:val="0C162945"/>
    <w:rsid w:val="0C23044F"/>
    <w:rsid w:val="0C66659F"/>
    <w:rsid w:val="0C711B61"/>
    <w:rsid w:val="0CD34483"/>
    <w:rsid w:val="0E113A2B"/>
    <w:rsid w:val="0E16012B"/>
    <w:rsid w:val="0E1E706B"/>
    <w:rsid w:val="0E213AB4"/>
    <w:rsid w:val="0F0C2281"/>
    <w:rsid w:val="0F1A0CF6"/>
    <w:rsid w:val="0FE063E3"/>
    <w:rsid w:val="10B120D8"/>
    <w:rsid w:val="11512CCE"/>
    <w:rsid w:val="11832D4E"/>
    <w:rsid w:val="11B02080"/>
    <w:rsid w:val="11F45FB0"/>
    <w:rsid w:val="12274290"/>
    <w:rsid w:val="12477DE8"/>
    <w:rsid w:val="127B352E"/>
    <w:rsid w:val="132B1CEC"/>
    <w:rsid w:val="133C6A47"/>
    <w:rsid w:val="133D73EB"/>
    <w:rsid w:val="13E461AC"/>
    <w:rsid w:val="13E917BC"/>
    <w:rsid w:val="14212543"/>
    <w:rsid w:val="142770F9"/>
    <w:rsid w:val="14A327B9"/>
    <w:rsid w:val="15B3534A"/>
    <w:rsid w:val="15B96955"/>
    <w:rsid w:val="15C745A0"/>
    <w:rsid w:val="160341EC"/>
    <w:rsid w:val="163E583C"/>
    <w:rsid w:val="16E65936"/>
    <w:rsid w:val="17AE3C6A"/>
    <w:rsid w:val="18257825"/>
    <w:rsid w:val="183C27A4"/>
    <w:rsid w:val="1A5E4E25"/>
    <w:rsid w:val="1A6E28D7"/>
    <w:rsid w:val="1AAB2F95"/>
    <w:rsid w:val="1AE259D8"/>
    <w:rsid w:val="1AFA61F7"/>
    <w:rsid w:val="1B2916B0"/>
    <w:rsid w:val="1B473E8A"/>
    <w:rsid w:val="1BC20255"/>
    <w:rsid w:val="1C346875"/>
    <w:rsid w:val="1CCD3A2D"/>
    <w:rsid w:val="1CD2380D"/>
    <w:rsid w:val="1CEC203E"/>
    <w:rsid w:val="1D4C1D00"/>
    <w:rsid w:val="1E14059F"/>
    <w:rsid w:val="1EFC7338"/>
    <w:rsid w:val="1F5841B0"/>
    <w:rsid w:val="1F600EF4"/>
    <w:rsid w:val="1F650917"/>
    <w:rsid w:val="1FA10AF7"/>
    <w:rsid w:val="2000527E"/>
    <w:rsid w:val="20436365"/>
    <w:rsid w:val="20541ED3"/>
    <w:rsid w:val="2123170B"/>
    <w:rsid w:val="226A468C"/>
    <w:rsid w:val="22CD1DF5"/>
    <w:rsid w:val="22D714E6"/>
    <w:rsid w:val="22DA438E"/>
    <w:rsid w:val="22E32AC6"/>
    <w:rsid w:val="232F479A"/>
    <w:rsid w:val="235B07E8"/>
    <w:rsid w:val="23C12F77"/>
    <w:rsid w:val="23E90190"/>
    <w:rsid w:val="24183029"/>
    <w:rsid w:val="24A106B2"/>
    <w:rsid w:val="24A40533"/>
    <w:rsid w:val="24FC3B0F"/>
    <w:rsid w:val="24FD666B"/>
    <w:rsid w:val="254F0A2C"/>
    <w:rsid w:val="255C1C10"/>
    <w:rsid w:val="25912038"/>
    <w:rsid w:val="25E95B40"/>
    <w:rsid w:val="2613738E"/>
    <w:rsid w:val="261B1591"/>
    <w:rsid w:val="262B76DC"/>
    <w:rsid w:val="270F7097"/>
    <w:rsid w:val="27650F56"/>
    <w:rsid w:val="277D5695"/>
    <w:rsid w:val="278C093A"/>
    <w:rsid w:val="279708BE"/>
    <w:rsid w:val="281C3F91"/>
    <w:rsid w:val="2861241C"/>
    <w:rsid w:val="2867400C"/>
    <w:rsid w:val="288617DA"/>
    <w:rsid w:val="289064B1"/>
    <w:rsid w:val="2966246B"/>
    <w:rsid w:val="29D0438F"/>
    <w:rsid w:val="29EA00E0"/>
    <w:rsid w:val="2A0239A1"/>
    <w:rsid w:val="2A9245B2"/>
    <w:rsid w:val="2AAA44B9"/>
    <w:rsid w:val="2B193418"/>
    <w:rsid w:val="2B3C7238"/>
    <w:rsid w:val="2B592CD9"/>
    <w:rsid w:val="2B5C534E"/>
    <w:rsid w:val="2B606CE7"/>
    <w:rsid w:val="2BB062B4"/>
    <w:rsid w:val="2BD62F1E"/>
    <w:rsid w:val="2C1254DA"/>
    <w:rsid w:val="2C75274E"/>
    <w:rsid w:val="2C866CA3"/>
    <w:rsid w:val="2CAF7BCB"/>
    <w:rsid w:val="2CE33F5E"/>
    <w:rsid w:val="2D111486"/>
    <w:rsid w:val="2D507DA6"/>
    <w:rsid w:val="2D765316"/>
    <w:rsid w:val="2DC35FDF"/>
    <w:rsid w:val="2DEF425D"/>
    <w:rsid w:val="2E220771"/>
    <w:rsid w:val="2F6534D3"/>
    <w:rsid w:val="2FCD6B8E"/>
    <w:rsid w:val="301A5A52"/>
    <w:rsid w:val="30323B6F"/>
    <w:rsid w:val="309F50A0"/>
    <w:rsid w:val="30CD47A2"/>
    <w:rsid w:val="31A10D36"/>
    <w:rsid w:val="31AF2049"/>
    <w:rsid w:val="31E15E01"/>
    <w:rsid w:val="31EE6801"/>
    <w:rsid w:val="324A5C7D"/>
    <w:rsid w:val="332E13B2"/>
    <w:rsid w:val="335476E5"/>
    <w:rsid w:val="339E296C"/>
    <w:rsid w:val="33E800AC"/>
    <w:rsid w:val="3445254C"/>
    <w:rsid w:val="344A6CE9"/>
    <w:rsid w:val="34776311"/>
    <w:rsid w:val="348320CD"/>
    <w:rsid w:val="354E6161"/>
    <w:rsid w:val="35AB53F4"/>
    <w:rsid w:val="35F628E7"/>
    <w:rsid w:val="36604C25"/>
    <w:rsid w:val="37EC6351"/>
    <w:rsid w:val="382F1001"/>
    <w:rsid w:val="389B56ED"/>
    <w:rsid w:val="390D3054"/>
    <w:rsid w:val="39FD5B25"/>
    <w:rsid w:val="3A254313"/>
    <w:rsid w:val="3A663AD8"/>
    <w:rsid w:val="3A873DDC"/>
    <w:rsid w:val="3AF306B1"/>
    <w:rsid w:val="3AFC4F2B"/>
    <w:rsid w:val="3AFF6615"/>
    <w:rsid w:val="3AFF6974"/>
    <w:rsid w:val="3B0A02FF"/>
    <w:rsid w:val="3B975F95"/>
    <w:rsid w:val="3BB77BFA"/>
    <w:rsid w:val="3C3A23F0"/>
    <w:rsid w:val="3C795D45"/>
    <w:rsid w:val="3C9B21A9"/>
    <w:rsid w:val="3D7242CB"/>
    <w:rsid w:val="3E1B7573"/>
    <w:rsid w:val="3E220AB4"/>
    <w:rsid w:val="3E264AC1"/>
    <w:rsid w:val="3E321A0D"/>
    <w:rsid w:val="3EA72862"/>
    <w:rsid w:val="3EFA44B1"/>
    <w:rsid w:val="3F357656"/>
    <w:rsid w:val="3FE3F499"/>
    <w:rsid w:val="402C317B"/>
    <w:rsid w:val="403B6F04"/>
    <w:rsid w:val="409851FE"/>
    <w:rsid w:val="40F50979"/>
    <w:rsid w:val="41AB14D1"/>
    <w:rsid w:val="422254C1"/>
    <w:rsid w:val="42576932"/>
    <w:rsid w:val="42644FFC"/>
    <w:rsid w:val="42776AE2"/>
    <w:rsid w:val="42CB613C"/>
    <w:rsid w:val="42E03A31"/>
    <w:rsid w:val="43062B1F"/>
    <w:rsid w:val="4313381B"/>
    <w:rsid w:val="432A5FEB"/>
    <w:rsid w:val="432D7889"/>
    <w:rsid w:val="435710D2"/>
    <w:rsid w:val="437E5DA8"/>
    <w:rsid w:val="44915833"/>
    <w:rsid w:val="44E657D4"/>
    <w:rsid w:val="45AD6149"/>
    <w:rsid w:val="45B27BB8"/>
    <w:rsid w:val="462A7692"/>
    <w:rsid w:val="46390F3F"/>
    <w:rsid w:val="463A1FEF"/>
    <w:rsid w:val="46A94FA9"/>
    <w:rsid w:val="46E90772"/>
    <w:rsid w:val="471072A6"/>
    <w:rsid w:val="472D42FC"/>
    <w:rsid w:val="479A4817"/>
    <w:rsid w:val="47B131F2"/>
    <w:rsid w:val="47FF42A6"/>
    <w:rsid w:val="484C049B"/>
    <w:rsid w:val="48A543B3"/>
    <w:rsid w:val="48FA6535"/>
    <w:rsid w:val="4900334A"/>
    <w:rsid w:val="49221471"/>
    <w:rsid w:val="494F3EF3"/>
    <w:rsid w:val="4979696A"/>
    <w:rsid w:val="49DD2D48"/>
    <w:rsid w:val="4A53572F"/>
    <w:rsid w:val="4A8C2BF4"/>
    <w:rsid w:val="4ABC721F"/>
    <w:rsid w:val="4ACF7614"/>
    <w:rsid w:val="4AE4512D"/>
    <w:rsid w:val="4BFB5A47"/>
    <w:rsid w:val="4C053AF5"/>
    <w:rsid w:val="4C59431F"/>
    <w:rsid w:val="4C9F5986"/>
    <w:rsid w:val="4D0E79C4"/>
    <w:rsid w:val="4D7A191D"/>
    <w:rsid w:val="4DC62BBF"/>
    <w:rsid w:val="4E0B62AA"/>
    <w:rsid w:val="4F1B16DA"/>
    <w:rsid w:val="4F264677"/>
    <w:rsid w:val="4F7925BE"/>
    <w:rsid w:val="4FBE5B21"/>
    <w:rsid w:val="4FD80B7D"/>
    <w:rsid w:val="502B3135"/>
    <w:rsid w:val="50A00148"/>
    <w:rsid w:val="50BD2394"/>
    <w:rsid w:val="50D67F0E"/>
    <w:rsid w:val="51890380"/>
    <w:rsid w:val="51B25198"/>
    <w:rsid w:val="51B37E5B"/>
    <w:rsid w:val="51DB636D"/>
    <w:rsid w:val="51F42457"/>
    <w:rsid w:val="52611198"/>
    <w:rsid w:val="52700DB7"/>
    <w:rsid w:val="52E767E5"/>
    <w:rsid w:val="53320784"/>
    <w:rsid w:val="53594B4C"/>
    <w:rsid w:val="53893BAB"/>
    <w:rsid w:val="539D59E7"/>
    <w:rsid w:val="53A126D1"/>
    <w:rsid w:val="53CE0B03"/>
    <w:rsid w:val="547C3685"/>
    <w:rsid w:val="552D1D44"/>
    <w:rsid w:val="55865495"/>
    <w:rsid w:val="55F34FE9"/>
    <w:rsid w:val="56C4030F"/>
    <w:rsid w:val="57466532"/>
    <w:rsid w:val="575168F3"/>
    <w:rsid w:val="57563B3B"/>
    <w:rsid w:val="5760480F"/>
    <w:rsid w:val="57763155"/>
    <w:rsid w:val="57C245EC"/>
    <w:rsid w:val="57C8226C"/>
    <w:rsid w:val="581346E7"/>
    <w:rsid w:val="582279D9"/>
    <w:rsid w:val="58B7265F"/>
    <w:rsid w:val="58D1543A"/>
    <w:rsid w:val="590D3057"/>
    <w:rsid w:val="598F71DF"/>
    <w:rsid w:val="59911482"/>
    <w:rsid w:val="5A3660F8"/>
    <w:rsid w:val="5AEC60A8"/>
    <w:rsid w:val="5B0B63B9"/>
    <w:rsid w:val="5B121884"/>
    <w:rsid w:val="5B5F52E3"/>
    <w:rsid w:val="5BB73BBF"/>
    <w:rsid w:val="5C4F1935"/>
    <w:rsid w:val="5C521DF2"/>
    <w:rsid w:val="5C8C02C7"/>
    <w:rsid w:val="5CBB0F9F"/>
    <w:rsid w:val="5D343854"/>
    <w:rsid w:val="5D3C0EAA"/>
    <w:rsid w:val="5D464C8B"/>
    <w:rsid w:val="5DB5195F"/>
    <w:rsid w:val="5E2C703C"/>
    <w:rsid w:val="5E2D1EC0"/>
    <w:rsid w:val="5E57075B"/>
    <w:rsid w:val="5E57387E"/>
    <w:rsid w:val="5EC03709"/>
    <w:rsid w:val="5EDD61AF"/>
    <w:rsid w:val="5EFA3BBC"/>
    <w:rsid w:val="5FCE3087"/>
    <w:rsid w:val="601B6F8F"/>
    <w:rsid w:val="60850A3B"/>
    <w:rsid w:val="60A61B01"/>
    <w:rsid w:val="614B7978"/>
    <w:rsid w:val="61E52423"/>
    <w:rsid w:val="62585FE5"/>
    <w:rsid w:val="62851B11"/>
    <w:rsid w:val="63155F18"/>
    <w:rsid w:val="6425303C"/>
    <w:rsid w:val="643B2EFE"/>
    <w:rsid w:val="649966D5"/>
    <w:rsid w:val="64DF5616"/>
    <w:rsid w:val="64E52F3A"/>
    <w:rsid w:val="65E07311"/>
    <w:rsid w:val="66417693"/>
    <w:rsid w:val="667A7CFC"/>
    <w:rsid w:val="66BA1B08"/>
    <w:rsid w:val="66F025F9"/>
    <w:rsid w:val="68394457"/>
    <w:rsid w:val="689217BA"/>
    <w:rsid w:val="69001CCB"/>
    <w:rsid w:val="6A332F92"/>
    <w:rsid w:val="6A596146"/>
    <w:rsid w:val="6B28432F"/>
    <w:rsid w:val="6B55128C"/>
    <w:rsid w:val="6BD9090F"/>
    <w:rsid w:val="6C5C191A"/>
    <w:rsid w:val="6C9D6917"/>
    <w:rsid w:val="6CDC685A"/>
    <w:rsid w:val="6D157649"/>
    <w:rsid w:val="6D205AC7"/>
    <w:rsid w:val="6D28736D"/>
    <w:rsid w:val="6D965955"/>
    <w:rsid w:val="6DAD505F"/>
    <w:rsid w:val="6DDF094F"/>
    <w:rsid w:val="6DF225EA"/>
    <w:rsid w:val="6E02232C"/>
    <w:rsid w:val="6E223208"/>
    <w:rsid w:val="6E492D20"/>
    <w:rsid w:val="6E757E40"/>
    <w:rsid w:val="6EAA39A4"/>
    <w:rsid w:val="6ECC4578"/>
    <w:rsid w:val="6EFF6E6A"/>
    <w:rsid w:val="6F0159B0"/>
    <w:rsid w:val="6F1270F8"/>
    <w:rsid w:val="6F7C3FA0"/>
    <w:rsid w:val="6F8027FA"/>
    <w:rsid w:val="6F983C13"/>
    <w:rsid w:val="6FCB556A"/>
    <w:rsid w:val="6FCD045F"/>
    <w:rsid w:val="701230BE"/>
    <w:rsid w:val="70417D1A"/>
    <w:rsid w:val="706944D3"/>
    <w:rsid w:val="707C55F2"/>
    <w:rsid w:val="70B154D8"/>
    <w:rsid w:val="7129001A"/>
    <w:rsid w:val="71F22F7C"/>
    <w:rsid w:val="72AB337C"/>
    <w:rsid w:val="72FB055A"/>
    <w:rsid w:val="738E1250"/>
    <w:rsid w:val="73E117A6"/>
    <w:rsid w:val="75160070"/>
    <w:rsid w:val="75A54C36"/>
    <w:rsid w:val="76395FB7"/>
    <w:rsid w:val="765B7CD8"/>
    <w:rsid w:val="768B48BB"/>
    <w:rsid w:val="76FC4768"/>
    <w:rsid w:val="77025C02"/>
    <w:rsid w:val="771E3EF8"/>
    <w:rsid w:val="775B5EAD"/>
    <w:rsid w:val="77E715B8"/>
    <w:rsid w:val="77F2264F"/>
    <w:rsid w:val="79AD13BB"/>
    <w:rsid w:val="7A016FA2"/>
    <w:rsid w:val="7AA615FD"/>
    <w:rsid w:val="7B92798D"/>
    <w:rsid w:val="7BAD0F8C"/>
    <w:rsid w:val="7BB309E9"/>
    <w:rsid w:val="7BBD7AEE"/>
    <w:rsid w:val="7C1A4147"/>
    <w:rsid w:val="7C456945"/>
    <w:rsid w:val="7C4D342B"/>
    <w:rsid w:val="7C641ED9"/>
    <w:rsid w:val="7CAC7402"/>
    <w:rsid w:val="7D060D93"/>
    <w:rsid w:val="7D096956"/>
    <w:rsid w:val="7D37155B"/>
    <w:rsid w:val="7D4A7BE3"/>
    <w:rsid w:val="7D614468"/>
    <w:rsid w:val="7E2342CE"/>
    <w:rsid w:val="7EB515AB"/>
    <w:rsid w:val="7EE23F20"/>
    <w:rsid w:val="7EF51A8D"/>
    <w:rsid w:val="7F315314"/>
    <w:rsid w:val="B7FF9238"/>
    <w:rsid w:val="DFB2703E"/>
    <w:rsid w:val="FE9665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ind w:firstLine="1840"/>
    </w:pPr>
  </w:style>
  <w:style w:type="paragraph" w:styleId="3">
    <w:name w:val="annotation text"/>
    <w:basedOn w:val="1"/>
    <w:unhideWhenUsed/>
    <w:qFormat/>
    <w:uiPriority w:val="99"/>
    <w:pPr>
      <w:jc w:val="left"/>
    </w:pPr>
  </w:style>
  <w:style w:type="paragraph" w:styleId="4">
    <w:name w:val="Body Text Indent"/>
    <w:basedOn w:val="1"/>
    <w:unhideWhenUsed/>
    <w:qFormat/>
    <w:uiPriority w:val="99"/>
    <w:pPr>
      <w:snapToGrid w:val="0"/>
      <w:spacing w:line="300" w:lineRule="auto"/>
      <w:ind w:firstLine="560" w:firstLineChars="200"/>
    </w:pPr>
    <w:rPr>
      <w:sz w:val="28"/>
    </w:rPr>
  </w:style>
  <w:style w:type="paragraph" w:styleId="5">
    <w:name w:val="Block Text"/>
    <w:basedOn w:val="1"/>
    <w:unhideWhenUsed/>
    <w:qFormat/>
    <w:uiPriority w:val="99"/>
    <w:pPr>
      <w:spacing w:after="120"/>
      <w:ind w:left="1440" w:leftChars="700" w:right="1440" w:rightChars="700"/>
    </w:pPr>
  </w:style>
  <w:style w:type="paragraph" w:styleId="6">
    <w:name w:val="Date"/>
    <w:basedOn w:val="1"/>
    <w:next w:val="1"/>
    <w:link w:val="20"/>
    <w:semiHidden/>
    <w:qFormat/>
    <w:uiPriority w:val="99"/>
    <w:pPr>
      <w:ind w:left="100" w:leftChars="2500"/>
    </w:pPr>
  </w:style>
  <w:style w:type="paragraph" w:styleId="7">
    <w:name w:val="Balloon Text"/>
    <w:basedOn w:val="1"/>
    <w:link w:val="22"/>
    <w:semiHidden/>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4"/>
    <w:unhideWhenUsed/>
    <w:qFormat/>
    <w:uiPriority w:val="99"/>
    <w:pPr>
      <w:ind w:firstLine="420" w:firstLineChars="200"/>
    </w:pPr>
  </w:style>
  <w:style w:type="table" w:styleId="13">
    <w:name w:val="Table Grid"/>
    <w:basedOn w:val="12"/>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locked/>
    <w:uiPriority w:val="0"/>
    <w:rPr>
      <w:b/>
      <w:bCs/>
    </w:rPr>
  </w:style>
  <w:style w:type="character" w:styleId="16">
    <w:name w:val="page number"/>
    <w:basedOn w:val="14"/>
    <w:qFormat/>
    <w:uiPriority w:val="99"/>
    <w:rPr>
      <w:rFonts w:cs="Times New Roman"/>
    </w:rPr>
  </w:style>
  <w:style w:type="character" w:styleId="17">
    <w:name w:val="annotation reference"/>
    <w:basedOn w:val="14"/>
    <w:unhideWhenUsed/>
    <w:qFormat/>
    <w:uiPriority w:val="99"/>
    <w:rPr>
      <w:sz w:val="21"/>
      <w:szCs w:val="21"/>
    </w:rPr>
  </w:style>
  <w:style w:type="character" w:customStyle="1" w:styleId="18">
    <w:name w:val="页脚 字符"/>
    <w:basedOn w:val="14"/>
    <w:link w:val="8"/>
    <w:qFormat/>
    <w:locked/>
    <w:uiPriority w:val="99"/>
    <w:rPr>
      <w:rFonts w:cs="Times New Roman"/>
      <w:sz w:val="18"/>
      <w:szCs w:val="18"/>
    </w:rPr>
  </w:style>
  <w:style w:type="character" w:customStyle="1" w:styleId="19">
    <w:name w:val="页眉 字符"/>
    <w:basedOn w:val="14"/>
    <w:link w:val="9"/>
    <w:qFormat/>
    <w:locked/>
    <w:uiPriority w:val="99"/>
    <w:rPr>
      <w:rFonts w:cs="Times New Roman"/>
      <w:sz w:val="18"/>
      <w:szCs w:val="18"/>
    </w:rPr>
  </w:style>
  <w:style w:type="character" w:customStyle="1" w:styleId="20">
    <w:name w:val="日期 字符"/>
    <w:basedOn w:val="14"/>
    <w:link w:val="6"/>
    <w:semiHidden/>
    <w:qFormat/>
    <w:locked/>
    <w:uiPriority w:val="99"/>
    <w:rPr>
      <w:rFonts w:cs="Times New Roman"/>
      <w:kern w:val="2"/>
      <w:sz w:val="22"/>
      <w:szCs w:val="22"/>
    </w:rPr>
  </w:style>
  <w:style w:type="paragraph" w:customStyle="1" w:styleId="21">
    <w:name w:val="列表段落1"/>
    <w:basedOn w:val="1"/>
    <w:qFormat/>
    <w:uiPriority w:val="99"/>
    <w:pPr>
      <w:ind w:firstLine="420" w:firstLineChars="200"/>
    </w:pPr>
  </w:style>
  <w:style w:type="character" w:customStyle="1" w:styleId="22">
    <w:name w:val="批注框文本 字符"/>
    <w:basedOn w:val="14"/>
    <w:link w:val="7"/>
    <w:semiHidden/>
    <w:qFormat/>
    <w:locked/>
    <w:uiPriority w:val="99"/>
    <w:rPr>
      <w:rFonts w:cs="Times New Roman"/>
      <w:kern w:val="2"/>
      <w:sz w:val="18"/>
      <w:szCs w:val="18"/>
    </w:rPr>
  </w:style>
  <w:style w:type="paragraph" w:customStyle="1" w:styleId="23">
    <w:name w:val="Char Char Char Char Char Char Char"/>
    <w:basedOn w:val="1"/>
    <w:qFormat/>
    <w:uiPriority w:val="99"/>
    <w:rPr>
      <w:rFonts w:ascii="Times New Roman" w:hAnsi="Times New Roman" w:eastAsia="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1026</Words>
  <Characters>1059</Characters>
  <Lines>1</Lines>
  <Paragraphs>1</Paragraphs>
  <TotalTime>15</TotalTime>
  <ScaleCrop>false</ScaleCrop>
  <LinksUpToDate>false</LinksUpToDate>
  <CharactersWithSpaces>1068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2019-04-25T09:22:00Z</dcterms:created>
  <dc:creator>zhong shaoping</dc:creator>
  <cp:lastModifiedBy>yms</cp:lastModifiedBy>
  <cp:lastPrinted>2022-09-14T03:03:00Z</cp:lastPrinted>
  <dcterms:modified xsi:type="dcterms:W3CDTF">2022-11-17T08:36:19Z</dcterms:modified>
  <dc:title>关于进一步加强2019年市对区“三农”和“基本农田生态保护”财政一般转移支付资金使用管理的指导意见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EBF087363EC64291AE551EC1634E3A82</vt:lpwstr>
  </property>
</Properties>
</file>