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9A729">
      <w:pPr>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eastAsia" w:ascii="黑体" w:hAnsi="黑体" w:eastAsia="黑体" w:cs="黑体"/>
          <w:strike w:val="0"/>
          <w:dstrike w:val="0"/>
          <w:color w:val="auto"/>
          <w:sz w:val="32"/>
          <w:szCs w:val="32"/>
          <w:highlight w:val="none"/>
          <w:u w:val="none"/>
          <w:lang w:val="en-US" w:eastAsia="zh-CN"/>
        </w:rPr>
      </w:pPr>
      <w:r>
        <w:rPr>
          <w:rFonts w:hint="eastAsia" w:ascii="黑体" w:hAnsi="黑体" w:eastAsia="黑体" w:cs="黑体"/>
          <w:strike w:val="0"/>
          <w:dstrike w:val="0"/>
          <w:color w:val="auto"/>
          <w:sz w:val="32"/>
          <w:szCs w:val="32"/>
          <w:highlight w:val="none"/>
          <w:u w:val="none"/>
          <w:lang w:val="en-US" w:eastAsia="zh-CN"/>
        </w:rPr>
        <w:t>附件1</w:t>
      </w:r>
    </w:p>
    <w:p w14:paraId="2CBBF163">
      <w:pPr>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eastAsia" w:ascii="黑体" w:hAnsi="黑体" w:eastAsia="黑体" w:cs="黑体"/>
          <w:strike w:val="0"/>
          <w:dstrike w:val="0"/>
          <w:color w:val="auto"/>
          <w:sz w:val="32"/>
          <w:szCs w:val="32"/>
          <w:highlight w:val="none"/>
          <w:u w:val="none"/>
          <w:lang w:val="en-US" w:eastAsia="zh-CN"/>
        </w:rPr>
      </w:pPr>
    </w:p>
    <w:p w14:paraId="0DE7FD21">
      <w:pPr>
        <w:keepNext w:val="0"/>
        <w:keepLines w:val="0"/>
        <w:pageBreakBefore w:val="0"/>
        <w:kinsoku/>
        <w:wordWrap/>
        <w:overflowPunct/>
        <w:topLinePunct w:val="0"/>
        <w:autoSpaceDE/>
        <w:autoSpaceDN/>
        <w:bidi w:val="0"/>
        <w:spacing w:after="0" w:line="600" w:lineRule="exact"/>
        <w:ind w:left="0" w:leftChars="0" w:firstLine="0" w:firstLineChars="0"/>
        <w:jc w:val="center"/>
        <w:textAlignment w:val="auto"/>
        <w:rPr>
          <w:rFonts w:hint="eastAsia" w:ascii="方正小标宋_GBK" w:hAnsi="方正小标宋_GBK" w:eastAsia="方正小标宋_GBK" w:cs="方正小标宋_GBK"/>
          <w:strike w:val="0"/>
          <w:dstrike w:val="0"/>
          <w:color w:val="auto"/>
          <w:sz w:val="44"/>
          <w:szCs w:val="44"/>
          <w:highlight w:val="none"/>
          <w:u w:val="none"/>
          <w:lang w:val="en-US" w:eastAsia="zh-CN"/>
        </w:rPr>
      </w:pPr>
      <w:r>
        <w:rPr>
          <w:rFonts w:hint="eastAsia" w:ascii="方正小标宋_GBK" w:hAnsi="方正小标宋_GBK" w:eastAsia="方正小标宋_GBK" w:cs="方正小标宋_GBK"/>
          <w:strike w:val="0"/>
          <w:dstrike w:val="0"/>
          <w:color w:val="auto"/>
          <w:sz w:val="44"/>
          <w:szCs w:val="44"/>
          <w:highlight w:val="none"/>
          <w:u w:val="none"/>
          <w:lang w:val="en-US" w:eastAsia="zh-CN"/>
        </w:rPr>
        <w:t>上海自贸试验区黄浦联动创新区建设方案</w:t>
      </w:r>
    </w:p>
    <w:p w14:paraId="6FB23473">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default" w:ascii="Times New Roman" w:hAnsi="Times New Roman" w:eastAsia="黑体" w:cs="Times New Roman"/>
          <w:strike w:val="0"/>
          <w:dstrike w:val="0"/>
          <w:color w:val="auto"/>
          <w:sz w:val="32"/>
          <w:szCs w:val="32"/>
          <w:highlight w:val="none"/>
          <w:u w:val="none"/>
          <w:lang w:val="en-US" w:eastAsia="zh-CN"/>
        </w:rPr>
      </w:pPr>
    </w:p>
    <w:p w14:paraId="0F5ECF8F">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default" w:ascii="Times New Roman" w:hAnsi="Times New Roman" w:eastAsia="黑体" w:cs="Times New Roman"/>
          <w:strike w:val="0"/>
          <w:dstrike w:val="0"/>
          <w:color w:val="auto"/>
          <w:sz w:val="32"/>
          <w:szCs w:val="32"/>
          <w:highlight w:val="none"/>
          <w:u w:val="none"/>
          <w:lang w:val="en-US" w:eastAsia="zh-CN"/>
        </w:rPr>
      </w:pPr>
      <w:r>
        <w:rPr>
          <w:rFonts w:hint="default" w:ascii="Times New Roman" w:hAnsi="Times New Roman" w:eastAsia="黑体" w:cs="Times New Roman"/>
          <w:strike w:val="0"/>
          <w:dstrike w:val="0"/>
          <w:color w:val="auto"/>
          <w:sz w:val="32"/>
          <w:szCs w:val="32"/>
          <w:highlight w:val="none"/>
          <w:u w:val="none"/>
          <w:lang w:val="en-US" w:eastAsia="zh-CN"/>
        </w:rPr>
        <w:t>一、功能定位</w:t>
      </w:r>
    </w:p>
    <w:p w14:paraId="0D832D07">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以金融服务和进口贸易为主攻方向，聚焦“金融外滩”“艺术外滩”“南京东路-环人民广场演艺集聚区”“淮海新天地进口贸易促进创新示范区”“中央科创区”，积极“联”、主动“创”、加快“改”，打造世界级的金融、商贸、科创和文化活动中心。</w:t>
      </w:r>
    </w:p>
    <w:p w14:paraId="3CAA9C9E">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default" w:ascii="Times New Roman" w:hAnsi="Times New Roman" w:eastAsia="黑体" w:cs="Times New Roman"/>
          <w:strike w:val="0"/>
          <w:dstrike w:val="0"/>
          <w:color w:val="auto"/>
          <w:sz w:val="32"/>
          <w:szCs w:val="32"/>
          <w:highlight w:val="none"/>
          <w:u w:val="none"/>
          <w:lang w:val="en-US" w:eastAsia="zh-CN"/>
        </w:rPr>
      </w:pPr>
      <w:r>
        <w:rPr>
          <w:rFonts w:hint="default" w:ascii="Times New Roman" w:hAnsi="Times New Roman" w:eastAsia="黑体" w:cs="Times New Roman"/>
          <w:strike w:val="0"/>
          <w:dstrike w:val="0"/>
          <w:color w:val="auto"/>
          <w:sz w:val="32"/>
          <w:szCs w:val="32"/>
          <w:highlight w:val="none"/>
          <w:u w:val="none"/>
          <w:lang w:val="en-US" w:eastAsia="zh-CN"/>
        </w:rPr>
        <w:t>二、实施范围</w:t>
      </w:r>
    </w:p>
    <w:p w14:paraId="3C15F2E7">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黄浦联动创新区包括外滩区域、滨江中央科创区域、淮海新天地区域、环人民广场区域，总面积约14平方公里。</w:t>
      </w:r>
    </w:p>
    <w:p w14:paraId="416F604F">
      <w:pPr>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default" w:ascii="Times New Roman" w:hAnsi="Times New Roman" w:eastAsia="黑体" w:cs="Times New Roman"/>
          <w:strike w:val="0"/>
          <w:dstrike w:val="0"/>
          <w:color w:val="auto"/>
          <w:sz w:val="32"/>
          <w:szCs w:val="32"/>
          <w:highlight w:val="none"/>
          <w:u w:val="none"/>
          <w:lang w:val="en-US" w:eastAsia="zh-CN"/>
        </w:rPr>
      </w:pPr>
      <w:r>
        <w:rPr>
          <w:rFonts w:hint="default" w:ascii="Times New Roman" w:hAnsi="Times New Roman" w:eastAsia="黑体" w:cs="Times New Roman"/>
          <w:strike w:val="0"/>
          <w:dstrike w:val="0"/>
          <w:color w:val="auto"/>
          <w:sz w:val="32"/>
          <w:szCs w:val="32"/>
          <w:highlight w:val="none"/>
          <w:u w:val="none"/>
          <w:lang w:val="en-US" w:eastAsia="zh-CN"/>
        </w:rPr>
        <w:t>三、重点任务</w:t>
      </w:r>
    </w:p>
    <w:p w14:paraId="6A02941C">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sz w:val="32"/>
          <w:szCs w:val="32"/>
          <w:highlight w:val="none"/>
          <w:u w:val="none"/>
          <w:lang w:val="en-US" w:eastAsia="zh-CN"/>
        </w:rPr>
        <w:t>1.推广境外金融职业资格认可机制。</w:t>
      </w:r>
      <w:r>
        <w:rPr>
          <w:rFonts w:hint="default" w:ascii="Times New Roman" w:hAnsi="Times New Roman" w:eastAsia="仿宋_GB2312" w:cs="Times New Roman"/>
          <w:strike w:val="0"/>
          <w:dstrike w:val="0"/>
          <w:color w:val="auto"/>
          <w:sz w:val="32"/>
          <w:szCs w:val="32"/>
          <w:highlight w:val="none"/>
          <w:u w:val="none"/>
          <w:lang w:val="en-US" w:eastAsia="zh-CN"/>
        </w:rPr>
        <w:t>支持区域内企业对接</w:t>
      </w:r>
      <w:r>
        <w:rPr>
          <w:rFonts w:hint="eastAsia" w:ascii="Times New Roman" w:hAnsi="Times New Roman" w:eastAsia="仿宋_GB2312" w:cs="Times New Roman"/>
          <w:strike w:val="0"/>
          <w:dstrike w:val="0"/>
          <w:color w:val="auto"/>
          <w:sz w:val="32"/>
          <w:szCs w:val="32"/>
          <w:highlight w:val="none"/>
          <w:u w:val="none"/>
          <w:lang w:val="en-US" w:eastAsia="zh-CN"/>
        </w:rPr>
        <w:t>用好</w:t>
      </w:r>
      <w:r>
        <w:rPr>
          <w:rFonts w:hint="default" w:ascii="Times New Roman" w:hAnsi="Times New Roman" w:eastAsia="仿宋_GB2312" w:cs="Times New Roman"/>
          <w:strike w:val="0"/>
          <w:dstrike w:val="0"/>
          <w:color w:val="auto"/>
          <w:sz w:val="32"/>
          <w:szCs w:val="32"/>
          <w:highlight w:val="none"/>
          <w:u w:val="none"/>
          <w:lang w:val="en-US" w:eastAsia="zh-CN"/>
        </w:rPr>
        <w:t>证券、期货、基金“三位一体”境外金融职业资格认可机制，允许</w:t>
      </w:r>
      <w:r>
        <w:rPr>
          <w:rFonts w:hint="eastAsia" w:ascii="Times New Roman" w:hAnsi="Times New Roman" w:eastAsia="仿宋_GB2312" w:cs="Times New Roman"/>
          <w:strike w:val="0"/>
          <w:dstrike w:val="0"/>
          <w:color w:val="auto"/>
          <w:sz w:val="32"/>
          <w:szCs w:val="32"/>
          <w:highlight w:val="none"/>
          <w:u w:val="none"/>
          <w:lang w:val="en-US" w:eastAsia="zh-CN"/>
        </w:rPr>
        <w:t>符合条件的金融人才仅须通过相关法律法规和职业道德规范考试后</w:t>
      </w:r>
      <w:r>
        <w:rPr>
          <w:rFonts w:hint="default" w:ascii="Times New Roman" w:hAnsi="Times New Roman" w:eastAsia="仿宋_GB2312" w:cs="Times New Roman"/>
          <w:strike w:val="0"/>
          <w:dstrike w:val="0"/>
          <w:color w:val="auto"/>
          <w:sz w:val="32"/>
          <w:szCs w:val="32"/>
          <w:highlight w:val="none"/>
          <w:u w:val="none"/>
          <w:lang w:val="en-US" w:eastAsia="zh-CN"/>
        </w:rPr>
        <w:t>，即可申请注册从业资格或办理执业登记，开展金融专业服务。（</w:t>
      </w:r>
      <w:r>
        <w:rPr>
          <w:rFonts w:hint="default" w:ascii="Times New Roman" w:hAnsi="Times New Roman" w:eastAsia="楷体_GB2312" w:cs="Times New Roman"/>
          <w:strike w:val="0"/>
          <w:dstrike w:val="0"/>
          <w:color w:val="auto"/>
          <w:sz w:val="32"/>
          <w:szCs w:val="32"/>
          <w:highlight w:val="none"/>
          <w:u w:val="none"/>
          <w:lang w:val="en-US" w:eastAsia="zh-CN"/>
        </w:rPr>
        <w:t>责任单位：上海证监局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5D15661E">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楷体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sz w:val="32"/>
          <w:szCs w:val="32"/>
          <w:highlight w:val="none"/>
          <w:u w:val="none"/>
          <w:lang w:val="en-US" w:eastAsia="zh-CN"/>
        </w:rPr>
        <w:t>2.扩大跨境贸易投资高水平开放试点。</w:t>
      </w:r>
      <w:r>
        <w:rPr>
          <w:rFonts w:hint="default" w:ascii="Times New Roman" w:hAnsi="Times New Roman" w:eastAsia="仿宋_GB2312" w:cs="Times New Roman"/>
          <w:strike w:val="0"/>
          <w:dstrike w:val="0"/>
          <w:color w:val="auto"/>
          <w:sz w:val="32"/>
          <w:szCs w:val="32"/>
          <w:highlight w:val="none"/>
          <w:u w:val="none"/>
          <w:lang w:val="en-US" w:eastAsia="zh-CN"/>
        </w:rPr>
        <w:t>支持区域内优质企业开展经常项目轧差净额结算业务。</w:t>
      </w:r>
      <w:r>
        <w:rPr>
          <w:rFonts w:hint="eastAsia" w:ascii="Times New Roman" w:hAnsi="Times New Roman" w:eastAsia="仿宋_GB2312" w:cs="Times New Roman"/>
          <w:strike w:val="0"/>
          <w:dstrike w:val="0"/>
          <w:color w:val="auto"/>
          <w:sz w:val="32"/>
          <w:szCs w:val="32"/>
          <w:highlight w:val="none"/>
          <w:u w:val="none"/>
          <w:lang w:val="en-US" w:eastAsia="zh-CN"/>
        </w:rPr>
        <w:t>针对</w:t>
      </w:r>
      <w:r>
        <w:rPr>
          <w:rFonts w:hint="default" w:ascii="Times New Roman" w:hAnsi="Times New Roman" w:eastAsia="仿宋_GB2312" w:cs="Times New Roman"/>
          <w:strike w:val="0"/>
          <w:dstrike w:val="0"/>
          <w:color w:val="auto"/>
          <w:sz w:val="32"/>
          <w:szCs w:val="32"/>
          <w:highlight w:val="none"/>
          <w:u w:val="none"/>
          <w:lang w:val="en-US" w:eastAsia="zh-CN"/>
        </w:rPr>
        <w:t>区域内优质企业单笔等值5万美元以上的服务贸易等项目外汇支出，</w:t>
      </w:r>
      <w:r>
        <w:rPr>
          <w:rFonts w:hint="eastAsia" w:ascii="Times New Roman" w:hAnsi="Times New Roman" w:eastAsia="仿宋_GB2312" w:cs="Times New Roman"/>
          <w:strike w:val="0"/>
          <w:dstrike w:val="0"/>
          <w:color w:val="auto"/>
          <w:sz w:val="32"/>
          <w:szCs w:val="32"/>
          <w:highlight w:val="none"/>
          <w:u w:val="none"/>
          <w:lang w:val="en-US" w:eastAsia="zh-CN"/>
        </w:rPr>
        <w:t>允许</w:t>
      </w:r>
      <w:r>
        <w:rPr>
          <w:rFonts w:hint="default" w:ascii="Times New Roman" w:hAnsi="Times New Roman" w:eastAsia="仿宋_GB2312" w:cs="Times New Roman"/>
          <w:strike w:val="0"/>
          <w:dstrike w:val="0"/>
          <w:color w:val="auto"/>
          <w:sz w:val="32"/>
          <w:szCs w:val="32"/>
          <w:highlight w:val="none"/>
          <w:u w:val="none"/>
          <w:lang w:val="en-US" w:eastAsia="zh-CN"/>
        </w:rPr>
        <w:t>事后核验《服务贸易等项目对外支付税务备案表》。（</w:t>
      </w:r>
      <w:r>
        <w:rPr>
          <w:rFonts w:hint="default" w:ascii="Times New Roman" w:hAnsi="Times New Roman" w:eastAsia="楷体_GB2312" w:cs="Times New Roman"/>
          <w:strike w:val="0"/>
          <w:dstrike w:val="0"/>
          <w:color w:val="auto"/>
          <w:sz w:val="32"/>
          <w:szCs w:val="32"/>
          <w:highlight w:val="none"/>
          <w:u w:val="none"/>
          <w:lang w:val="en-US" w:eastAsia="zh-CN"/>
        </w:rPr>
        <w:t>责任单位：中国人民银行上海总部、国家外汇管理局上海市分局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0272947C">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b/>
          <w:bCs/>
          <w:strike w:val="0"/>
          <w:dstrike w:val="0"/>
          <w:color w:val="auto"/>
          <w:sz w:val="32"/>
          <w:szCs w:val="32"/>
          <w:highlight w:val="none"/>
          <w:u w:val="none"/>
          <w:lang w:val="en-US" w:eastAsia="zh-CN"/>
        </w:rPr>
      </w:pPr>
      <w:r>
        <w:rPr>
          <w:rFonts w:hint="eastAsia" w:ascii="Times New Roman" w:hAnsi="Times New Roman" w:eastAsia="仿宋_GB2312" w:cs="Times New Roman"/>
          <w:b/>
          <w:bCs/>
          <w:strike w:val="0"/>
          <w:dstrike w:val="0"/>
          <w:color w:val="auto"/>
          <w:sz w:val="32"/>
          <w:szCs w:val="32"/>
          <w:highlight w:val="none"/>
          <w:u w:val="none"/>
          <w:lang w:val="en-US" w:eastAsia="zh-CN"/>
        </w:rPr>
        <w:t>3</w:t>
      </w:r>
      <w:r>
        <w:rPr>
          <w:rFonts w:hint="default" w:ascii="Times New Roman" w:hAnsi="Times New Roman" w:eastAsia="仿宋_GB2312" w:cs="Times New Roman"/>
          <w:b/>
          <w:bCs/>
          <w:strike w:val="0"/>
          <w:dstrike w:val="0"/>
          <w:color w:val="auto"/>
          <w:sz w:val="32"/>
          <w:szCs w:val="32"/>
          <w:highlight w:val="none"/>
          <w:u w:val="none"/>
          <w:lang w:val="en-US" w:eastAsia="zh-CN"/>
        </w:rPr>
        <w:t>.拓宽科创企业融资渠道。</w:t>
      </w:r>
      <w:r>
        <w:rPr>
          <w:rFonts w:hint="default" w:ascii="Times New Roman" w:hAnsi="Times New Roman" w:eastAsia="仿宋_GB2312" w:cs="Times New Roman"/>
          <w:b w:val="0"/>
          <w:bCs w:val="0"/>
          <w:strike w:val="0"/>
          <w:dstrike w:val="0"/>
          <w:color w:val="auto"/>
          <w:sz w:val="32"/>
          <w:szCs w:val="32"/>
          <w:highlight w:val="none"/>
          <w:u w:val="none"/>
          <w:lang w:val="en-US" w:eastAsia="zh-CN"/>
        </w:rPr>
        <w:t>支持在区域内推广</w:t>
      </w:r>
      <w:r>
        <w:rPr>
          <w:rFonts w:hint="default" w:ascii="Times New Roman" w:hAnsi="Times New Roman" w:eastAsia="仿宋_GB2312" w:cs="Times New Roman"/>
          <w:strike w:val="0"/>
          <w:dstrike w:val="0"/>
          <w:color w:val="auto"/>
          <w:sz w:val="32"/>
          <w:szCs w:val="32"/>
          <w:highlight w:val="none"/>
          <w:u w:val="none"/>
          <w:lang w:val="en-US" w:eastAsia="zh-CN"/>
        </w:rPr>
        <w:t>科创企业票据融资新模式，鼓励知识产权质押融资模式创新。（</w:t>
      </w:r>
      <w:r>
        <w:rPr>
          <w:rFonts w:hint="default" w:ascii="Times New Roman" w:hAnsi="Times New Roman" w:eastAsia="楷体_GB2312" w:cs="Times New Roman"/>
          <w:strike w:val="0"/>
          <w:dstrike w:val="0"/>
          <w:color w:val="auto"/>
          <w:sz w:val="32"/>
          <w:szCs w:val="32"/>
          <w:highlight w:val="none"/>
          <w:u w:val="none"/>
          <w:lang w:val="en-US" w:eastAsia="zh-CN"/>
        </w:rPr>
        <w:t>责任单位：市知识产权局、中国人民银行上海总部、上海金融监管局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7700692B">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b/>
          <w:bCs/>
          <w:strike w:val="0"/>
          <w:dstrike w:val="0"/>
          <w:color w:val="auto"/>
          <w:sz w:val="32"/>
          <w:szCs w:val="32"/>
          <w:highlight w:val="none"/>
          <w:u w:val="none"/>
          <w:lang w:val="en-US" w:eastAsia="zh-CN"/>
        </w:rPr>
      </w:pPr>
      <w:r>
        <w:rPr>
          <w:rFonts w:hint="eastAsia" w:ascii="Times New Roman" w:hAnsi="Times New Roman" w:eastAsia="仿宋_GB2312" w:cs="Times New Roman"/>
          <w:b/>
          <w:bCs/>
          <w:strike w:val="0"/>
          <w:dstrike w:val="0"/>
          <w:color w:val="auto"/>
          <w:sz w:val="32"/>
          <w:szCs w:val="32"/>
          <w:highlight w:val="none"/>
          <w:u w:val="none"/>
          <w:lang w:val="en-US" w:eastAsia="zh-CN"/>
        </w:rPr>
        <w:t>4</w:t>
      </w:r>
      <w:r>
        <w:rPr>
          <w:rFonts w:hint="default" w:ascii="Times New Roman" w:hAnsi="Times New Roman" w:eastAsia="仿宋_GB2312" w:cs="Times New Roman"/>
          <w:b/>
          <w:bCs/>
          <w:strike w:val="0"/>
          <w:dstrike w:val="0"/>
          <w:color w:val="auto"/>
          <w:sz w:val="32"/>
          <w:szCs w:val="32"/>
          <w:highlight w:val="none"/>
          <w:u w:val="none"/>
          <w:lang w:val="en-US" w:eastAsia="zh-CN"/>
        </w:rPr>
        <w:t>.探索公用型保税仓库业务创新。</w:t>
      </w:r>
      <w:r>
        <w:rPr>
          <w:rFonts w:hint="default" w:ascii="Times New Roman" w:hAnsi="Times New Roman" w:eastAsia="仿宋_GB2312" w:cs="Times New Roman"/>
          <w:b w:val="0"/>
          <w:bCs w:val="0"/>
          <w:strike w:val="0"/>
          <w:dstrike w:val="0"/>
          <w:color w:val="auto"/>
          <w:sz w:val="32"/>
          <w:szCs w:val="32"/>
          <w:highlight w:val="none"/>
          <w:u w:val="none"/>
          <w:lang w:val="en-US" w:eastAsia="zh-CN"/>
        </w:rPr>
        <w:t>研究依</w:t>
      </w:r>
      <w:r>
        <w:rPr>
          <w:rFonts w:hint="default" w:ascii="Times New Roman" w:hAnsi="Times New Roman" w:eastAsia="仿宋_GB2312" w:cs="Times New Roman"/>
          <w:strike w:val="0"/>
          <w:dstrike w:val="0"/>
          <w:color w:val="auto"/>
          <w:sz w:val="32"/>
          <w:szCs w:val="32"/>
          <w:highlight w:val="none"/>
          <w:u w:val="none"/>
          <w:lang w:val="en-US" w:eastAsia="zh-CN"/>
        </w:rPr>
        <w:t>托海关特殊监管区域或保税物流中心（B型），探索开展保税展示交易和分送集报业务，进一步提升保税商品的周转能力和保税展示交易服务能力。（</w:t>
      </w:r>
      <w:r>
        <w:rPr>
          <w:rFonts w:hint="default" w:ascii="Times New Roman" w:hAnsi="Times New Roman" w:eastAsia="楷体_GB2312" w:cs="Times New Roman"/>
          <w:strike w:val="0"/>
          <w:dstrike w:val="0"/>
          <w:color w:val="auto"/>
          <w:sz w:val="32"/>
          <w:szCs w:val="32"/>
          <w:highlight w:val="none"/>
          <w:u w:val="none"/>
          <w:lang w:val="en-US" w:eastAsia="zh-CN"/>
        </w:rPr>
        <w:t>责任单位：上海海关</w:t>
      </w:r>
      <w:r>
        <w:rPr>
          <w:rFonts w:hint="default" w:ascii="Times New Roman" w:hAnsi="Times New Roman" w:eastAsia="仿宋_GB2312" w:cs="Times New Roman"/>
          <w:strike w:val="0"/>
          <w:dstrike w:val="0"/>
          <w:color w:val="auto"/>
          <w:sz w:val="32"/>
          <w:szCs w:val="32"/>
          <w:highlight w:val="none"/>
          <w:u w:val="none"/>
          <w:lang w:val="en-US" w:eastAsia="zh-CN"/>
        </w:rPr>
        <w:t>）</w:t>
      </w:r>
    </w:p>
    <w:p w14:paraId="11B3B4D2">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eastAsia" w:ascii="Times New Roman" w:hAnsi="Times New Roman" w:eastAsia="仿宋_GB2312" w:cs="Times New Roman"/>
          <w:b/>
          <w:bCs/>
          <w:strike w:val="0"/>
          <w:dstrike w:val="0"/>
          <w:color w:val="auto"/>
          <w:sz w:val="32"/>
          <w:szCs w:val="32"/>
          <w:highlight w:val="none"/>
          <w:u w:val="none"/>
          <w:lang w:val="en-US" w:eastAsia="zh-CN"/>
        </w:rPr>
        <w:t>5</w:t>
      </w:r>
      <w:r>
        <w:rPr>
          <w:rFonts w:hint="default" w:ascii="Times New Roman" w:hAnsi="Times New Roman" w:eastAsia="仿宋_GB2312" w:cs="Times New Roman"/>
          <w:b/>
          <w:bCs/>
          <w:strike w:val="0"/>
          <w:dstrike w:val="0"/>
          <w:color w:val="auto"/>
          <w:sz w:val="32"/>
          <w:szCs w:val="32"/>
          <w:highlight w:val="none"/>
          <w:u w:val="none"/>
          <w:lang w:val="en-US" w:eastAsia="zh-CN"/>
        </w:rPr>
        <w:t>.开展保税维修业务联动。</w:t>
      </w:r>
      <w:r>
        <w:rPr>
          <w:rFonts w:hint="default" w:ascii="Times New Roman" w:hAnsi="Times New Roman" w:eastAsia="仿宋_GB2312" w:cs="Times New Roman"/>
          <w:strike w:val="0"/>
          <w:dstrike w:val="0"/>
          <w:color w:val="auto"/>
          <w:sz w:val="32"/>
          <w:szCs w:val="32"/>
          <w:highlight w:val="none"/>
          <w:u w:val="none"/>
          <w:lang w:val="en-US" w:eastAsia="zh-CN"/>
        </w:rPr>
        <w:t>发挥区域内企业贸易撮合优势，联动上海自贸试验区及临港新片区海关特殊监管区域内企业，探索手机保税维修复运出境业务。（</w:t>
      </w:r>
      <w:r>
        <w:rPr>
          <w:rFonts w:hint="default" w:ascii="Times New Roman" w:hAnsi="Times New Roman" w:eastAsia="楷体_GB2312" w:cs="Times New Roman"/>
          <w:strike w:val="0"/>
          <w:dstrike w:val="0"/>
          <w:color w:val="auto"/>
          <w:sz w:val="32"/>
          <w:szCs w:val="32"/>
          <w:highlight w:val="none"/>
          <w:u w:val="none"/>
          <w:lang w:val="en-US" w:eastAsia="zh-CN"/>
        </w:rPr>
        <w:t>责任单位：浦东新区（上海自贸试验区管委会）、临港新片区管委会、市商务委、市生态环境局、上海海关</w:t>
      </w:r>
      <w:r>
        <w:rPr>
          <w:rFonts w:hint="default" w:ascii="Times New Roman" w:hAnsi="Times New Roman" w:eastAsia="仿宋_GB2312" w:cs="Times New Roman"/>
          <w:strike w:val="0"/>
          <w:dstrike w:val="0"/>
          <w:color w:val="auto"/>
          <w:sz w:val="32"/>
          <w:szCs w:val="32"/>
          <w:highlight w:val="none"/>
          <w:u w:val="none"/>
          <w:lang w:val="en-US" w:eastAsia="zh-CN"/>
        </w:rPr>
        <w:t>）</w:t>
      </w:r>
    </w:p>
    <w:p w14:paraId="4C63C83E">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eastAsia" w:ascii="Times New Roman" w:hAnsi="Times New Roman" w:eastAsia="仿宋_GB2312" w:cs="Times New Roman"/>
          <w:b/>
          <w:bCs/>
          <w:strike w:val="0"/>
          <w:dstrike w:val="0"/>
          <w:color w:val="auto"/>
          <w:sz w:val="32"/>
          <w:szCs w:val="32"/>
          <w:highlight w:val="none"/>
          <w:u w:val="none"/>
          <w:lang w:val="en-US" w:eastAsia="zh-CN"/>
        </w:rPr>
        <w:t>6</w:t>
      </w:r>
      <w:r>
        <w:rPr>
          <w:rFonts w:hint="default" w:ascii="Times New Roman" w:hAnsi="Times New Roman" w:eastAsia="仿宋_GB2312" w:cs="Times New Roman"/>
          <w:b/>
          <w:bCs/>
          <w:strike w:val="0"/>
          <w:dstrike w:val="0"/>
          <w:color w:val="auto"/>
          <w:sz w:val="32"/>
          <w:szCs w:val="32"/>
          <w:highlight w:val="none"/>
          <w:u w:val="none"/>
          <w:lang w:val="en-US" w:eastAsia="zh-CN"/>
        </w:rPr>
        <w:t>.试点保税展示交易新模式。</w:t>
      </w:r>
      <w:r>
        <w:rPr>
          <w:rFonts w:hint="default" w:ascii="Times New Roman" w:hAnsi="Times New Roman" w:eastAsia="仿宋_GB2312" w:cs="Times New Roman"/>
          <w:b w:val="0"/>
          <w:bCs w:val="0"/>
          <w:strike w:val="0"/>
          <w:dstrike w:val="0"/>
          <w:color w:val="auto"/>
          <w:sz w:val="32"/>
          <w:szCs w:val="32"/>
          <w:highlight w:val="none"/>
          <w:u w:val="none"/>
          <w:lang w:val="en-US" w:eastAsia="zh-CN"/>
        </w:rPr>
        <w:t>在区域内</w:t>
      </w:r>
      <w:r>
        <w:rPr>
          <w:rFonts w:hint="default" w:ascii="Times New Roman" w:hAnsi="Times New Roman" w:eastAsia="仿宋_GB2312" w:cs="Times New Roman"/>
          <w:strike w:val="0"/>
          <w:dstrike w:val="0"/>
          <w:color w:val="auto"/>
          <w:sz w:val="32"/>
          <w:szCs w:val="32"/>
          <w:highlight w:val="none"/>
          <w:u w:val="none"/>
          <w:lang w:val="en-US" w:eastAsia="zh-CN"/>
        </w:rPr>
        <w:t>探索保税展示状态下的艺术品等销售后直接办理集中申报手续，增强保税展示业务模式的体验感和便捷性。（</w:t>
      </w:r>
      <w:r>
        <w:rPr>
          <w:rFonts w:hint="default" w:ascii="Times New Roman" w:hAnsi="Times New Roman" w:eastAsia="楷体_GB2312" w:cs="Times New Roman"/>
          <w:strike w:val="0"/>
          <w:dstrike w:val="0"/>
          <w:color w:val="auto"/>
          <w:sz w:val="32"/>
          <w:szCs w:val="32"/>
          <w:highlight w:val="none"/>
          <w:u w:val="none"/>
          <w:lang w:val="en-US" w:eastAsia="zh-CN"/>
        </w:rPr>
        <w:t>责任单位：上海海关、市文化旅游局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381CCBC1">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eastAsia" w:ascii="Times New Roman" w:hAnsi="Times New Roman" w:eastAsia="仿宋_GB2312" w:cs="Times New Roman"/>
          <w:b/>
          <w:bCs/>
          <w:strike w:val="0"/>
          <w:dstrike w:val="0"/>
          <w:color w:val="auto"/>
          <w:sz w:val="32"/>
          <w:szCs w:val="32"/>
          <w:highlight w:val="none"/>
          <w:u w:val="none"/>
          <w:lang w:val="en-US" w:eastAsia="zh-CN"/>
        </w:rPr>
        <w:t>7</w:t>
      </w:r>
      <w:r>
        <w:rPr>
          <w:rFonts w:hint="default" w:ascii="Times New Roman" w:hAnsi="Times New Roman" w:eastAsia="仿宋_GB2312" w:cs="Times New Roman"/>
          <w:b/>
          <w:bCs/>
          <w:strike w:val="0"/>
          <w:dstrike w:val="0"/>
          <w:color w:val="auto"/>
          <w:sz w:val="32"/>
          <w:szCs w:val="32"/>
          <w:highlight w:val="none"/>
          <w:u w:val="none"/>
          <w:lang w:val="en-US" w:eastAsia="zh-CN"/>
        </w:rPr>
        <w:t>.实施艺术机构分级分类管理。</w:t>
      </w:r>
      <w:r>
        <w:rPr>
          <w:rFonts w:hint="default" w:ascii="Times New Roman" w:hAnsi="Times New Roman" w:eastAsia="仿宋_GB2312" w:cs="Times New Roman"/>
          <w:strike w:val="0"/>
          <w:dstrike w:val="0"/>
          <w:color w:val="auto"/>
          <w:sz w:val="32"/>
          <w:szCs w:val="32"/>
          <w:highlight w:val="none"/>
          <w:u w:val="none"/>
          <w:lang w:val="en-US" w:eastAsia="zh-CN"/>
        </w:rPr>
        <w:t>在海关信用评价基础上，对区域内艺术机构在特定时段或特定额度内的入境展览展示艺术品免予缴纳保证金。（</w:t>
      </w:r>
      <w:r>
        <w:rPr>
          <w:rFonts w:hint="default" w:ascii="Times New Roman" w:hAnsi="Times New Roman" w:eastAsia="楷体_GB2312" w:cs="Times New Roman"/>
          <w:strike w:val="0"/>
          <w:dstrike w:val="0"/>
          <w:color w:val="auto"/>
          <w:sz w:val="32"/>
          <w:szCs w:val="32"/>
          <w:highlight w:val="none"/>
          <w:u w:val="none"/>
          <w:lang w:val="en-US" w:eastAsia="zh-CN"/>
        </w:rPr>
        <w:t>责任单位：上海海关、市文化旅游局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04BEF120">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eastAsia" w:ascii="Times New Roman" w:hAnsi="Times New Roman" w:eastAsia="仿宋_GB2312" w:cs="Times New Roman"/>
          <w:b/>
          <w:bCs/>
          <w:strike w:val="0"/>
          <w:dstrike w:val="0"/>
          <w:color w:val="auto"/>
          <w:sz w:val="32"/>
          <w:szCs w:val="32"/>
          <w:highlight w:val="none"/>
          <w:u w:val="none"/>
          <w:lang w:val="en-US" w:eastAsia="zh-CN"/>
        </w:rPr>
        <w:t>8</w:t>
      </w:r>
      <w:r>
        <w:rPr>
          <w:rFonts w:hint="default" w:ascii="Times New Roman" w:hAnsi="Times New Roman" w:eastAsia="仿宋_GB2312" w:cs="Times New Roman"/>
          <w:b/>
          <w:bCs/>
          <w:strike w:val="0"/>
          <w:dstrike w:val="0"/>
          <w:color w:val="auto"/>
          <w:sz w:val="32"/>
          <w:szCs w:val="32"/>
          <w:highlight w:val="none"/>
          <w:u w:val="none"/>
          <w:lang w:val="en-US" w:eastAsia="zh-CN"/>
        </w:rPr>
        <w:t>.联动跨境电商海外仓、退货中心仓优化消费服务。</w:t>
      </w:r>
      <w:r>
        <w:rPr>
          <w:rFonts w:hint="default" w:ascii="Times New Roman" w:hAnsi="Times New Roman" w:eastAsia="仿宋_GB2312" w:cs="Times New Roman"/>
          <w:strike w:val="0"/>
          <w:dstrike w:val="0"/>
          <w:color w:val="auto"/>
          <w:sz w:val="32"/>
          <w:szCs w:val="32"/>
          <w:highlight w:val="none"/>
          <w:u w:val="none"/>
          <w:lang w:val="en-US" w:eastAsia="zh-CN"/>
        </w:rPr>
        <w:t>支持区域内跨境电商企业联动上海自贸试验区及临港新片区内海关特殊监管区域海外仓、退货中心仓等，用足用好相关政策，为消费者提供更加便利的服务。（</w:t>
      </w:r>
      <w:r>
        <w:rPr>
          <w:rFonts w:hint="default" w:ascii="Times New Roman" w:hAnsi="Times New Roman" w:eastAsia="楷体_GB2312" w:cs="Times New Roman"/>
          <w:strike w:val="0"/>
          <w:dstrike w:val="0"/>
          <w:color w:val="auto"/>
          <w:sz w:val="32"/>
          <w:szCs w:val="32"/>
          <w:highlight w:val="none"/>
          <w:u w:val="none"/>
          <w:lang w:val="en-US" w:eastAsia="zh-CN"/>
        </w:rPr>
        <w:t>责任单位：上海海关、市商务委、浦东新区（上海自贸试验区管委会）、临港新片区管委会</w:t>
      </w:r>
      <w:r>
        <w:rPr>
          <w:rFonts w:hint="default" w:ascii="Times New Roman" w:hAnsi="Times New Roman" w:eastAsia="仿宋_GB2312" w:cs="Times New Roman"/>
          <w:strike w:val="0"/>
          <w:dstrike w:val="0"/>
          <w:color w:val="auto"/>
          <w:sz w:val="32"/>
          <w:szCs w:val="32"/>
          <w:highlight w:val="none"/>
          <w:u w:val="none"/>
          <w:lang w:val="en-US" w:eastAsia="zh-CN"/>
        </w:rPr>
        <w:t>）</w:t>
      </w:r>
    </w:p>
    <w:p w14:paraId="4BAA08BA">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eastAsia" w:ascii="Times New Roman" w:hAnsi="Times New Roman" w:eastAsia="仿宋_GB2312" w:cs="Times New Roman"/>
          <w:b/>
          <w:bCs/>
          <w:strike w:val="0"/>
          <w:dstrike w:val="0"/>
          <w:color w:val="auto"/>
          <w:sz w:val="32"/>
          <w:szCs w:val="32"/>
          <w:highlight w:val="none"/>
          <w:u w:val="none"/>
          <w:lang w:val="en-US" w:eastAsia="zh-CN"/>
        </w:rPr>
        <w:t>9</w:t>
      </w:r>
      <w:r>
        <w:rPr>
          <w:rFonts w:hint="default" w:ascii="Times New Roman" w:hAnsi="Times New Roman" w:eastAsia="仿宋_GB2312" w:cs="Times New Roman"/>
          <w:b/>
          <w:bCs/>
          <w:strike w:val="0"/>
          <w:dstrike w:val="0"/>
          <w:color w:val="auto"/>
          <w:sz w:val="32"/>
          <w:szCs w:val="32"/>
          <w:highlight w:val="none"/>
          <w:u w:val="none"/>
          <w:lang w:val="en-US" w:eastAsia="zh-CN"/>
        </w:rPr>
        <w:t>.优化普通化妆品备案管理流程。</w:t>
      </w:r>
      <w:r>
        <w:rPr>
          <w:rFonts w:hint="default" w:ascii="Times New Roman" w:hAnsi="Times New Roman" w:eastAsia="仿宋_GB2312" w:cs="Times New Roman"/>
          <w:strike w:val="0"/>
          <w:dstrike w:val="0"/>
          <w:color w:val="auto"/>
          <w:sz w:val="32"/>
          <w:szCs w:val="32"/>
          <w:highlight w:val="none"/>
          <w:u w:val="none"/>
          <w:lang w:val="en-US" w:eastAsia="zh-CN"/>
        </w:rPr>
        <w:t>进一步优化区域内企业普通化妆品备案管理和审批服务，缩短办理流程和时间，加强化妆品经营行为的事中事后监管，提升产品上市效率。</w:t>
      </w:r>
      <w:r>
        <w:rPr>
          <w:rFonts w:hint="default" w:ascii="Times New Roman" w:hAnsi="Times New Roman" w:eastAsia="方正楷体_GB18030" w:cs="Times New Roman"/>
          <w:strike w:val="0"/>
          <w:dstrike w:val="0"/>
          <w:color w:val="auto"/>
          <w:kern w:val="2"/>
          <w:sz w:val="32"/>
          <w:szCs w:val="32"/>
          <w:highlight w:val="none"/>
          <w:u w:val="none"/>
          <w:lang w:val="en-US" w:eastAsia="zh-CN" w:bidi="ar-SA"/>
        </w:rPr>
        <w:t>（责任单位：市药品监管局）</w:t>
      </w:r>
    </w:p>
    <w:p w14:paraId="0E5815D8">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sz w:val="32"/>
          <w:szCs w:val="32"/>
          <w:highlight w:val="none"/>
          <w:u w:val="none"/>
          <w:lang w:val="en-US" w:eastAsia="zh-CN"/>
        </w:rPr>
        <w:t>1</w:t>
      </w:r>
      <w:r>
        <w:rPr>
          <w:rFonts w:hint="eastAsia" w:ascii="Times New Roman" w:hAnsi="Times New Roman" w:eastAsia="仿宋_GB2312" w:cs="Times New Roman"/>
          <w:b/>
          <w:bCs/>
          <w:strike w:val="0"/>
          <w:dstrike w:val="0"/>
          <w:color w:val="auto"/>
          <w:sz w:val="32"/>
          <w:szCs w:val="32"/>
          <w:highlight w:val="none"/>
          <w:u w:val="none"/>
          <w:lang w:val="en-US" w:eastAsia="zh-CN"/>
        </w:rPr>
        <w:t>0</w:t>
      </w:r>
      <w:r>
        <w:rPr>
          <w:rFonts w:hint="default" w:ascii="Times New Roman" w:hAnsi="Times New Roman" w:eastAsia="仿宋_GB2312" w:cs="Times New Roman"/>
          <w:b/>
          <w:bCs/>
          <w:strike w:val="0"/>
          <w:dstrike w:val="0"/>
          <w:color w:val="auto"/>
          <w:sz w:val="32"/>
          <w:szCs w:val="32"/>
          <w:highlight w:val="none"/>
          <w:u w:val="none"/>
          <w:lang w:val="en-US" w:eastAsia="zh-CN"/>
        </w:rPr>
        <w:t>.实施专利导航项目。</w:t>
      </w:r>
      <w:r>
        <w:rPr>
          <w:rFonts w:hint="default" w:ascii="Times New Roman" w:hAnsi="Times New Roman" w:eastAsia="仿宋_GB2312" w:cs="Times New Roman"/>
          <w:strike w:val="0"/>
          <w:dstrike w:val="0"/>
          <w:color w:val="auto"/>
          <w:sz w:val="32"/>
          <w:szCs w:val="32"/>
          <w:highlight w:val="none"/>
          <w:u w:val="none"/>
          <w:lang w:val="en-US" w:eastAsia="zh-CN"/>
        </w:rPr>
        <w:t>深化脑机接口、数字医疗等领域专利导航项目实施，对接经营主体和创新成果，为区域内创新主体发展提供技术发展、市场转化等各类配套支持。（</w:t>
      </w:r>
      <w:r>
        <w:rPr>
          <w:rFonts w:hint="default" w:ascii="Times New Roman" w:hAnsi="Times New Roman" w:eastAsia="楷体_GB2312" w:cs="Times New Roman"/>
          <w:strike w:val="0"/>
          <w:dstrike w:val="0"/>
          <w:color w:val="auto"/>
          <w:sz w:val="32"/>
          <w:szCs w:val="32"/>
          <w:highlight w:val="none"/>
          <w:u w:val="none"/>
          <w:lang w:val="en-US" w:eastAsia="zh-CN"/>
        </w:rPr>
        <w:t>责任单位：市知识产权局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072C968B">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sz w:val="32"/>
          <w:szCs w:val="32"/>
          <w:highlight w:val="none"/>
          <w:u w:val="none"/>
          <w:lang w:val="en-US" w:eastAsia="zh-CN"/>
        </w:rPr>
        <w:t>1</w:t>
      </w:r>
      <w:r>
        <w:rPr>
          <w:rFonts w:hint="eastAsia" w:ascii="Times New Roman" w:hAnsi="Times New Roman" w:eastAsia="仿宋_GB2312" w:cs="Times New Roman"/>
          <w:b/>
          <w:bCs/>
          <w:strike w:val="0"/>
          <w:dstrike w:val="0"/>
          <w:color w:val="auto"/>
          <w:sz w:val="32"/>
          <w:szCs w:val="32"/>
          <w:highlight w:val="none"/>
          <w:u w:val="none"/>
          <w:lang w:val="en-US" w:eastAsia="zh-CN"/>
        </w:rPr>
        <w:t>1</w:t>
      </w:r>
      <w:r>
        <w:rPr>
          <w:rFonts w:hint="default" w:ascii="Times New Roman" w:hAnsi="Times New Roman" w:eastAsia="仿宋_GB2312" w:cs="Times New Roman"/>
          <w:b/>
          <w:bCs/>
          <w:strike w:val="0"/>
          <w:dstrike w:val="0"/>
          <w:color w:val="auto"/>
          <w:sz w:val="32"/>
          <w:szCs w:val="32"/>
          <w:highlight w:val="none"/>
          <w:u w:val="none"/>
          <w:lang w:val="en-US" w:eastAsia="zh-CN"/>
        </w:rPr>
        <w:t>.深化混合用地探索。</w:t>
      </w:r>
      <w:r>
        <w:rPr>
          <w:rFonts w:hint="default" w:ascii="Times New Roman" w:hAnsi="Times New Roman" w:eastAsia="仿宋_GB2312" w:cs="Times New Roman"/>
          <w:strike w:val="0"/>
          <w:dstrike w:val="0"/>
          <w:color w:val="auto"/>
          <w:sz w:val="32"/>
          <w:szCs w:val="32"/>
          <w:highlight w:val="none"/>
          <w:u w:val="none"/>
          <w:lang w:val="en-US" w:eastAsia="zh-CN"/>
        </w:rPr>
        <w:t>在区域内试点实行混合用地、综合用地、创新型产业用地等政策，打造科研、办公、成果应用展示等模式混合利用的代表性项目，形成产业链“上楼”的实践案例。（</w:t>
      </w:r>
      <w:r>
        <w:rPr>
          <w:rFonts w:hint="default" w:ascii="Times New Roman" w:hAnsi="Times New Roman" w:eastAsia="楷体_GB2312" w:cs="Times New Roman"/>
          <w:strike w:val="0"/>
          <w:dstrike w:val="0"/>
          <w:color w:val="auto"/>
          <w:sz w:val="32"/>
          <w:szCs w:val="32"/>
          <w:highlight w:val="none"/>
          <w:u w:val="none"/>
          <w:lang w:val="en-US" w:eastAsia="zh-CN"/>
        </w:rPr>
        <w:t>责任单位：市规划资源局、市经济信息化委、市生态环境局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332163DD">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sz w:val="32"/>
          <w:szCs w:val="32"/>
          <w:highlight w:val="none"/>
          <w:u w:val="none"/>
          <w:lang w:val="en-US" w:eastAsia="zh-CN"/>
        </w:rPr>
        <w:t>1</w:t>
      </w:r>
      <w:r>
        <w:rPr>
          <w:rFonts w:hint="eastAsia" w:ascii="Times New Roman" w:hAnsi="Times New Roman" w:eastAsia="仿宋_GB2312" w:cs="Times New Roman"/>
          <w:b/>
          <w:bCs/>
          <w:strike w:val="0"/>
          <w:dstrike w:val="0"/>
          <w:color w:val="auto"/>
          <w:sz w:val="32"/>
          <w:szCs w:val="32"/>
          <w:highlight w:val="none"/>
          <w:u w:val="none"/>
          <w:lang w:val="en-US" w:eastAsia="zh-CN"/>
        </w:rPr>
        <w:t>2</w:t>
      </w:r>
      <w:r>
        <w:rPr>
          <w:rFonts w:hint="default" w:ascii="Times New Roman" w:hAnsi="Times New Roman" w:eastAsia="仿宋_GB2312" w:cs="Times New Roman"/>
          <w:b/>
          <w:bCs/>
          <w:strike w:val="0"/>
          <w:dstrike w:val="0"/>
          <w:color w:val="auto"/>
          <w:sz w:val="32"/>
          <w:szCs w:val="32"/>
          <w:highlight w:val="none"/>
          <w:u w:val="none"/>
          <w:lang w:val="en-US" w:eastAsia="zh-CN"/>
        </w:rPr>
        <w:t>.探索开展以三维地籍为核心的土地立体化管理模式。</w:t>
      </w:r>
      <w:r>
        <w:rPr>
          <w:rFonts w:hint="default" w:ascii="Times New Roman" w:hAnsi="Times New Roman" w:eastAsia="仿宋_GB2312" w:cs="Times New Roman"/>
          <w:strike w:val="0"/>
          <w:dstrike w:val="0"/>
          <w:color w:val="auto"/>
          <w:sz w:val="32"/>
          <w:szCs w:val="32"/>
          <w:highlight w:val="none"/>
          <w:u w:val="none"/>
          <w:lang w:val="en-US" w:eastAsia="zh-CN"/>
        </w:rPr>
        <w:t>在滨江中央科创区域重点项目开展三维地籍试点，用好市地籍管理系统，科学做好土地立体化管理。（</w:t>
      </w:r>
      <w:r>
        <w:rPr>
          <w:rFonts w:hint="default" w:ascii="Times New Roman" w:hAnsi="Times New Roman" w:eastAsia="楷体_GB2312" w:cs="Times New Roman"/>
          <w:strike w:val="0"/>
          <w:dstrike w:val="0"/>
          <w:color w:val="auto"/>
          <w:sz w:val="32"/>
          <w:szCs w:val="32"/>
          <w:highlight w:val="none"/>
          <w:u w:val="none"/>
          <w:lang w:val="en-US" w:eastAsia="zh-CN"/>
        </w:rPr>
        <w:t>责任单位：市规划资源局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1DD8309C">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sz w:val="32"/>
          <w:szCs w:val="32"/>
          <w:highlight w:val="none"/>
          <w:u w:val="none"/>
          <w:lang w:val="en-US" w:eastAsia="zh-CN"/>
        </w:rPr>
        <w:t>1</w:t>
      </w:r>
      <w:r>
        <w:rPr>
          <w:rFonts w:hint="eastAsia" w:ascii="Times New Roman" w:hAnsi="Times New Roman" w:eastAsia="仿宋_GB2312" w:cs="Times New Roman"/>
          <w:b/>
          <w:bCs/>
          <w:strike w:val="0"/>
          <w:dstrike w:val="0"/>
          <w:color w:val="auto"/>
          <w:sz w:val="32"/>
          <w:szCs w:val="32"/>
          <w:highlight w:val="none"/>
          <w:u w:val="none"/>
          <w:lang w:val="en-US" w:eastAsia="zh-CN"/>
        </w:rPr>
        <w:t>3</w:t>
      </w:r>
      <w:r>
        <w:rPr>
          <w:rFonts w:hint="default" w:ascii="Times New Roman" w:hAnsi="Times New Roman" w:eastAsia="仿宋_GB2312" w:cs="Times New Roman"/>
          <w:b/>
          <w:bCs/>
          <w:strike w:val="0"/>
          <w:dstrike w:val="0"/>
          <w:color w:val="auto"/>
          <w:sz w:val="32"/>
          <w:szCs w:val="32"/>
          <w:highlight w:val="none"/>
          <w:u w:val="none"/>
          <w:lang w:val="en-US" w:eastAsia="zh-CN"/>
        </w:rPr>
        <w:t>.定向优化应届高校毕业生落户政策。</w:t>
      </w:r>
      <w:r>
        <w:rPr>
          <w:rFonts w:hint="default" w:ascii="Times New Roman" w:hAnsi="Times New Roman" w:eastAsia="仿宋_GB2312" w:cs="Times New Roman"/>
          <w:strike w:val="0"/>
          <w:dstrike w:val="0"/>
          <w:color w:val="auto"/>
          <w:sz w:val="32"/>
          <w:szCs w:val="32"/>
          <w:highlight w:val="none"/>
          <w:u w:val="none"/>
          <w:lang w:val="en-US" w:eastAsia="zh-CN"/>
        </w:rPr>
        <w:t>赋予黄浦区引进非上海生源应届高校毕业生落户重点扶持用人单位推荐权，用于推荐区域内金融服务业和专业服务业领域重点企业。（</w:t>
      </w:r>
      <w:r>
        <w:rPr>
          <w:rFonts w:hint="default" w:ascii="Times New Roman" w:hAnsi="Times New Roman" w:eastAsia="楷体_GB2312" w:cs="Times New Roman"/>
          <w:strike w:val="0"/>
          <w:dstrike w:val="0"/>
          <w:color w:val="auto"/>
          <w:sz w:val="32"/>
          <w:szCs w:val="32"/>
          <w:highlight w:val="none"/>
          <w:u w:val="none"/>
          <w:lang w:val="en-US" w:eastAsia="zh-CN"/>
        </w:rPr>
        <w:t>责任单位：市教委</w:t>
      </w:r>
      <w:r>
        <w:rPr>
          <w:rFonts w:hint="default" w:ascii="Times New Roman" w:hAnsi="Times New Roman" w:eastAsia="仿宋_GB2312" w:cs="Times New Roman"/>
          <w:strike w:val="0"/>
          <w:dstrike w:val="0"/>
          <w:color w:val="auto"/>
          <w:sz w:val="32"/>
          <w:szCs w:val="32"/>
          <w:highlight w:val="none"/>
          <w:u w:val="none"/>
          <w:lang w:val="en-US" w:eastAsia="zh-CN"/>
        </w:rPr>
        <w:t>）</w:t>
      </w:r>
    </w:p>
    <w:p w14:paraId="72218565">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sz w:val="32"/>
          <w:szCs w:val="32"/>
          <w:highlight w:val="none"/>
          <w:u w:val="none"/>
          <w:lang w:val="en-US" w:eastAsia="zh-CN"/>
        </w:rPr>
        <w:t>1</w:t>
      </w:r>
      <w:r>
        <w:rPr>
          <w:rFonts w:hint="eastAsia" w:ascii="Times New Roman" w:hAnsi="Times New Roman" w:eastAsia="仿宋_GB2312" w:cs="Times New Roman"/>
          <w:b/>
          <w:bCs/>
          <w:strike w:val="0"/>
          <w:dstrike w:val="0"/>
          <w:color w:val="auto"/>
          <w:sz w:val="32"/>
          <w:szCs w:val="32"/>
          <w:highlight w:val="none"/>
          <w:u w:val="none"/>
          <w:lang w:val="en-US" w:eastAsia="zh-CN"/>
        </w:rPr>
        <w:t>4</w:t>
      </w:r>
      <w:r>
        <w:rPr>
          <w:rFonts w:hint="default" w:ascii="Times New Roman" w:hAnsi="Times New Roman" w:eastAsia="仿宋_GB2312" w:cs="Times New Roman"/>
          <w:b/>
          <w:bCs/>
          <w:strike w:val="0"/>
          <w:dstrike w:val="0"/>
          <w:color w:val="auto"/>
          <w:sz w:val="32"/>
          <w:szCs w:val="32"/>
          <w:highlight w:val="none"/>
          <w:u w:val="none"/>
          <w:lang w:val="en-US" w:eastAsia="zh-CN"/>
        </w:rPr>
        <w:t>.提升外籍人才出入境服务便利化水平。</w:t>
      </w:r>
      <w:r>
        <w:rPr>
          <w:rFonts w:hint="default" w:ascii="Times New Roman" w:hAnsi="Times New Roman" w:eastAsia="仿宋_GB2312" w:cs="Times New Roman"/>
          <w:b w:val="0"/>
          <w:bCs w:val="0"/>
          <w:strike w:val="0"/>
          <w:dstrike w:val="0"/>
          <w:color w:val="auto"/>
          <w:sz w:val="32"/>
          <w:szCs w:val="32"/>
          <w:highlight w:val="none"/>
          <w:u w:val="none"/>
          <w:lang w:val="en-US" w:eastAsia="zh-CN"/>
        </w:rPr>
        <w:t>推动设立海外一站式人才服务中心，</w:t>
      </w:r>
      <w:r>
        <w:rPr>
          <w:rFonts w:hint="default" w:ascii="Times New Roman" w:hAnsi="Times New Roman" w:eastAsia="仿宋_GB2312" w:cs="Times New Roman"/>
          <w:strike w:val="0"/>
          <w:dstrike w:val="0"/>
          <w:color w:val="auto"/>
          <w:sz w:val="32"/>
          <w:szCs w:val="32"/>
          <w:highlight w:val="none"/>
          <w:u w:val="none"/>
          <w:lang w:val="en-US" w:eastAsia="zh-CN"/>
        </w:rPr>
        <w:t>为高端外籍人才招引、签证办理等提供更多便利。（</w:t>
      </w:r>
      <w:r>
        <w:rPr>
          <w:rFonts w:hint="default" w:ascii="Times New Roman" w:hAnsi="Times New Roman" w:eastAsia="楷体_GB2312" w:cs="Times New Roman"/>
          <w:strike w:val="0"/>
          <w:dstrike w:val="0"/>
          <w:color w:val="auto"/>
          <w:sz w:val="32"/>
          <w:szCs w:val="32"/>
          <w:highlight w:val="none"/>
          <w:u w:val="none"/>
          <w:lang w:val="en-US" w:eastAsia="zh-CN"/>
        </w:rPr>
        <w:t>责任单位：市公安局出入境管理局、市人才工作局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22BED0A2">
      <w:pPr>
        <w:keepNext w:val="0"/>
        <w:keepLines w:val="0"/>
        <w:pageBreakBefore w:val="0"/>
        <w:kinsoku/>
        <w:wordWrap/>
        <w:overflowPunct/>
        <w:topLinePunct w:val="0"/>
        <w:autoSpaceDE/>
        <w:autoSpaceDN/>
        <w:bidi w:val="0"/>
        <w:spacing w:after="0"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sz w:val="32"/>
          <w:szCs w:val="32"/>
          <w:highlight w:val="none"/>
          <w:u w:val="none"/>
          <w:lang w:val="en-US" w:eastAsia="zh-CN"/>
        </w:rPr>
        <w:t>1</w:t>
      </w:r>
      <w:r>
        <w:rPr>
          <w:rFonts w:hint="eastAsia" w:ascii="Times New Roman" w:hAnsi="Times New Roman" w:eastAsia="仿宋_GB2312" w:cs="Times New Roman"/>
          <w:b/>
          <w:bCs/>
          <w:strike w:val="0"/>
          <w:dstrike w:val="0"/>
          <w:color w:val="auto"/>
          <w:sz w:val="32"/>
          <w:szCs w:val="32"/>
          <w:highlight w:val="none"/>
          <w:u w:val="none"/>
          <w:lang w:val="en-US" w:eastAsia="zh-CN"/>
        </w:rPr>
        <w:t>5</w:t>
      </w:r>
      <w:r>
        <w:rPr>
          <w:rFonts w:hint="default" w:ascii="Times New Roman" w:hAnsi="Times New Roman" w:eastAsia="仿宋_GB2312" w:cs="Times New Roman"/>
          <w:b/>
          <w:bCs/>
          <w:strike w:val="0"/>
          <w:dstrike w:val="0"/>
          <w:color w:val="auto"/>
          <w:sz w:val="32"/>
          <w:szCs w:val="32"/>
          <w:highlight w:val="none"/>
          <w:u w:val="none"/>
          <w:lang w:val="en-US" w:eastAsia="zh-CN"/>
        </w:rPr>
        <w:t>.试点数据跨境流动。</w:t>
      </w:r>
      <w:r>
        <w:rPr>
          <w:rFonts w:hint="default" w:ascii="Times New Roman" w:hAnsi="Times New Roman" w:eastAsia="仿宋_GB2312" w:cs="Times New Roman"/>
          <w:strike w:val="0"/>
          <w:dstrike w:val="0"/>
          <w:color w:val="auto"/>
          <w:sz w:val="32"/>
          <w:szCs w:val="32"/>
          <w:highlight w:val="none"/>
          <w:u w:val="none"/>
          <w:lang w:val="en-US" w:eastAsia="zh-CN"/>
        </w:rPr>
        <w:t>研究制定企业内部管理领域数据跨境场景化指导文件。（</w:t>
      </w:r>
      <w:r>
        <w:rPr>
          <w:rFonts w:hint="default" w:ascii="Times New Roman" w:hAnsi="Times New Roman" w:eastAsia="楷体_GB2312" w:cs="Times New Roman"/>
          <w:strike w:val="0"/>
          <w:dstrike w:val="0"/>
          <w:color w:val="auto"/>
          <w:sz w:val="32"/>
          <w:szCs w:val="32"/>
          <w:highlight w:val="none"/>
          <w:u w:val="none"/>
          <w:lang w:val="en-US" w:eastAsia="zh-CN"/>
        </w:rPr>
        <w:t>责任单位：市发展改革委、市委网信办、市数据局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5EAB8478">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b w:val="0"/>
          <w:bCs w:val="0"/>
          <w:sz w:val="32"/>
          <w:szCs w:val="32"/>
          <w:highlight w:val="none"/>
          <w:u w:val="none"/>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18030">
    <w:altName w:val="楷体_GB2312"/>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4A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AEEA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6AEEA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YjQwMGI5MzYxZWViNWZjOGQyMWQ2NWIyZjllMWIifQ=="/>
  </w:docVars>
  <w:rsids>
    <w:rsidRoot w:val="00D92E8B"/>
    <w:rsid w:val="000649C2"/>
    <w:rsid w:val="001A2A33"/>
    <w:rsid w:val="001A5633"/>
    <w:rsid w:val="002445C0"/>
    <w:rsid w:val="002652E3"/>
    <w:rsid w:val="00290610"/>
    <w:rsid w:val="00347D5A"/>
    <w:rsid w:val="0046757B"/>
    <w:rsid w:val="00491870"/>
    <w:rsid w:val="004D7307"/>
    <w:rsid w:val="00520FA0"/>
    <w:rsid w:val="00730CFB"/>
    <w:rsid w:val="00765743"/>
    <w:rsid w:val="008E7CA0"/>
    <w:rsid w:val="0090433D"/>
    <w:rsid w:val="0098283A"/>
    <w:rsid w:val="009B6F4D"/>
    <w:rsid w:val="00A3259F"/>
    <w:rsid w:val="00C032CA"/>
    <w:rsid w:val="00C26BA2"/>
    <w:rsid w:val="00C440D9"/>
    <w:rsid w:val="00D92E8B"/>
    <w:rsid w:val="00E04012"/>
    <w:rsid w:val="00E5769F"/>
    <w:rsid w:val="00E8227B"/>
    <w:rsid w:val="00E9531C"/>
    <w:rsid w:val="00FE49D9"/>
    <w:rsid w:val="09BBDA8D"/>
    <w:rsid w:val="0D5D2312"/>
    <w:rsid w:val="0F3F15EA"/>
    <w:rsid w:val="178FA64D"/>
    <w:rsid w:val="197B5754"/>
    <w:rsid w:val="1BD6DC43"/>
    <w:rsid w:val="1C78020C"/>
    <w:rsid w:val="1ECD10A3"/>
    <w:rsid w:val="1EDCC698"/>
    <w:rsid w:val="1F7648CB"/>
    <w:rsid w:val="1FFDD2A3"/>
    <w:rsid w:val="227B7BE7"/>
    <w:rsid w:val="23F30FBF"/>
    <w:rsid w:val="25E7261B"/>
    <w:rsid w:val="274EA172"/>
    <w:rsid w:val="27FF196C"/>
    <w:rsid w:val="2B77FC65"/>
    <w:rsid w:val="2BD46DDB"/>
    <w:rsid w:val="2BF5E8FD"/>
    <w:rsid w:val="2BF737B8"/>
    <w:rsid w:val="2CFF8A33"/>
    <w:rsid w:val="2D3BB58D"/>
    <w:rsid w:val="2D5573ED"/>
    <w:rsid w:val="2DF5106E"/>
    <w:rsid w:val="2DF7129D"/>
    <w:rsid w:val="2DFB338A"/>
    <w:rsid w:val="2DFF9D8C"/>
    <w:rsid w:val="2E6C9C78"/>
    <w:rsid w:val="2E7F6635"/>
    <w:rsid w:val="2EEF2627"/>
    <w:rsid w:val="2EFE790D"/>
    <w:rsid w:val="2F27E8F5"/>
    <w:rsid w:val="2F56A545"/>
    <w:rsid w:val="2FEF5A8A"/>
    <w:rsid w:val="31FFDBD0"/>
    <w:rsid w:val="32DF8D88"/>
    <w:rsid w:val="337AF1EF"/>
    <w:rsid w:val="34EE5F47"/>
    <w:rsid w:val="35FEAFB8"/>
    <w:rsid w:val="363962F2"/>
    <w:rsid w:val="36FB77AD"/>
    <w:rsid w:val="37679C47"/>
    <w:rsid w:val="377F6801"/>
    <w:rsid w:val="37C5FF68"/>
    <w:rsid w:val="37DEC58F"/>
    <w:rsid w:val="37F64A71"/>
    <w:rsid w:val="3A5C7F02"/>
    <w:rsid w:val="3AD6F8B2"/>
    <w:rsid w:val="3AFFC009"/>
    <w:rsid w:val="3B3314BE"/>
    <w:rsid w:val="3C7D93EF"/>
    <w:rsid w:val="3C7F5ADD"/>
    <w:rsid w:val="3CEE73CC"/>
    <w:rsid w:val="3DBE78E6"/>
    <w:rsid w:val="3DD3DA97"/>
    <w:rsid w:val="3DFA280E"/>
    <w:rsid w:val="3DFE8F32"/>
    <w:rsid w:val="3DFF5B54"/>
    <w:rsid w:val="3DFF72C5"/>
    <w:rsid w:val="3E3FA32C"/>
    <w:rsid w:val="3EBF6FF1"/>
    <w:rsid w:val="3ECFA009"/>
    <w:rsid w:val="3ECFB0EE"/>
    <w:rsid w:val="3EFB86D1"/>
    <w:rsid w:val="3EFD2ED1"/>
    <w:rsid w:val="3EFEE61D"/>
    <w:rsid w:val="3F579CA1"/>
    <w:rsid w:val="3F57ACA7"/>
    <w:rsid w:val="3F9ADFF6"/>
    <w:rsid w:val="3FB5B5E7"/>
    <w:rsid w:val="3FEF5DBA"/>
    <w:rsid w:val="3FF59049"/>
    <w:rsid w:val="3FF7AD99"/>
    <w:rsid w:val="3FFB751A"/>
    <w:rsid w:val="3FFD1677"/>
    <w:rsid w:val="447DF922"/>
    <w:rsid w:val="45F71A49"/>
    <w:rsid w:val="465D5285"/>
    <w:rsid w:val="46EB1C21"/>
    <w:rsid w:val="47F652EB"/>
    <w:rsid w:val="47FF4031"/>
    <w:rsid w:val="4B2F2B6F"/>
    <w:rsid w:val="4BB8B46F"/>
    <w:rsid w:val="4CB3DAD4"/>
    <w:rsid w:val="4DFFBACF"/>
    <w:rsid w:val="4EFFF97A"/>
    <w:rsid w:val="539D5C67"/>
    <w:rsid w:val="53EA8DCF"/>
    <w:rsid w:val="556B89D4"/>
    <w:rsid w:val="55AAE63F"/>
    <w:rsid w:val="55BFC0C3"/>
    <w:rsid w:val="55EE2C8A"/>
    <w:rsid w:val="571D4A5D"/>
    <w:rsid w:val="576C53E4"/>
    <w:rsid w:val="57E75623"/>
    <w:rsid w:val="585F2022"/>
    <w:rsid w:val="58C81F42"/>
    <w:rsid w:val="597FF73F"/>
    <w:rsid w:val="59B98D61"/>
    <w:rsid w:val="59C9307B"/>
    <w:rsid w:val="5B579090"/>
    <w:rsid w:val="5BA51460"/>
    <w:rsid w:val="5BDDAC0F"/>
    <w:rsid w:val="5BF732D0"/>
    <w:rsid w:val="5BFE259B"/>
    <w:rsid w:val="5BFF52C1"/>
    <w:rsid w:val="5BFF8570"/>
    <w:rsid w:val="5C7334FE"/>
    <w:rsid w:val="5CE7C3D4"/>
    <w:rsid w:val="5CFD4692"/>
    <w:rsid w:val="5D6F2A97"/>
    <w:rsid w:val="5DEF11B9"/>
    <w:rsid w:val="5DFB74F2"/>
    <w:rsid w:val="5E66243C"/>
    <w:rsid w:val="5E7F8205"/>
    <w:rsid w:val="5EE3277B"/>
    <w:rsid w:val="5EFF15FD"/>
    <w:rsid w:val="5F27F8EB"/>
    <w:rsid w:val="5F36250B"/>
    <w:rsid w:val="5F4BC6E5"/>
    <w:rsid w:val="5F59F4C8"/>
    <w:rsid w:val="5F5ECDB7"/>
    <w:rsid w:val="5F6F0556"/>
    <w:rsid w:val="5F776B37"/>
    <w:rsid w:val="5FBD04E3"/>
    <w:rsid w:val="5FBF2535"/>
    <w:rsid w:val="5FDF62C7"/>
    <w:rsid w:val="5FDF71D0"/>
    <w:rsid w:val="5FE635B6"/>
    <w:rsid w:val="5FF30ED6"/>
    <w:rsid w:val="5FF71EF5"/>
    <w:rsid w:val="5FFB55E8"/>
    <w:rsid w:val="5FFF9F81"/>
    <w:rsid w:val="5FFFC740"/>
    <w:rsid w:val="5FFFFF13"/>
    <w:rsid w:val="627AB5F8"/>
    <w:rsid w:val="637E7A9F"/>
    <w:rsid w:val="63EFFA08"/>
    <w:rsid w:val="63FF7FAC"/>
    <w:rsid w:val="666774D1"/>
    <w:rsid w:val="669FE941"/>
    <w:rsid w:val="677E8850"/>
    <w:rsid w:val="67CFA52A"/>
    <w:rsid w:val="67E34E02"/>
    <w:rsid w:val="67F7F04A"/>
    <w:rsid w:val="67FF51A0"/>
    <w:rsid w:val="67FF991A"/>
    <w:rsid w:val="6877028A"/>
    <w:rsid w:val="68FD41F9"/>
    <w:rsid w:val="69492723"/>
    <w:rsid w:val="69CCF20F"/>
    <w:rsid w:val="69DD2DA0"/>
    <w:rsid w:val="6A9F9045"/>
    <w:rsid w:val="6B16E408"/>
    <w:rsid w:val="6B2FEE4F"/>
    <w:rsid w:val="6B3BB273"/>
    <w:rsid w:val="6BBDCFCA"/>
    <w:rsid w:val="6BDB48E3"/>
    <w:rsid w:val="6BF7E3C6"/>
    <w:rsid w:val="6BFF85EB"/>
    <w:rsid w:val="6CDFD5E2"/>
    <w:rsid w:val="6CFDF870"/>
    <w:rsid w:val="6D5C0DE7"/>
    <w:rsid w:val="6DE7A556"/>
    <w:rsid w:val="6DEB63C2"/>
    <w:rsid w:val="6DFDD99E"/>
    <w:rsid w:val="6E4F9796"/>
    <w:rsid w:val="6E6FD2F3"/>
    <w:rsid w:val="6E9F5ED3"/>
    <w:rsid w:val="6EDF5741"/>
    <w:rsid w:val="6EF5CD05"/>
    <w:rsid w:val="6EFA768F"/>
    <w:rsid w:val="6EFD8036"/>
    <w:rsid w:val="6F2F905E"/>
    <w:rsid w:val="6F3F99D4"/>
    <w:rsid w:val="6F6FDD75"/>
    <w:rsid w:val="6F7F600D"/>
    <w:rsid w:val="6FAFE84C"/>
    <w:rsid w:val="6FB94BD2"/>
    <w:rsid w:val="6FBB6BBB"/>
    <w:rsid w:val="6FDA52A2"/>
    <w:rsid w:val="6FEBB6F2"/>
    <w:rsid w:val="6FF337DF"/>
    <w:rsid w:val="6FF59707"/>
    <w:rsid w:val="6FF645FC"/>
    <w:rsid w:val="6FF7FCB6"/>
    <w:rsid w:val="6FFD362E"/>
    <w:rsid w:val="6FFF1583"/>
    <w:rsid w:val="71AE125B"/>
    <w:rsid w:val="723F4B4B"/>
    <w:rsid w:val="72FF8BFA"/>
    <w:rsid w:val="734B2560"/>
    <w:rsid w:val="73538302"/>
    <w:rsid w:val="737F5752"/>
    <w:rsid w:val="73BE071E"/>
    <w:rsid w:val="73C729E6"/>
    <w:rsid w:val="73F6D58F"/>
    <w:rsid w:val="73FF44B9"/>
    <w:rsid w:val="73FFF955"/>
    <w:rsid w:val="75075B74"/>
    <w:rsid w:val="756FB59F"/>
    <w:rsid w:val="75BD8027"/>
    <w:rsid w:val="75F3B83C"/>
    <w:rsid w:val="75FDA63B"/>
    <w:rsid w:val="766F3DD8"/>
    <w:rsid w:val="76A5005C"/>
    <w:rsid w:val="76CFF26B"/>
    <w:rsid w:val="76E7A07B"/>
    <w:rsid w:val="76FAC7E4"/>
    <w:rsid w:val="775A9AF7"/>
    <w:rsid w:val="777FFE26"/>
    <w:rsid w:val="77B74394"/>
    <w:rsid w:val="77D7E87F"/>
    <w:rsid w:val="77E57736"/>
    <w:rsid w:val="77F37909"/>
    <w:rsid w:val="77F68179"/>
    <w:rsid w:val="77F7E396"/>
    <w:rsid w:val="77FBFF2D"/>
    <w:rsid w:val="77FE2368"/>
    <w:rsid w:val="781F9259"/>
    <w:rsid w:val="78E72D7B"/>
    <w:rsid w:val="793E0D0A"/>
    <w:rsid w:val="796BF4B2"/>
    <w:rsid w:val="797F6A82"/>
    <w:rsid w:val="79FF7340"/>
    <w:rsid w:val="7A4FD679"/>
    <w:rsid w:val="7A9E0781"/>
    <w:rsid w:val="7A9FD41B"/>
    <w:rsid w:val="7AA209FF"/>
    <w:rsid w:val="7AAAD360"/>
    <w:rsid w:val="7AD44BD0"/>
    <w:rsid w:val="7AEFDC5B"/>
    <w:rsid w:val="7AFF51F1"/>
    <w:rsid w:val="7B2FA937"/>
    <w:rsid w:val="7B68CABC"/>
    <w:rsid w:val="7B7D001C"/>
    <w:rsid w:val="7B9FAD64"/>
    <w:rsid w:val="7BBD5FF3"/>
    <w:rsid w:val="7BBDC340"/>
    <w:rsid w:val="7BBF067D"/>
    <w:rsid w:val="7BBF5781"/>
    <w:rsid w:val="7BBFE39A"/>
    <w:rsid w:val="7BC39C66"/>
    <w:rsid w:val="7BD4ED73"/>
    <w:rsid w:val="7BD55900"/>
    <w:rsid w:val="7BDC862B"/>
    <w:rsid w:val="7BDF6E7C"/>
    <w:rsid w:val="7BEF8FB0"/>
    <w:rsid w:val="7BF44501"/>
    <w:rsid w:val="7BF75D2F"/>
    <w:rsid w:val="7BF99B2A"/>
    <w:rsid w:val="7BF9CA76"/>
    <w:rsid w:val="7BFB13E7"/>
    <w:rsid w:val="7BFB5DB8"/>
    <w:rsid w:val="7BFD5F07"/>
    <w:rsid w:val="7BFEFB4E"/>
    <w:rsid w:val="7BFF06E3"/>
    <w:rsid w:val="7BFF4294"/>
    <w:rsid w:val="7BFF699C"/>
    <w:rsid w:val="7C8E049A"/>
    <w:rsid w:val="7CED0380"/>
    <w:rsid w:val="7CEF734F"/>
    <w:rsid w:val="7CF66288"/>
    <w:rsid w:val="7D1EE8CA"/>
    <w:rsid w:val="7D7DC724"/>
    <w:rsid w:val="7DAE7800"/>
    <w:rsid w:val="7DB78C29"/>
    <w:rsid w:val="7DBF9BDF"/>
    <w:rsid w:val="7DD380E1"/>
    <w:rsid w:val="7DFAEBC5"/>
    <w:rsid w:val="7DFB36D6"/>
    <w:rsid w:val="7DFDBD5F"/>
    <w:rsid w:val="7DFF88A5"/>
    <w:rsid w:val="7E7BA349"/>
    <w:rsid w:val="7EBBD3C5"/>
    <w:rsid w:val="7EBEF731"/>
    <w:rsid w:val="7EC7B83B"/>
    <w:rsid w:val="7ECD4E7B"/>
    <w:rsid w:val="7EFC6952"/>
    <w:rsid w:val="7EFF1767"/>
    <w:rsid w:val="7EFFFF05"/>
    <w:rsid w:val="7F3B62F3"/>
    <w:rsid w:val="7F3F3EEA"/>
    <w:rsid w:val="7F5F2BA0"/>
    <w:rsid w:val="7F6FAC1A"/>
    <w:rsid w:val="7F738FA1"/>
    <w:rsid w:val="7F7536DC"/>
    <w:rsid w:val="7F77828B"/>
    <w:rsid w:val="7F7B38BC"/>
    <w:rsid w:val="7F7F6BE2"/>
    <w:rsid w:val="7F7F8D4E"/>
    <w:rsid w:val="7F7FB0DC"/>
    <w:rsid w:val="7F7FF56A"/>
    <w:rsid w:val="7F861585"/>
    <w:rsid w:val="7FA546B3"/>
    <w:rsid w:val="7FAF6B9B"/>
    <w:rsid w:val="7FB60F0E"/>
    <w:rsid w:val="7FB97135"/>
    <w:rsid w:val="7FBEED3C"/>
    <w:rsid w:val="7FBF809D"/>
    <w:rsid w:val="7FCCD4D4"/>
    <w:rsid w:val="7FD3965D"/>
    <w:rsid w:val="7FDBC0C1"/>
    <w:rsid w:val="7FDBC0E8"/>
    <w:rsid w:val="7FDBCC1C"/>
    <w:rsid w:val="7FDDC67F"/>
    <w:rsid w:val="7FDF1E06"/>
    <w:rsid w:val="7FE00F88"/>
    <w:rsid w:val="7FEC5938"/>
    <w:rsid w:val="7FEF6BBE"/>
    <w:rsid w:val="7FEF955A"/>
    <w:rsid w:val="7FEF9605"/>
    <w:rsid w:val="7FEFFADE"/>
    <w:rsid w:val="7FF7C0B7"/>
    <w:rsid w:val="7FFCEE98"/>
    <w:rsid w:val="7FFD5A7E"/>
    <w:rsid w:val="7FFE4F1D"/>
    <w:rsid w:val="7FFE905E"/>
    <w:rsid w:val="7FFF5239"/>
    <w:rsid w:val="7FFF5A0A"/>
    <w:rsid w:val="7FFFDB60"/>
    <w:rsid w:val="8FAF213E"/>
    <w:rsid w:val="95F76EE7"/>
    <w:rsid w:val="97FC7D58"/>
    <w:rsid w:val="9BFE9544"/>
    <w:rsid w:val="9C86CB2A"/>
    <w:rsid w:val="9CBB0104"/>
    <w:rsid w:val="9CFFF9F6"/>
    <w:rsid w:val="9D2E500D"/>
    <w:rsid w:val="9E9EC5F8"/>
    <w:rsid w:val="9EBF3F67"/>
    <w:rsid w:val="9F2EE3BB"/>
    <w:rsid w:val="9F3B1458"/>
    <w:rsid w:val="9F67FCAE"/>
    <w:rsid w:val="9F77369A"/>
    <w:rsid w:val="9FBB2266"/>
    <w:rsid w:val="9FBF62FB"/>
    <w:rsid w:val="9FBFBAC7"/>
    <w:rsid w:val="9FF71D56"/>
    <w:rsid w:val="9FFE3633"/>
    <w:rsid w:val="9FFE9AC6"/>
    <w:rsid w:val="9FFFDBF4"/>
    <w:rsid w:val="A3DE60B1"/>
    <w:rsid w:val="A5CB2CC3"/>
    <w:rsid w:val="A6F7D3C2"/>
    <w:rsid w:val="A7AF3B86"/>
    <w:rsid w:val="A7BE599E"/>
    <w:rsid w:val="A9FF5F1F"/>
    <w:rsid w:val="AD266993"/>
    <w:rsid w:val="ADFB5397"/>
    <w:rsid w:val="AE8C063C"/>
    <w:rsid w:val="AEE6008C"/>
    <w:rsid w:val="AFBF2774"/>
    <w:rsid w:val="B3DFD576"/>
    <w:rsid w:val="B3FD7486"/>
    <w:rsid w:val="B4FF577E"/>
    <w:rsid w:val="B5CEB7B1"/>
    <w:rsid w:val="B72C4184"/>
    <w:rsid w:val="B73FF55E"/>
    <w:rsid w:val="B77ED117"/>
    <w:rsid w:val="B79FC095"/>
    <w:rsid w:val="B7B74340"/>
    <w:rsid w:val="B7EFAB41"/>
    <w:rsid w:val="B7FDD04D"/>
    <w:rsid w:val="B8C36DBE"/>
    <w:rsid w:val="B9FF354A"/>
    <w:rsid w:val="BAB7B39A"/>
    <w:rsid w:val="BBFF8D46"/>
    <w:rsid w:val="BDFFA07D"/>
    <w:rsid w:val="BDFFCC5D"/>
    <w:rsid w:val="BE55F3DC"/>
    <w:rsid w:val="BE7F814F"/>
    <w:rsid w:val="BEBAD78D"/>
    <w:rsid w:val="BEF7CCF8"/>
    <w:rsid w:val="BF163E46"/>
    <w:rsid w:val="BF3F07EA"/>
    <w:rsid w:val="BF6370CD"/>
    <w:rsid w:val="BF67A124"/>
    <w:rsid w:val="BF7BC8D0"/>
    <w:rsid w:val="BF7DA331"/>
    <w:rsid w:val="BF7E22E1"/>
    <w:rsid w:val="BF7F74E8"/>
    <w:rsid w:val="BF7F81E2"/>
    <w:rsid w:val="BFB7682B"/>
    <w:rsid w:val="BFBFE11E"/>
    <w:rsid w:val="BFDFF473"/>
    <w:rsid w:val="BFE72249"/>
    <w:rsid w:val="BFEA5B96"/>
    <w:rsid w:val="BFF73E30"/>
    <w:rsid w:val="BFFB30F3"/>
    <w:rsid w:val="BFFE1528"/>
    <w:rsid w:val="BFFF3D4E"/>
    <w:rsid w:val="C12FDABF"/>
    <w:rsid w:val="C5DC0635"/>
    <w:rsid w:val="C5FE05FE"/>
    <w:rsid w:val="C6BDF002"/>
    <w:rsid w:val="C7D799C8"/>
    <w:rsid w:val="C7EE59C2"/>
    <w:rsid w:val="C7EF48A1"/>
    <w:rsid w:val="C7FFDEF7"/>
    <w:rsid w:val="C8EEB1E2"/>
    <w:rsid w:val="CACA6082"/>
    <w:rsid w:val="CAEEA170"/>
    <w:rsid w:val="CB69A634"/>
    <w:rsid w:val="CBFF5165"/>
    <w:rsid w:val="CCCFC48F"/>
    <w:rsid w:val="CCF2236A"/>
    <w:rsid w:val="CDA7577F"/>
    <w:rsid w:val="CDE7CE46"/>
    <w:rsid w:val="CEFD3D0B"/>
    <w:rsid w:val="CFA75123"/>
    <w:rsid w:val="D3FE1595"/>
    <w:rsid w:val="D3FF81A7"/>
    <w:rsid w:val="D6FF436C"/>
    <w:rsid w:val="D6FFF3DB"/>
    <w:rsid w:val="D74E7A76"/>
    <w:rsid w:val="D7BB3711"/>
    <w:rsid w:val="D7DA7AE9"/>
    <w:rsid w:val="D7EF657E"/>
    <w:rsid w:val="D7FF8A6C"/>
    <w:rsid w:val="D9751610"/>
    <w:rsid w:val="D9BD9FD8"/>
    <w:rsid w:val="D9E7CC14"/>
    <w:rsid w:val="D9F72F4A"/>
    <w:rsid w:val="DB73B872"/>
    <w:rsid w:val="DBC749E4"/>
    <w:rsid w:val="DBCF4516"/>
    <w:rsid w:val="DBD726B5"/>
    <w:rsid w:val="DBFAE38C"/>
    <w:rsid w:val="DCBF5D99"/>
    <w:rsid w:val="DDDF70FF"/>
    <w:rsid w:val="DDEF0B18"/>
    <w:rsid w:val="DDEF61A1"/>
    <w:rsid w:val="DDFFF335"/>
    <w:rsid w:val="DED13EDD"/>
    <w:rsid w:val="DEFF6C92"/>
    <w:rsid w:val="DF38E60C"/>
    <w:rsid w:val="DF3BCF11"/>
    <w:rsid w:val="DF7B7721"/>
    <w:rsid w:val="DF7BF1F4"/>
    <w:rsid w:val="DF7DA0AF"/>
    <w:rsid w:val="DF7DD558"/>
    <w:rsid w:val="DFAF6586"/>
    <w:rsid w:val="DFAF77B1"/>
    <w:rsid w:val="DFBE76FA"/>
    <w:rsid w:val="DFBEBB85"/>
    <w:rsid w:val="DFCCC454"/>
    <w:rsid w:val="DFFB1F57"/>
    <w:rsid w:val="DFFB2388"/>
    <w:rsid w:val="DFFB4B4B"/>
    <w:rsid w:val="DFFBBDF9"/>
    <w:rsid w:val="DFFD098F"/>
    <w:rsid w:val="DFFF4D65"/>
    <w:rsid w:val="E3BD18AD"/>
    <w:rsid w:val="E3FAE143"/>
    <w:rsid w:val="E5F3766C"/>
    <w:rsid w:val="E5FF1B02"/>
    <w:rsid w:val="E6BB5820"/>
    <w:rsid w:val="E77FEEA0"/>
    <w:rsid w:val="E78FDB95"/>
    <w:rsid w:val="E7B72378"/>
    <w:rsid w:val="E7BD7083"/>
    <w:rsid w:val="E7CFD31C"/>
    <w:rsid w:val="E7ED51C7"/>
    <w:rsid w:val="E97DC54E"/>
    <w:rsid w:val="E99D3FCB"/>
    <w:rsid w:val="EB7F15E8"/>
    <w:rsid w:val="EB894E44"/>
    <w:rsid w:val="EBFBDB6B"/>
    <w:rsid w:val="ECF1F01E"/>
    <w:rsid w:val="ECF7ECBD"/>
    <w:rsid w:val="ED8D79D7"/>
    <w:rsid w:val="EDEED003"/>
    <w:rsid w:val="EDF9446D"/>
    <w:rsid w:val="EDFF1D18"/>
    <w:rsid w:val="EE6EA325"/>
    <w:rsid w:val="EE7D828A"/>
    <w:rsid w:val="EEF90FEA"/>
    <w:rsid w:val="EF3FCC9C"/>
    <w:rsid w:val="EF6F588D"/>
    <w:rsid w:val="EF7F2ADF"/>
    <w:rsid w:val="EF7F86F0"/>
    <w:rsid w:val="EFAE9A6A"/>
    <w:rsid w:val="EFC86F88"/>
    <w:rsid w:val="EFCF300C"/>
    <w:rsid w:val="EFDF75B9"/>
    <w:rsid w:val="EFEE3DB6"/>
    <w:rsid w:val="EFF2B3C3"/>
    <w:rsid w:val="EFFB3F27"/>
    <w:rsid w:val="EFFF8ADF"/>
    <w:rsid w:val="EFFFEBC5"/>
    <w:rsid w:val="F2BF8787"/>
    <w:rsid w:val="F2FF5F11"/>
    <w:rsid w:val="F3417625"/>
    <w:rsid w:val="F363A546"/>
    <w:rsid w:val="F3BFA88F"/>
    <w:rsid w:val="F41B66BF"/>
    <w:rsid w:val="F46A2BE0"/>
    <w:rsid w:val="F47D8073"/>
    <w:rsid w:val="F49C571D"/>
    <w:rsid w:val="F5581E51"/>
    <w:rsid w:val="F5EEAB17"/>
    <w:rsid w:val="F6DC11A9"/>
    <w:rsid w:val="F6EB86E7"/>
    <w:rsid w:val="F6F6042F"/>
    <w:rsid w:val="F75E81C2"/>
    <w:rsid w:val="F76633BF"/>
    <w:rsid w:val="F7971359"/>
    <w:rsid w:val="F79B30D1"/>
    <w:rsid w:val="F7BB2094"/>
    <w:rsid w:val="F7BE4215"/>
    <w:rsid w:val="F7CF7F7A"/>
    <w:rsid w:val="F7D9408B"/>
    <w:rsid w:val="F7DF174B"/>
    <w:rsid w:val="F7DF981F"/>
    <w:rsid w:val="F7E7AECB"/>
    <w:rsid w:val="F7EF08B6"/>
    <w:rsid w:val="F7F52D5A"/>
    <w:rsid w:val="F7FD2322"/>
    <w:rsid w:val="F7FDFA0A"/>
    <w:rsid w:val="F7FF0AEE"/>
    <w:rsid w:val="F7FF5A1F"/>
    <w:rsid w:val="F7FF6A31"/>
    <w:rsid w:val="F7FF6AD4"/>
    <w:rsid w:val="F87FEE81"/>
    <w:rsid w:val="F9B66DAF"/>
    <w:rsid w:val="F9DDFFA2"/>
    <w:rsid w:val="F9ED7B92"/>
    <w:rsid w:val="F9F706EC"/>
    <w:rsid w:val="F9F7EC13"/>
    <w:rsid w:val="FAAF8102"/>
    <w:rsid w:val="FADFEE9D"/>
    <w:rsid w:val="FAEFD0CE"/>
    <w:rsid w:val="FAFE2A5A"/>
    <w:rsid w:val="FB1DB9F8"/>
    <w:rsid w:val="FB7E6DA8"/>
    <w:rsid w:val="FBA7247D"/>
    <w:rsid w:val="FBD5E8E6"/>
    <w:rsid w:val="FBDA6ECF"/>
    <w:rsid w:val="FBDB64F5"/>
    <w:rsid w:val="FBE3D718"/>
    <w:rsid w:val="FBEF7CAA"/>
    <w:rsid w:val="FBF468FD"/>
    <w:rsid w:val="FBF7BBBD"/>
    <w:rsid w:val="FBFB3D9D"/>
    <w:rsid w:val="FBFD03C7"/>
    <w:rsid w:val="FBFE8C96"/>
    <w:rsid w:val="FBFEAF50"/>
    <w:rsid w:val="FCBF7B06"/>
    <w:rsid w:val="FCEFC45B"/>
    <w:rsid w:val="FD6BFF43"/>
    <w:rsid w:val="FD74B629"/>
    <w:rsid w:val="FD7B5CAB"/>
    <w:rsid w:val="FD7E550C"/>
    <w:rsid w:val="FD7F2E4C"/>
    <w:rsid w:val="FDBCE313"/>
    <w:rsid w:val="FDBFBCA3"/>
    <w:rsid w:val="FDCB336D"/>
    <w:rsid w:val="FDED6B96"/>
    <w:rsid w:val="FDEF12E0"/>
    <w:rsid w:val="FDFC5D17"/>
    <w:rsid w:val="FDFEDFA4"/>
    <w:rsid w:val="FDFFCF68"/>
    <w:rsid w:val="FE6E7E24"/>
    <w:rsid w:val="FE7F428D"/>
    <w:rsid w:val="FE7FE46A"/>
    <w:rsid w:val="FEA799BF"/>
    <w:rsid w:val="FEB5572F"/>
    <w:rsid w:val="FEBB36E7"/>
    <w:rsid w:val="FED778BA"/>
    <w:rsid w:val="FEDDDC08"/>
    <w:rsid w:val="FEDF1779"/>
    <w:rsid w:val="FEEF385A"/>
    <w:rsid w:val="FEEF721E"/>
    <w:rsid w:val="FEEF88BD"/>
    <w:rsid w:val="FEF1FC4F"/>
    <w:rsid w:val="FEF1FFCA"/>
    <w:rsid w:val="FEF33081"/>
    <w:rsid w:val="FEF70C69"/>
    <w:rsid w:val="FEFB9195"/>
    <w:rsid w:val="FEFC7086"/>
    <w:rsid w:val="FEFC8C26"/>
    <w:rsid w:val="FEFD4BA7"/>
    <w:rsid w:val="FEFE9B35"/>
    <w:rsid w:val="FEFF8ED1"/>
    <w:rsid w:val="FF2F2950"/>
    <w:rsid w:val="FF3B617E"/>
    <w:rsid w:val="FF3F4350"/>
    <w:rsid w:val="FF4E6AC7"/>
    <w:rsid w:val="FF553E9C"/>
    <w:rsid w:val="FF5F8600"/>
    <w:rsid w:val="FF68272A"/>
    <w:rsid w:val="FF72BEBF"/>
    <w:rsid w:val="FF7530F5"/>
    <w:rsid w:val="FF7BC694"/>
    <w:rsid w:val="FF957BEE"/>
    <w:rsid w:val="FF9B571A"/>
    <w:rsid w:val="FF9DA0C8"/>
    <w:rsid w:val="FF9E342F"/>
    <w:rsid w:val="FF9EA22E"/>
    <w:rsid w:val="FFABDE63"/>
    <w:rsid w:val="FFAEE8CE"/>
    <w:rsid w:val="FFAF3A33"/>
    <w:rsid w:val="FFB5BDFF"/>
    <w:rsid w:val="FFC1C550"/>
    <w:rsid w:val="FFCB8746"/>
    <w:rsid w:val="FFCFBB4B"/>
    <w:rsid w:val="FFD4D3CD"/>
    <w:rsid w:val="FFD65DB0"/>
    <w:rsid w:val="FFD7997F"/>
    <w:rsid w:val="FFD7C368"/>
    <w:rsid w:val="FFD9F357"/>
    <w:rsid w:val="FFDF385B"/>
    <w:rsid w:val="FFE55A4E"/>
    <w:rsid w:val="FFE6A4A9"/>
    <w:rsid w:val="FFE988AB"/>
    <w:rsid w:val="FFEB77A4"/>
    <w:rsid w:val="FFEE127A"/>
    <w:rsid w:val="FFEE732D"/>
    <w:rsid w:val="FFF3CE43"/>
    <w:rsid w:val="FFF95ED9"/>
    <w:rsid w:val="FFFCF0D4"/>
    <w:rsid w:val="FFFD6E50"/>
    <w:rsid w:val="FFFD77F9"/>
    <w:rsid w:val="FFFD9929"/>
    <w:rsid w:val="FFFF5799"/>
    <w:rsid w:val="FFFF774A"/>
    <w:rsid w:val="FFFFC955"/>
    <w:rsid w:val="FFFFCEFE"/>
    <w:rsid w:val="FFFFF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w:basedOn w:val="1"/>
    <w:link w:val="9"/>
    <w:qFormat/>
    <w:uiPriority w:val="0"/>
    <w:pPr>
      <w:spacing w:after="120"/>
    </w:pPr>
  </w:style>
  <w:style w:type="paragraph" w:styleId="4">
    <w:name w:val="Body Text Indent"/>
    <w:basedOn w:val="1"/>
    <w:semiHidden/>
    <w:qFormat/>
    <w:uiPriority w:val="99"/>
    <w:pPr>
      <w:spacing w:after="120"/>
      <w:ind w:left="420" w:left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character" w:customStyle="1" w:styleId="9">
    <w:name w:val="正文文本 字符"/>
    <w:basedOn w:val="8"/>
    <w:link w:val="3"/>
    <w:qFormat/>
    <w:uiPriority w:val="0"/>
    <w:rPr>
      <w:rFonts w:ascii="Calibri" w:hAnsi="Calibri" w:eastAsia="宋体" w:cs="Times New Roman"/>
      <w:szCs w:val="24"/>
    </w:rPr>
  </w:style>
  <w:style w:type="character" w:customStyle="1" w:styleId="10">
    <w:name w:val="页眉 字符"/>
    <w:basedOn w:val="8"/>
    <w:link w:val="6"/>
    <w:qFormat/>
    <w:uiPriority w:val="99"/>
    <w:rPr>
      <w:rFonts w:ascii="Calibri" w:hAnsi="Calibri" w:eastAsia="宋体" w:cs="Times New Roman"/>
      <w:sz w:val="18"/>
      <w:szCs w:val="18"/>
    </w:rPr>
  </w:style>
  <w:style w:type="character" w:customStyle="1" w:styleId="11">
    <w:name w:val="页脚 字符"/>
    <w:basedOn w:val="8"/>
    <w:link w:val="5"/>
    <w:qFormat/>
    <w:uiPriority w:val="99"/>
    <w:rPr>
      <w:rFonts w:ascii="Calibri" w:hAnsi="Calibri" w:eastAsia="宋体" w:cs="Times New Roman"/>
      <w:sz w:val="18"/>
      <w:szCs w:val="18"/>
    </w:rPr>
  </w:style>
  <w:style w:type="paragraph" w:customStyle="1" w:styleId="12">
    <w:name w:val="Normal Indent1"/>
    <w:basedOn w:val="1"/>
    <w:qFormat/>
    <w:uiPriority w:val="0"/>
    <w:pPr>
      <w:spacing w:line="660" w:lineRule="exact"/>
      <w:ind w:firstLine="720" w:firstLineChars="200"/>
    </w:pPr>
    <w:rPr>
      <w:rFonts w:ascii="Calibri" w:hAnsi="Calibri" w:eastAsia="楷体_GB2312"/>
      <w:sz w:val="36"/>
      <w:szCs w:val="36"/>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13236</Words>
  <Characters>13459</Characters>
  <Lines>12</Lines>
  <Paragraphs>3</Paragraphs>
  <TotalTime>7</TotalTime>
  <ScaleCrop>false</ScaleCrop>
  <LinksUpToDate>false</LinksUpToDate>
  <CharactersWithSpaces>13467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2024-07-13T08:29:00Z</dcterms:created>
  <dc:creator>yu luo</dc:creator>
  <cp:lastModifiedBy>MissX</cp:lastModifiedBy>
  <cp:lastPrinted>2024-08-13T15:48:00Z</cp:lastPrinted>
  <dcterms:modified xsi:type="dcterms:W3CDTF">2024-08-21T07:30:53Z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5C4250DD93F94D52931BE22540C2EC4E_13</vt:lpwstr>
  </property>
</Properties>
</file>