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p>
    <w:p>
      <w:pPr>
        <w:keepNext w:val="0"/>
        <w:keepLines w:val="0"/>
        <w:pageBreakBefore w:val="0"/>
        <w:widowControl w:val="0"/>
        <w:kinsoku/>
        <w:wordWrap/>
        <w:overflowPunct/>
        <w:topLinePunct w:val="0"/>
        <w:autoSpaceDE/>
        <w:autoSpaceDN/>
        <w:bidi w:val="0"/>
        <w:adjustRightInd/>
        <w:snapToGrid/>
        <w:ind w:left="-3150" w:leftChars="-1500" w:right="-3150" w:rightChars="-1500"/>
        <w:jc w:val="center"/>
        <w:textAlignment w:val="auto"/>
        <w:rPr>
          <w:rFonts w:ascii="微软简标宋" w:hAnsi="华文中宋" w:eastAsia="微软简标宋" w:cs="Times New Roman"/>
          <w:spacing w:val="-23"/>
          <w:w w:val="100"/>
          <w:sz w:val="64"/>
          <w:szCs w:val="64"/>
        </w:rPr>
      </w:pPr>
      <w:r>
        <w:rPr>
          <w:rFonts w:hint="eastAsia" w:ascii="微软简标宋" w:hAnsi="华文中宋" w:eastAsia="微软简标宋" w:cs="Times New Roman"/>
          <w:color w:val="FF0000"/>
          <w:spacing w:val="-23"/>
          <w:w w:val="100"/>
          <w:sz w:val="64"/>
          <w:szCs w:val="64"/>
        </w:rPr>
        <w:t>上海虹桥</w:t>
      </w:r>
      <w:r>
        <w:rPr>
          <w:rFonts w:hint="eastAsia" w:ascii="微软简标宋" w:hAnsi="华文中宋" w:eastAsia="微软简标宋" w:cs="Times New Roman"/>
          <w:color w:val="FF0000"/>
          <w:spacing w:val="-23"/>
          <w:w w:val="100"/>
          <w:sz w:val="64"/>
          <w:szCs w:val="64"/>
          <w:lang w:eastAsia="zh-CN"/>
        </w:rPr>
        <w:t>国际中央</w:t>
      </w:r>
      <w:r>
        <w:rPr>
          <w:rFonts w:hint="eastAsia" w:ascii="微软简标宋" w:hAnsi="华文中宋" w:eastAsia="微软简标宋" w:cs="Times New Roman"/>
          <w:color w:val="FF0000"/>
          <w:spacing w:val="-23"/>
          <w:w w:val="100"/>
          <w:sz w:val="64"/>
          <w:szCs w:val="64"/>
        </w:rPr>
        <w:t>商务区管理委员会</w:t>
      </w:r>
    </w:p>
    <w:p>
      <w:pPr>
        <w:pBdr>
          <w:bottom w:val="single" w:color="FF0000" w:sz="12" w:space="0"/>
        </w:pBdr>
        <w:rPr>
          <w:rFonts w:hint="eastAsia" w:ascii="仿宋_GB2312" w:hAnsi="Times New Roman" w:eastAsia="仿宋_GB2312" w:cs="Times New Roman"/>
          <w:sz w:val="32"/>
          <w:szCs w:val="32"/>
          <w:lang w:val="en-US" w:eastAsia="zh-CN"/>
        </w:rPr>
      </w:pPr>
      <w:r>
        <w:rPr>
          <w:rFonts w:hint="eastAsia" w:ascii="仿宋_GB2312" w:hAnsi="Calibri" w:eastAsia="仿宋_GB2312" w:cs="Times New Roman"/>
          <w:sz w:val="32"/>
          <w:szCs w:val="32"/>
        </w:rPr>
        <w:t xml:space="preserve">   </w:t>
      </w:r>
    </w:p>
    <w:p>
      <w:pPr>
        <w:pBdr>
          <w:bottom w:val="single" w:color="FF0000" w:sz="12" w:space="0"/>
        </w:pBdr>
        <w:jc w:val="center"/>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rPr>
        <w:t>沪虹商管</w:t>
      </w:r>
      <w:r>
        <w:rPr>
          <w:rFonts w:hint="eastAsia" w:ascii="仿宋_GB2312" w:hAnsi="仿宋_GB2312" w:eastAsia="仿宋_GB2312" w:cs="仿宋_GB2312"/>
          <w:sz w:val="32"/>
          <w:szCs w:val="32"/>
        </w:rPr>
        <w:t>〔</w:t>
      </w:r>
      <w:r>
        <w:rPr>
          <w:rFonts w:hint="eastAsia" w:ascii="仿宋_GB2312" w:hAnsi="Calibri" w:eastAsia="仿宋_GB2312" w:cs="Times New Roman"/>
          <w:sz w:val="32"/>
          <w:szCs w:val="32"/>
        </w:rPr>
        <w:t>202</w:t>
      </w:r>
      <w:r>
        <w:rPr>
          <w:rFonts w:hint="eastAsia" w:ascii="仿宋_GB2312" w:eastAsia="仿宋_GB2312"/>
          <w:sz w:val="32"/>
          <w:szCs w:val="32"/>
          <w:lang w:val="en-US" w:eastAsia="zh-CN"/>
        </w:rPr>
        <w:t>2</w:t>
      </w:r>
      <w:r>
        <w:rPr>
          <w:rFonts w:hint="eastAsia" w:ascii="仿宋_GB2312" w:hAnsi="仿宋_GB2312" w:eastAsia="仿宋_GB2312" w:cs="仿宋_GB2312"/>
          <w:sz w:val="32"/>
          <w:szCs w:val="32"/>
        </w:rPr>
        <w:t>〕</w:t>
      </w:r>
      <w:r>
        <w:rPr>
          <w:rFonts w:hint="eastAsia" w:ascii="仿宋_GB2312" w:eastAsia="仿宋_GB2312"/>
          <w:sz w:val="32"/>
          <w:szCs w:val="32"/>
          <w:lang w:val="en-US" w:eastAsia="zh-CN"/>
        </w:rPr>
        <w:t>75</w:t>
      </w:r>
      <w:r>
        <w:rPr>
          <w:rFonts w:hint="eastAsia" w:ascii="仿宋_GB2312" w:hAnsi="Calibri" w:eastAsia="仿宋_GB2312" w:cs="Times New Roman"/>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jc w:val="center"/>
        <w:rPr>
          <w:rFonts w:hint="eastAsia" w:ascii="微软简标宋" w:hAnsi="微软简标宋" w:eastAsia="微软简标宋" w:cs="微软简标宋"/>
          <w:sz w:val="36"/>
          <w:szCs w:val="36"/>
        </w:rPr>
      </w:pPr>
      <w:r>
        <w:rPr>
          <w:rFonts w:hint="eastAsia" w:ascii="微软简标宋" w:hAnsi="微软简标宋" w:eastAsia="微软简标宋" w:cs="微软简标宋"/>
          <w:sz w:val="36"/>
          <w:szCs w:val="36"/>
        </w:rPr>
        <w:t>关于发布并实施《虹桥国际在线新经济生态园规划</w:t>
      </w:r>
    </w:p>
    <w:p>
      <w:pPr>
        <w:jc w:val="center"/>
        <w:rPr>
          <w:rFonts w:ascii="微软简标宋" w:hAnsi="微软简标宋" w:eastAsia="微软简标宋" w:cs="微软简标宋"/>
          <w:sz w:val="36"/>
          <w:szCs w:val="36"/>
        </w:rPr>
      </w:pPr>
      <w:r>
        <w:rPr>
          <w:rFonts w:hint="eastAsia" w:ascii="微软简标宋" w:hAnsi="微软简标宋" w:eastAsia="微软简标宋" w:cs="微软简标宋"/>
          <w:sz w:val="36"/>
          <w:szCs w:val="36"/>
        </w:rPr>
        <w:t>建设方案》的通知</w:t>
      </w:r>
    </w:p>
    <w:p>
      <w:pPr>
        <w:rPr>
          <w:rFonts w:ascii="仿宋" w:hAnsi="仿宋" w:eastAsia="仿宋" w:cs="仿宋"/>
          <w:sz w:val="30"/>
          <w:szCs w:val="30"/>
        </w:rPr>
      </w:pPr>
    </w:p>
    <w:p>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闵行区人民政府、长宁区人民政府、青浦区人民政府、嘉定区人民政府，各相关单位：</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为进一步贯彻《虹桥国际开放枢纽建设总体方案》，推进落实《上海市2022年政府工作报告》提出的“启动建设虹桥在线新经济生态园”目标任务，根据《关于全面推进上海城市数字化转型的意见》和《上海市促进在线新经济发展行动方案(2020-2022年）》，虹桥国际中央商务区管理委员会在市经信委及各相关区政府大力支持下，组织编制了《虹桥国际在线新经济生态园规划建设方案》。</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虹桥国际在线新经济生态园规划建设方案》以率先建成全球数字贸易港、积极创建国家数字服务出口基地、打造“长三角数字大脑”为目标，围绕“大交通、大会展、大商务”三大核心功能，挖掘创造虹桥流量价值，坚持产业数字化和数字产业化双轮驱动，重点聚焦数字贸易、数字会展、数字内容、数字健康、工业互联网、数字出行六大特色产业，探索抢抓元宇宙、量子信息、大数据、空天信息四大前沿产业，做强特色，突破前沿，以“一核四区”组团式发展为空间布局，积极抢占新赛道，加快推进在线新经济园区建设重点任务、重要平台和项目，实现虹桥国际中央商务区在线新经济高质量发展，为打造长三角强劲活跃增长极的“极中极”，链接国内外“彩虹桥”作出新的更大贡献。</w:t>
      </w:r>
    </w:p>
    <w:p>
      <w:pPr>
        <w:keepNext w:val="0"/>
        <w:keepLines w:val="0"/>
        <w:pageBreakBefore w:val="0"/>
        <w:widowControl w:val="0"/>
        <w:kinsoku/>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现予以发布，请各单位结合实际贯彻执行。</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特此通知。</w:t>
      </w: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textAlignment w:val="auto"/>
        <w:rPr>
          <w:rFonts w:ascii="仿宋_GB2312" w:hAnsi="仿宋_GB2312" w:eastAsia="仿宋_GB2312" w:cs="仿宋_GB2312"/>
          <w:sz w:val="30"/>
          <w:szCs w:val="30"/>
        </w:rPr>
      </w:pPr>
    </w:p>
    <w:p>
      <w:pPr>
        <w:keepNext w:val="0"/>
        <w:keepLines w:val="0"/>
        <w:pageBreakBefore w:val="0"/>
        <w:widowControl w:val="0"/>
        <w:kinsoku/>
        <w:overflowPunct/>
        <w:topLinePunct w:val="0"/>
        <w:autoSpaceDE/>
        <w:autoSpaceDN/>
        <w:bidi w:val="0"/>
        <w:adjustRightInd/>
        <w:snapToGrid/>
        <w:spacing w:line="560" w:lineRule="exact"/>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上海虹桥国际中央商务区管理委员会</w:t>
      </w:r>
    </w:p>
    <w:p>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2022年</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14</w:t>
      </w:r>
      <w:r>
        <w:rPr>
          <w:rFonts w:hint="eastAsia" w:ascii="仿宋_GB2312" w:hAnsi="仿宋_GB2312" w:eastAsia="仿宋_GB2312" w:cs="仿宋_GB2312"/>
          <w:sz w:val="30"/>
          <w:szCs w:val="30"/>
        </w:rPr>
        <w:t>日</w:t>
      </w:r>
    </w:p>
    <w:p>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rPr>
          <w:rFonts w:hint="eastAsia" w:ascii="仿宋_GB2312" w:hAnsi="仿宋_GB2312" w:eastAsia="仿宋_GB2312" w:cs="仿宋_GB2312"/>
          <w:sz w:val="30"/>
          <w:szCs w:val="30"/>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pacing w:val="-20"/>
          <w:sz w:val="30"/>
          <w:szCs w:val="30"/>
          <w:lang w:val="en-US" w:eastAsia="zh-CN"/>
        </w:rPr>
      </w:pPr>
      <w:r>
        <w:rPr>
          <w:rFonts w:hint="eastAsia" w:ascii="仿宋_GB2312" w:eastAsia="仿宋_GB2312"/>
          <w:spacing w:val="-20"/>
          <w:sz w:val="30"/>
          <w:szCs w:val="30"/>
          <w:lang w:val="en-US" w:eastAsia="zh-CN"/>
        </w:rPr>
        <w:t>抄送：南虹桥公司、东虹办、临空办、青东办、西虹桥公司、北虹办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pacing w:val="-20"/>
          <w:sz w:val="30"/>
          <w:szCs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21590</wp:posOffset>
                </wp:positionV>
                <wp:extent cx="5257800" cy="0"/>
                <wp:effectExtent l="0" t="0" r="0" b="0"/>
                <wp:wrapNone/>
                <wp:docPr id="2" name="直线 1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5875" cmpd="sng">
                          <a:solidFill>
                            <a:srgbClr val="000000"/>
                          </a:solidFill>
                          <a:round/>
                        </a:ln>
                        <a:effectLst/>
                      </wps:spPr>
                      <wps:bodyPr/>
                    </wps:wsp>
                  </a:graphicData>
                </a:graphic>
              </wp:anchor>
            </w:drawing>
          </mc:Choice>
          <mc:Fallback>
            <w:pict>
              <v:line id="直线 12" o:spid="_x0000_s1026" o:spt="20" style="position:absolute;left:0pt;margin-left:0pt;margin-top:1.7pt;height:0pt;width:414pt;z-index:251660288;mso-width-relative:page;mso-height-relative:page;" filled="f" stroked="t" coordsize="21600,21600" o:gfxdata="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wph7LTAAAABAEAAA8A&#10;AAAAAAAAAQAgAAAAIgAAAGRycy9kb3ducmV2LnhtbFBLAQIUABQAAAAIAIdO4kBEsNrA4wEAALwD&#10;AAAOAAAAAAAAAAEAIAAAACIBAABkcnMvZTJvRG9jLnhtbFBLBQYAAAAABgAGAFkBAAB3BQAAAAA=&#10;">
                <v:fill on="f" focussize="0,0"/>
                <v:stroke weight="1.25pt" color="#000000" joinstyle="round"/>
                <v:imagedata o:title=""/>
                <o:lock v:ext="edit" aspectratio="f"/>
              </v:line>
            </w:pict>
          </mc:Fallback>
        </mc:AlternateContent>
      </w:r>
      <w:r>
        <w:rPr>
          <w:rFonts w:hint="eastAsia" w:ascii="仿宋_GB2312" w:eastAsia="仿宋_GB2312"/>
          <w:spacing w:val="-20"/>
          <w:sz w:val="30"/>
          <w:szCs w:val="30"/>
        </w:rPr>
        <w:t>上海虹桥</w:t>
      </w:r>
      <w:r>
        <w:rPr>
          <w:rFonts w:hint="eastAsia" w:ascii="仿宋_GB2312" w:eastAsia="仿宋_GB2312"/>
          <w:spacing w:val="-20"/>
          <w:sz w:val="30"/>
          <w:szCs w:val="30"/>
          <w:lang w:eastAsia="zh-CN"/>
        </w:rPr>
        <w:t>国际中央</w:t>
      </w:r>
      <w:r>
        <w:rPr>
          <w:rFonts w:hint="eastAsia" w:ascii="仿宋_GB2312" w:eastAsia="仿宋_GB2312"/>
          <w:spacing w:val="-20"/>
          <w:sz w:val="30"/>
          <w:szCs w:val="30"/>
        </w:rPr>
        <w:t xml:space="preserve">商务区管理委员会办公室     </w:t>
      </w:r>
      <w:r>
        <w:rPr>
          <w:rFonts w:hint="eastAsia" w:ascii="仿宋_GB2312" w:eastAsia="仿宋_GB2312"/>
          <w:spacing w:val="-20"/>
          <w:sz w:val="30"/>
          <w:szCs w:val="30"/>
          <w:lang w:val="en-US" w:eastAsia="zh-CN"/>
        </w:rPr>
        <w:t>2022</w:t>
      </w:r>
      <w:r>
        <w:rPr>
          <w:rFonts w:hint="eastAsia" w:ascii="仿宋_GB2312" w:hAnsi="仿宋_GB2312" w:eastAsia="仿宋_GB2312" w:cs="仿宋_GB2312"/>
          <w:spacing w:val="-20"/>
          <w:sz w:val="30"/>
          <w:szCs w:val="30"/>
        </w:rPr>
        <w:t>年</w:t>
      </w:r>
      <w:r>
        <w:rPr>
          <w:rFonts w:hint="eastAsia" w:ascii="仿宋_GB2312" w:hAnsi="仿宋_GB2312" w:eastAsia="仿宋_GB2312" w:cs="仿宋_GB2312"/>
          <w:b w:val="0"/>
          <w:bCs/>
          <w:sz w:val="30"/>
          <w:szCs w:val="30"/>
          <w:lang w:val="en-US" w:eastAsia="zh-CN"/>
        </w:rPr>
        <w:t>9</w:t>
      </w:r>
      <w:r>
        <w:rPr>
          <w:rFonts w:hint="eastAsia" w:ascii="仿宋_GB2312" w:hAnsi="仿宋_GB2312" w:eastAsia="仿宋_GB2312" w:cs="仿宋_GB2312"/>
          <w:b w:val="0"/>
          <w:bCs/>
          <w:sz w:val="30"/>
          <w:szCs w:val="30"/>
        </w:rPr>
        <w:t>月</w:t>
      </w:r>
      <w:r>
        <w:rPr>
          <w:rFonts w:hint="eastAsia" w:ascii="仿宋_GB2312" w:hAnsi="仿宋_GB2312" w:eastAsia="仿宋_GB2312" w:cs="仿宋_GB2312"/>
          <w:b w:val="0"/>
          <w:bCs/>
          <w:sz w:val="30"/>
          <w:szCs w:val="30"/>
          <w:lang w:val="en-US" w:eastAsia="zh-CN"/>
        </w:rPr>
        <w:t>14</w:t>
      </w:r>
      <w:r>
        <w:rPr>
          <w:rFonts w:hint="eastAsia" w:ascii="仿宋_GB2312" w:hAnsi="仿宋_GB2312" w:eastAsia="仿宋_GB2312" w:cs="仿宋_GB2312"/>
          <w:sz w:val="30"/>
          <w:szCs w:val="30"/>
        </w:rPr>
        <w:t>日</w:t>
      </w:r>
      <w:r>
        <w:rPr>
          <w:rFonts w:hint="eastAsia" w:ascii="仿宋_GB2312" w:eastAsia="仿宋_GB2312"/>
          <w:spacing w:val="-20"/>
          <w:sz w:val="30"/>
          <w:szCs w:val="30"/>
        </w:rPr>
        <w:t>印发</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sz w:val="30"/>
          <w:szCs w:val="30"/>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5257800" cy="0"/>
                <wp:effectExtent l="0" t="0" r="0" b="0"/>
                <wp:wrapNone/>
                <wp:docPr id="1" name="直线 13"/>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5875" cmpd="sng">
                          <a:solidFill>
                            <a:srgbClr val="000000"/>
                          </a:solidFill>
                          <a:round/>
                        </a:ln>
                        <a:effectLst/>
                      </wps:spPr>
                      <wps:bodyPr/>
                    </wps:wsp>
                  </a:graphicData>
                </a:graphic>
              </wp:anchor>
            </w:drawing>
          </mc:Choice>
          <mc:Fallback>
            <w:pict>
              <v:line id="直线 13" o:spid="_x0000_s1026" o:spt="20" style="position:absolute;left:0pt;margin-left:0pt;margin-top:2.55pt;height:0pt;width:414pt;z-index:251661312;mso-width-relative:page;mso-height-relative:page;" filled="f" stroked="t" coordsize="21600,21600" o:gfxdata="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WK6obTAAAABAEAAA8A&#10;AAAAAAAAAQAgAAAAIgAAAGRycy9kb3ducmV2LnhtbFBLAQIUABQAAAAIAIdO4kDzGY3P4wEAALwD&#10;AAAOAAAAAAAAAAEAIAAAACIBAABkcnMvZTJvRG9jLnhtbFBLBQYAAAAABgAGAFkBAAB3BQAAAAA=&#10;">
                <v:fill on="f" focussize="0,0"/>
                <v:stroke weight="1.25pt" color="#000000" joinstyle="round"/>
                <v:imagedata o:title=""/>
                <o:lock v:ext="edit" aspectratio="f"/>
              </v:line>
            </w:pict>
          </mc:Fallback>
        </mc:AlternateContent>
      </w:r>
      <w:r>
        <w:rPr>
          <w:rFonts w:hint="eastAsia" w:ascii="仿宋_GB2312" w:eastAsia="仿宋_GB2312"/>
          <w:sz w:val="30"/>
          <w:szCs w:val="30"/>
        </w:rPr>
        <w:t xml:space="preserve">         （共印</w:t>
      </w:r>
      <w:r>
        <w:rPr>
          <w:rFonts w:hint="eastAsia" w:ascii="仿宋_GB2312" w:eastAsia="仿宋_GB2312"/>
          <w:sz w:val="30"/>
          <w:szCs w:val="30"/>
          <w:lang w:val="en-US" w:eastAsia="zh-CN"/>
        </w:rPr>
        <w:t>12</w:t>
      </w:r>
      <w:r>
        <w:rPr>
          <w:rFonts w:hint="eastAsia" w:ascii="仿宋_GB2312" w:eastAsia="仿宋_GB2312"/>
          <w:sz w:val="30"/>
          <w:szCs w:val="30"/>
        </w:rPr>
        <w:t>份）</w:t>
      </w:r>
    </w:p>
    <w:p>
      <w:pPr>
        <w:snapToGrid w:val="0"/>
        <w:spacing w:line="360" w:lineRule="auto"/>
        <w:jc w:val="center"/>
        <w:rPr>
          <w:rFonts w:hint="eastAsia" w:ascii="黑体" w:hAnsi="黑体" w:eastAsia="黑体"/>
          <w:b/>
          <w:bCs/>
          <w:sz w:val="48"/>
          <w:szCs w:val="52"/>
        </w:rPr>
      </w:pPr>
    </w:p>
    <w:p>
      <w:pPr>
        <w:snapToGrid w:val="0"/>
        <w:spacing w:line="360" w:lineRule="auto"/>
        <w:jc w:val="center"/>
        <w:rPr>
          <w:rFonts w:hint="eastAsia" w:ascii="黑体" w:hAnsi="黑体" w:eastAsia="黑体"/>
          <w:b/>
          <w:bCs/>
          <w:sz w:val="48"/>
          <w:szCs w:val="52"/>
        </w:rPr>
      </w:pPr>
    </w:p>
    <w:p>
      <w:pPr>
        <w:snapToGrid w:val="0"/>
        <w:spacing w:line="360" w:lineRule="auto"/>
        <w:jc w:val="center"/>
        <w:rPr>
          <w:rFonts w:hint="eastAsia" w:ascii="黑体" w:hAnsi="黑体" w:eastAsia="黑体"/>
          <w:b/>
          <w:bCs/>
          <w:sz w:val="48"/>
          <w:szCs w:val="52"/>
        </w:rPr>
      </w:pPr>
    </w:p>
    <w:p>
      <w:pPr>
        <w:snapToGrid w:val="0"/>
        <w:spacing w:line="360" w:lineRule="auto"/>
        <w:jc w:val="center"/>
        <w:rPr>
          <w:rFonts w:hint="eastAsia" w:ascii="黑体" w:hAnsi="黑体" w:eastAsia="黑体"/>
          <w:b/>
          <w:bCs/>
          <w:sz w:val="48"/>
          <w:szCs w:val="52"/>
        </w:rPr>
      </w:pPr>
    </w:p>
    <w:p>
      <w:pPr>
        <w:snapToGrid w:val="0"/>
        <w:spacing w:line="360" w:lineRule="auto"/>
        <w:jc w:val="center"/>
        <w:rPr>
          <w:rFonts w:hint="eastAsia" w:ascii="黑体" w:hAnsi="黑体" w:eastAsia="黑体"/>
          <w:b/>
          <w:bCs/>
          <w:sz w:val="48"/>
          <w:szCs w:val="52"/>
        </w:rPr>
      </w:pPr>
    </w:p>
    <w:p>
      <w:pPr>
        <w:snapToGrid w:val="0"/>
        <w:spacing w:line="360" w:lineRule="auto"/>
        <w:jc w:val="center"/>
        <w:rPr>
          <w:rFonts w:hint="eastAsia" w:ascii="黑体" w:hAnsi="黑体" w:eastAsia="黑体"/>
          <w:b/>
          <w:bCs/>
          <w:sz w:val="48"/>
          <w:szCs w:val="52"/>
        </w:rPr>
      </w:pPr>
    </w:p>
    <w:p>
      <w:pPr>
        <w:snapToGrid w:val="0"/>
        <w:spacing w:line="360" w:lineRule="auto"/>
        <w:jc w:val="center"/>
        <w:rPr>
          <w:rFonts w:ascii="黑体" w:hAnsi="黑体" w:eastAsia="黑体"/>
          <w:b/>
          <w:bCs/>
          <w:sz w:val="48"/>
          <w:szCs w:val="52"/>
        </w:rPr>
      </w:pPr>
      <w:r>
        <w:rPr>
          <w:rFonts w:hint="eastAsia" w:ascii="黑体" w:hAnsi="黑体" w:eastAsia="黑体"/>
          <w:b/>
          <w:bCs/>
          <w:sz w:val="48"/>
          <w:szCs w:val="52"/>
        </w:rPr>
        <w:t>虹桥国际在线新经济生态园</w:t>
      </w:r>
    </w:p>
    <w:p>
      <w:pPr>
        <w:snapToGrid w:val="0"/>
        <w:spacing w:line="360" w:lineRule="auto"/>
        <w:jc w:val="center"/>
        <w:rPr>
          <w:rFonts w:ascii="黑体" w:hAnsi="黑体" w:eastAsia="黑体"/>
          <w:b/>
          <w:bCs/>
          <w:sz w:val="48"/>
          <w:szCs w:val="52"/>
        </w:rPr>
      </w:pPr>
      <w:r>
        <w:rPr>
          <w:rFonts w:hint="eastAsia" w:ascii="黑体" w:hAnsi="黑体" w:eastAsia="黑体"/>
          <w:b/>
          <w:bCs/>
          <w:sz w:val="48"/>
          <w:szCs w:val="52"/>
        </w:rPr>
        <w:t>规划建设方案</w:t>
      </w:r>
    </w:p>
    <w:p>
      <w:pPr>
        <w:snapToGrid w:val="0"/>
        <w:spacing w:line="360" w:lineRule="auto"/>
        <w:jc w:val="center"/>
        <w:rPr>
          <w:rFonts w:ascii="楷体" w:hAnsi="楷体" w:eastAsia="楷体" w:cs="楷体"/>
          <w:b/>
          <w:bCs/>
          <w:sz w:val="44"/>
          <w:szCs w:val="44"/>
        </w:rPr>
      </w:pPr>
    </w:p>
    <w:p>
      <w:pPr>
        <w:snapToGrid w:val="0"/>
        <w:spacing w:line="360" w:lineRule="auto"/>
        <w:rPr>
          <w:rFonts w:ascii="黑体" w:hAnsi="黑体" w:eastAsia="黑体"/>
          <w:b/>
          <w:bCs/>
          <w:sz w:val="48"/>
          <w:szCs w:val="52"/>
        </w:rPr>
      </w:pPr>
    </w:p>
    <w:p>
      <w:pPr>
        <w:snapToGrid w:val="0"/>
        <w:spacing w:line="360" w:lineRule="auto"/>
        <w:rPr>
          <w:rFonts w:ascii="黑体" w:hAnsi="黑体" w:eastAsia="黑体"/>
          <w:b/>
          <w:bCs/>
          <w:sz w:val="48"/>
          <w:szCs w:val="52"/>
        </w:rPr>
      </w:pPr>
    </w:p>
    <w:p>
      <w:pPr>
        <w:snapToGrid w:val="0"/>
        <w:spacing w:line="360" w:lineRule="auto"/>
        <w:rPr>
          <w:rFonts w:ascii="黑体" w:hAnsi="黑体" w:eastAsia="黑体"/>
          <w:b/>
          <w:bCs/>
          <w:sz w:val="48"/>
          <w:szCs w:val="52"/>
        </w:rPr>
      </w:pPr>
    </w:p>
    <w:p>
      <w:pPr>
        <w:snapToGrid w:val="0"/>
        <w:spacing w:line="360" w:lineRule="auto"/>
        <w:rPr>
          <w:rFonts w:ascii="黑体" w:hAnsi="黑体" w:eastAsia="黑体"/>
          <w:b/>
          <w:bCs/>
          <w:sz w:val="48"/>
          <w:szCs w:val="52"/>
        </w:rPr>
      </w:pPr>
    </w:p>
    <w:p>
      <w:pPr>
        <w:snapToGrid w:val="0"/>
        <w:spacing w:line="360" w:lineRule="auto"/>
        <w:rPr>
          <w:rFonts w:ascii="黑体" w:hAnsi="黑体" w:eastAsia="黑体"/>
          <w:b/>
          <w:bCs/>
          <w:sz w:val="48"/>
          <w:szCs w:val="52"/>
        </w:rPr>
      </w:pPr>
    </w:p>
    <w:p>
      <w:pPr>
        <w:widowControl/>
        <w:snapToGrid w:val="0"/>
        <w:spacing w:line="360" w:lineRule="auto"/>
        <w:jc w:val="center"/>
        <w:rPr>
          <w:rFonts w:ascii="黑体" w:hAnsi="黑体" w:eastAsia="黑体"/>
          <w:b/>
          <w:bCs/>
          <w:sz w:val="48"/>
          <w:szCs w:val="52"/>
        </w:rPr>
      </w:pPr>
      <w:r>
        <w:rPr>
          <w:rFonts w:ascii="黑体" w:hAnsi="黑体" w:eastAsia="黑体"/>
          <w:b/>
          <w:bCs/>
          <w:sz w:val="48"/>
          <w:szCs w:val="52"/>
        </w:rPr>
        <w:t>2022</w:t>
      </w:r>
      <w:r>
        <w:rPr>
          <w:rFonts w:hint="eastAsia" w:ascii="黑体" w:hAnsi="黑体" w:eastAsia="黑体"/>
          <w:b/>
          <w:bCs/>
          <w:sz w:val="48"/>
          <w:szCs w:val="52"/>
        </w:rPr>
        <w:t>年8月</w:t>
      </w:r>
    </w:p>
    <w:p>
      <w:pPr>
        <w:snapToGrid w:val="0"/>
        <w:spacing w:line="360" w:lineRule="auto"/>
        <w:ind w:firstLine="600" w:firstLineChars="200"/>
        <w:rPr>
          <w:rFonts w:ascii="仿宋" w:hAnsi="仿宋" w:eastAsia="仿宋" w:cs="仿宋"/>
          <w:sz w:val="30"/>
          <w:szCs w:val="30"/>
        </w:rPr>
        <w:sectPr>
          <w:footerReference r:id="rId3" w:type="default"/>
          <w:pgSz w:w="11906" w:h="16838"/>
          <w:pgMar w:top="1440" w:right="1800" w:bottom="1440" w:left="1800" w:header="851" w:footer="992" w:gutter="0"/>
          <w:pgNumType w:start="1"/>
          <w:cols w:space="425" w:num="1"/>
          <w:docGrid w:type="lines" w:linePitch="312" w:charSpace="0"/>
        </w:sectPr>
      </w:pPr>
    </w:p>
    <w:p>
      <w:pPr>
        <w:snapToGrid w:val="0"/>
        <w:spacing w:line="360" w:lineRule="auto"/>
        <w:ind w:firstLine="600" w:firstLineChars="200"/>
        <w:rPr>
          <w:rFonts w:ascii="仿宋_GB2312" w:hAnsi="仿宋" w:eastAsia="仿宋_GB2312" w:cs="仿宋"/>
          <w:sz w:val="32"/>
          <w:szCs w:val="32"/>
        </w:rPr>
      </w:pPr>
      <w:r>
        <w:rPr>
          <w:rFonts w:hint="eastAsia" w:ascii="仿宋" w:hAnsi="仿宋" w:eastAsia="仿宋" w:cs="仿宋"/>
          <w:sz w:val="30"/>
          <w:szCs w:val="30"/>
        </w:rPr>
        <w:t>为贯彻落实《虹桥国际开放枢纽建设总体方案》，加快建设全球数字贸易港、国家数字服务出口基地，根据</w:t>
      </w:r>
      <w:r>
        <w:rPr>
          <w:rFonts w:ascii="仿宋" w:hAnsi="仿宋" w:eastAsia="仿宋" w:cs="仿宋"/>
          <w:sz w:val="30"/>
          <w:szCs w:val="30"/>
        </w:rPr>
        <w:t>《关于全面推进上海城市数字化转型的意见》和</w:t>
      </w:r>
      <w:r>
        <w:rPr>
          <w:rFonts w:hint="eastAsia" w:ascii="仿宋" w:hAnsi="仿宋" w:eastAsia="仿宋" w:cs="仿宋"/>
          <w:sz w:val="30"/>
          <w:szCs w:val="30"/>
        </w:rPr>
        <w:t>《上海市促进在线新经济发展行动方案（</w:t>
      </w:r>
      <w:r>
        <w:rPr>
          <w:rFonts w:ascii="仿宋" w:hAnsi="仿宋" w:eastAsia="仿宋" w:cs="仿宋"/>
          <w:sz w:val="30"/>
          <w:szCs w:val="30"/>
        </w:rPr>
        <w:t>2020-2022年）》</w:t>
      </w:r>
      <w:r>
        <w:rPr>
          <w:rFonts w:hint="eastAsia" w:ascii="仿宋" w:hAnsi="仿宋" w:eastAsia="仿宋" w:cs="仿宋"/>
          <w:sz w:val="30"/>
          <w:szCs w:val="30"/>
        </w:rPr>
        <w:t>，虹桥国际中央商务区因势利导，聚力培育在线新经济，激发产业新动能，特制定本建设方案。</w:t>
      </w:r>
    </w:p>
    <w:p>
      <w:pPr>
        <w:pStyle w:val="24"/>
        <w:numPr>
          <w:ilvl w:val="0"/>
          <w:numId w:val="1"/>
        </w:numPr>
        <w:snapToGrid w:val="0"/>
        <w:spacing w:line="360" w:lineRule="auto"/>
        <w:ind w:firstLineChars="0"/>
        <w:outlineLvl w:val="0"/>
        <w:rPr>
          <w:rFonts w:ascii="黑体" w:hAnsi="黑体" w:eastAsia="黑体"/>
          <w:b/>
          <w:bCs/>
          <w:sz w:val="30"/>
          <w:szCs w:val="30"/>
        </w:rPr>
      </w:pPr>
      <w:bookmarkStart w:id="0" w:name="_Toc106268271"/>
      <w:r>
        <w:rPr>
          <w:rFonts w:hint="eastAsia" w:ascii="黑体" w:hAnsi="黑体" w:eastAsia="黑体"/>
          <w:b/>
          <w:bCs/>
          <w:sz w:val="30"/>
          <w:szCs w:val="30"/>
        </w:rPr>
        <w:t>规划背景</w:t>
      </w:r>
      <w:bookmarkEnd w:id="0"/>
    </w:p>
    <w:p>
      <w:pPr>
        <w:pStyle w:val="4"/>
        <w:snapToGrid w:val="0"/>
        <w:spacing w:line="360" w:lineRule="auto"/>
        <w:ind w:firstLine="602" w:firstLineChars="200"/>
        <w:rPr>
          <w:rFonts w:ascii="楷体" w:hAnsi="楷体" w:eastAsia="楷体"/>
          <w:b w:val="0"/>
          <w:bCs w:val="0"/>
          <w:sz w:val="30"/>
          <w:szCs w:val="30"/>
        </w:rPr>
      </w:pPr>
      <w:bookmarkStart w:id="1" w:name="_Toc106268272"/>
      <w:r>
        <w:rPr>
          <w:rFonts w:hint="eastAsia" w:ascii="楷体" w:hAnsi="楷体" w:eastAsia="楷体"/>
          <w:sz w:val="30"/>
          <w:szCs w:val="30"/>
        </w:rPr>
        <w:t>（一）园区规划建设的必要性</w:t>
      </w:r>
      <w:bookmarkEnd w:id="1"/>
    </w:p>
    <w:p>
      <w:pPr>
        <w:snapToGrid w:val="0"/>
        <w:spacing w:line="360" w:lineRule="auto"/>
        <w:ind w:firstLine="602" w:firstLineChars="200"/>
        <w:rPr>
          <w:rFonts w:ascii="仿宋" w:hAnsi="仿宋" w:eastAsia="仿宋" w:cs="仿宋"/>
          <w:sz w:val="30"/>
          <w:szCs w:val="30"/>
        </w:rPr>
      </w:pPr>
      <w:r>
        <w:rPr>
          <w:rFonts w:hint="eastAsia" w:ascii="楷体" w:hAnsi="楷体" w:eastAsia="楷体"/>
          <w:b/>
          <w:bCs/>
          <w:sz w:val="30"/>
          <w:szCs w:val="30"/>
        </w:rPr>
        <w:t>1、落实国家战略，建设虹桥国际开放枢纽数字经济新引擎。</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数字经济事关国家发展大局，习近平总书记指出：“发展数字经济意义重大，是在新的世界格局下把握新一轮科技革命和产业变革新机遇的战略选择”、“要培育一批具有国际竞争力的大企业和具有产业链控制力的生态主导型企业，构建自主可控产业生态”。</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国务院批复发布《虹桥国际开放枢纽建设总体方案》赋予虹桥国际中央商务区新的使命。商务区需牢牢把握数字信息技术迭代创新，与商业商务、会议展览、文娱消费、生命健康、生产制造、交通物流等行业深度融合，催生新业态、新模式的发展趋势，以在线新经济创新发展驱动区域经济活力，打造长三角强劲活跃的“极中极”和联通国际国内市场的“彩虹桥”。</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李强书记</w:t>
      </w:r>
      <w:r>
        <w:rPr>
          <w:rFonts w:hint="eastAsia" w:ascii="仿宋" w:hAnsi="仿宋" w:eastAsia="仿宋"/>
          <w:sz w:val="30"/>
          <w:szCs w:val="30"/>
        </w:rPr>
        <w:t>在虹桥国际开放枢纽建设一周年活动上要求商务区</w:t>
      </w:r>
      <w:r>
        <w:rPr>
          <w:rFonts w:hint="eastAsia" w:ascii="仿宋" w:hAnsi="仿宋" w:eastAsia="仿宋" w:cs="仿宋"/>
          <w:sz w:val="30"/>
          <w:szCs w:val="30"/>
        </w:rPr>
        <w:t>加强顶层设计和科学规划引领，坚持数字经济领域高质量发展和高水平开放相结合，打造“长三角数字大脑”，做强长三角数字经济高质量发展“核心引擎”。</w:t>
      </w:r>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虹桥国际中央商务区将依托进博会大平台，打造上海乃至长三角数字企业“走出去”的起锚地，本土数字产品与服务出海的中转港；发挥核心枢</w:t>
      </w:r>
      <w:bookmarkStart w:id="2" w:name="_Hlk109021292"/>
      <w:r>
        <w:rPr>
          <w:rFonts w:hint="eastAsia" w:ascii="仿宋" w:hAnsi="仿宋" w:eastAsia="仿宋" w:cs="仿宋"/>
          <w:sz w:val="30"/>
          <w:szCs w:val="30"/>
        </w:rPr>
        <w:t>纽</w:t>
      </w:r>
      <w:bookmarkEnd w:id="2"/>
      <w:r>
        <w:rPr>
          <w:rFonts w:hint="eastAsia" w:ascii="仿宋" w:hAnsi="仿宋" w:eastAsia="仿宋" w:cs="仿宋"/>
          <w:sz w:val="30"/>
          <w:szCs w:val="30"/>
        </w:rPr>
        <w:t>功能，加快创建长三角数字经济协同、联动与合作发展的新格局。</w:t>
      </w:r>
    </w:p>
    <w:p>
      <w:pPr>
        <w:snapToGrid w:val="0"/>
        <w:spacing w:line="360" w:lineRule="auto"/>
        <w:ind w:firstLine="602"/>
        <w:rPr>
          <w:rFonts w:ascii="楷体" w:hAnsi="楷体" w:eastAsia="楷体"/>
          <w:b/>
          <w:bCs/>
          <w:sz w:val="30"/>
          <w:szCs w:val="30"/>
        </w:rPr>
      </w:pPr>
      <w:r>
        <w:rPr>
          <w:rFonts w:ascii="楷体" w:hAnsi="楷体" w:eastAsia="楷体"/>
          <w:b/>
          <w:bCs/>
          <w:sz w:val="30"/>
          <w:szCs w:val="30"/>
        </w:rPr>
        <w:t>2</w:t>
      </w:r>
      <w:r>
        <w:rPr>
          <w:rFonts w:hint="eastAsia" w:ascii="楷体" w:hAnsi="楷体" w:eastAsia="楷体"/>
          <w:b/>
          <w:bCs/>
          <w:sz w:val="30"/>
          <w:szCs w:val="30"/>
        </w:rPr>
        <w:t>、落实上海城市全面数字化转型和在线新经济发展要求，打造虹桥数字经济新亮点。</w:t>
      </w:r>
    </w:p>
    <w:p>
      <w:pPr>
        <w:snapToGrid w:val="0"/>
        <w:spacing w:line="360" w:lineRule="auto"/>
        <w:ind w:firstLine="602"/>
        <w:rPr>
          <w:rFonts w:ascii="楷体" w:hAnsi="楷体" w:eastAsia="楷体"/>
          <w:b/>
          <w:bCs/>
          <w:sz w:val="30"/>
          <w:szCs w:val="30"/>
        </w:rPr>
      </w:pPr>
      <w:r>
        <w:rPr>
          <w:rFonts w:hint="eastAsia" w:ascii="仿宋" w:hAnsi="仿宋" w:eastAsia="仿宋" w:cs="仿宋"/>
          <w:sz w:val="30"/>
          <w:szCs w:val="30"/>
        </w:rPr>
        <w:t>按照《上海市促进在线新经济发展行动方案（2</w:t>
      </w:r>
      <w:r>
        <w:rPr>
          <w:rFonts w:ascii="仿宋" w:hAnsi="仿宋" w:eastAsia="仿宋" w:cs="仿宋"/>
          <w:sz w:val="30"/>
          <w:szCs w:val="30"/>
        </w:rPr>
        <w:t>020</w:t>
      </w:r>
      <w:r>
        <w:rPr>
          <w:rFonts w:hint="eastAsia" w:ascii="仿宋" w:hAnsi="仿宋" w:eastAsia="仿宋" w:cs="仿宋"/>
          <w:sz w:val="30"/>
          <w:szCs w:val="30"/>
        </w:rPr>
        <w:t>-</w:t>
      </w:r>
      <w:r>
        <w:rPr>
          <w:rFonts w:ascii="仿宋" w:hAnsi="仿宋" w:eastAsia="仿宋" w:cs="仿宋"/>
          <w:sz w:val="30"/>
          <w:szCs w:val="30"/>
        </w:rPr>
        <w:t>2022</w:t>
      </w:r>
      <w:r>
        <w:rPr>
          <w:rFonts w:hint="eastAsia" w:ascii="仿宋" w:hAnsi="仿宋" w:eastAsia="仿宋" w:cs="仿宋"/>
          <w:sz w:val="30"/>
          <w:szCs w:val="30"/>
        </w:rPr>
        <w:t>年）》部署，商务区要积极布局和抢占数字化新赛道，扩大数字化覆盖面和渗透率，加快推进技术创新、应用升级和场景更新；</w:t>
      </w:r>
      <w:r>
        <w:rPr>
          <w:rFonts w:hint="eastAsia" w:ascii="仿宋" w:hAnsi="仿宋" w:eastAsia="仿宋"/>
          <w:sz w:val="30"/>
          <w:szCs w:val="30"/>
        </w:rPr>
        <w:t>发挥自身优势，</w:t>
      </w:r>
      <w:r>
        <w:rPr>
          <w:rFonts w:hint="eastAsia" w:ascii="仿宋" w:hAnsi="仿宋" w:eastAsia="仿宋" w:cs="仿宋"/>
          <w:sz w:val="30"/>
          <w:szCs w:val="30"/>
        </w:rPr>
        <w:t>发展数字贸易，扩展贸易功能内涵；瞄准新零售、数字文创、数字内容、在线医疗等领域发力，着力提高软件定义产品和服务能力，打响在线新经济品牌；聚焦激活数据要素潜能，建设面向行业的数据运营平台，强化对行业数字化转型的数据赋能；突出工业互联网建设，在商贸、金融、交通、物流等领域，打造一批有影响力的数字化平台；集聚数字经济总部，提升总部经济能级，立足制度创新探索开辟经济增量，聚力成为上海在线新经济重要发展极。</w:t>
      </w:r>
    </w:p>
    <w:p>
      <w:pPr>
        <w:snapToGrid w:val="0"/>
        <w:spacing w:line="360" w:lineRule="auto"/>
        <w:ind w:firstLine="602"/>
        <w:rPr>
          <w:rFonts w:ascii="仿宋" w:hAnsi="仿宋" w:eastAsia="仿宋" w:cs="仿宋"/>
          <w:sz w:val="30"/>
          <w:szCs w:val="30"/>
        </w:rPr>
      </w:pPr>
      <w:r>
        <w:rPr>
          <w:rFonts w:ascii="楷体" w:hAnsi="楷体" w:eastAsia="楷体"/>
          <w:b/>
          <w:bCs/>
          <w:sz w:val="30"/>
          <w:szCs w:val="30"/>
        </w:rPr>
        <w:t>3</w:t>
      </w:r>
      <w:r>
        <w:rPr>
          <w:rFonts w:hint="eastAsia" w:ascii="楷体" w:hAnsi="楷体" w:eastAsia="楷体"/>
          <w:b/>
          <w:bCs/>
          <w:sz w:val="30"/>
          <w:szCs w:val="30"/>
        </w:rPr>
        <w:t>、落实虹桥国际中央商务区数字产业发展目标，构建在线新经济特色生态。</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百年未有大变局之下，面临日益错综复杂的国际形势和新冠疫情“倒春寒”冲击，商务区迫切需要推动新动能转换，紧紧围绕虹桥国际开放枢纽国家战略、上海市在线新经济发展和城市数字化转型要求，把握数字经济产业发展机遇，依托商务区“四高五新”产业体系，持续激发产业创新力。</w:t>
      </w:r>
      <w:r>
        <w:rPr>
          <w:rFonts w:hint="eastAsia" w:ascii="仿宋" w:hAnsi="仿宋" w:eastAsia="仿宋" w:cs="仿宋"/>
          <w:sz w:val="30"/>
          <w:szCs w:val="30"/>
        </w:rPr>
        <w:t>着力打造在线新经济新平台，以建设特色园区为载体，集聚数字经济重量企业、优质项目和专业研究院所机构，打通上下游产业链，完善综合配套，构筑可持续发展的生态体系，为商务区产业化与数字化协同赋能在线新经济高质量发展提供强劲有力支撑</w:t>
      </w:r>
      <w:r>
        <w:rPr>
          <w:rFonts w:hint="eastAsia" w:ascii="仿宋" w:hAnsi="仿宋" w:eastAsia="仿宋"/>
          <w:sz w:val="30"/>
          <w:szCs w:val="30"/>
        </w:rPr>
        <w:t>。</w:t>
      </w:r>
    </w:p>
    <w:p>
      <w:pPr>
        <w:snapToGrid w:val="0"/>
        <w:spacing w:line="360" w:lineRule="auto"/>
        <w:ind w:firstLine="600"/>
        <w:rPr>
          <w:rFonts w:ascii="楷体" w:hAnsi="楷体" w:eastAsia="楷体"/>
          <w:b/>
          <w:bCs/>
          <w:sz w:val="30"/>
          <w:szCs w:val="30"/>
        </w:rPr>
      </w:pPr>
      <w:r>
        <w:rPr>
          <w:rFonts w:hint="eastAsia" w:ascii="楷体" w:hAnsi="楷体" w:eastAsia="楷体"/>
          <w:b/>
          <w:bCs/>
          <w:sz w:val="30"/>
          <w:szCs w:val="30"/>
        </w:rPr>
        <w:t>（二）基础条件</w:t>
      </w:r>
    </w:p>
    <w:p>
      <w:pPr>
        <w:snapToGrid w:val="0"/>
        <w:spacing w:line="360" w:lineRule="auto"/>
        <w:ind w:firstLine="602" w:firstLineChars="200"/>
        <w:rPr>
          <w:rFonts w:ascii="仿宋" w:hAnsi="仿宋" w:eastAsia="仿宋" w:cs="仿宋"/>
          <w:sz w:val="30"/>
          <w:szCs w:val="30"/>
        </w:rPr>
      </w:pPr>
      <w:r>
        <w:rPr>
          <w:rFonts w:hint="eastAsia" w:ascii="楷体" w:hAnsi="楷体" w:eastAsia="楷体"/>
          <w:b/>
          <w:bCs/>
          <w:sz w:val="30"/>
          <w:szCs w:val="30"/>
        </w:rPr>
        <w:t>1、区位和交通优势。</w:t>
      </w:r>
      <w:r>
        <w:rPr>
          <w:rFonts w:hint="eastAsia" w:ascii="仿宋" w:hAnsi="仿宋" w:eastAsia="仿宋" w:cs="仿宋"/>
          <w:sz w:val="30"/>
          <w:szCs w:val="30"/>
        </w:rPr>
        <w:t>虹桥国际中央商务区是上海的西部门户和连通长三角的桥头堡，</w:t>
      </w:r>
      <w:r>
        <w:rPr>
          <w:rFonts w:ascii="仿宋" w:hAnsi="仿宋" w:eastAsia="仿宋" w:cs="仿宋"/>
          <w:sz w:val="30"/>
          <w:szCs w:val="30"/>
        </w:rPr>
        <w:t>是</w:t>
      </w:r>
      <w:r>
        <w:rPr>
          <w:rFonts w:hint="eastAsia" w:ascii="仿宋" w:hAnsi="仿宋" w:eastAsia="仿宋" w:cs="仿宋"/>
          <w:sz w:val="30"/>
          <w:szCs w:val="30"/>
        </w:rPr>
        <w:t>外部</w:t>
      </w:r>
      <w:r>
        <w:rPr>
          <w:rFonts w:ascii="仿宋" w:hAnsi="仿宋" w:eastAsia="仿宋" w:cs="仿宋"/>
          <w:sz w:val="30"/>
          <w:szCs w:val="30"/>
        </w:rPr>
        <w:t>进入</w:t>
      </w:r>
      <w:r>
        <w:rPr>
          <w:rFonts w:hint="eastAsia" w:ascii="仿宋" w:hAnsi="仿宋" w:eastAsia="仿宋" w:cs="仿宋"/>
          <w:sz w:val="30"/>
          <w:szCs w:val="30"/>
        </w:rPr>
        <w:t>上海和内部走出上海的战略要冲，区位优势显著。虹桥综合交通枢纽是世界上独一无二的大型交通综合体，涵盖除水运之外的多种交通方式，将为在线新经济园区发展提供立体式多层次综合交通网络。区位和交通优势叠加引发长三角城市同城效应，使商务区成为长三角的经济地理中心，有利于商务区在线新经济借力发展并助力长三角制造业数字化改造，为数字经济区域联动和产业发展赋能，打开更广阔的空间。产业联动、企业互动、人员流动，将营造出线新经济产业集聚高密度、研发创新高浓度、市场运营高强度的发展氛围，激发发展新动能。</w:t>
      </w:r>
    </w:p>
    <w:p>
      <w:pPr>
        <w:snapToGrid w:val="0"/>
        <w:spacing w:line="360" w:lineRule="auto"/>
        <w:ind w:firstLine="602" w:firstLineChars="200"/>
        <w:rPr>
          <w:rFonts w:ascii="仿宋" w:hAnsi="仿宋" w:eastAsia="仿宋" w:cs="仿宋"/>
          <w:sz w:val="30"/>
          <w:szCs w:val="30"/>
        </w:rPr>
      </w:pPr>
      <w:r>
        <w:rPr>
          <w:rFonts w:hint="eastAsia" w:ascii="楷体" w:hAnsi="楷体" w:eastAsia="楷体" w:cstheme="majorBidi"/>
          <w:b/>
          <w:bCs/>
          <w:sz w:val="30"/>
          <w:szCs w:val="30"/>
        </w:rPr>
        <w:t>2、产业发展优势。</w:t>
      </w:r>
      <w:r>
        <w:rPr>
          <w:rFonts w:hint="eastAsia" w:ascii="仿宋" w:hAnsi="仿宋" w:eastAsia="仿宋" w:cs="仿宋"/>
          <w:sz w:val="30"/>
          <w:szCs w:val="30"/>
        </w:rPr>
        <w:t>近年来，商务区深耕在线新经济领域，已打下雄厚基础，产业数字化和数字产业化稳步发展。截至</w:t>
      </w:r>
      <w:r>
        <w:rPr>
          <w:rFonts w:ascii="仿宋" w:hAnsi="仿宋" w:eastAsia="仿宋" w:cs="仿宋"/>
          <w:sz w:val="30"/>
          <w:szCs w:val="30"/>
        </w:rPr>
        <w:t>2021年底，已集聚</w:t>
      </w:r>
      <w:r>
        <w:rPr>
          <w:rFonts w:hint="eastAsia" w:ascii="仿宋" w:hAnsi="仿宋" w:eastAsia="仿宋" w:cs="仿宋"/>
          <w:sz w:val="30"/>
          <w:szCs w:val="30"/>
        </w:rPr>
        <w:t>在线新经济具有相当规模企业</w:t>
      </w:r>
      <w:r>
        <w:rPr>
          <w:rFonts w:ascii="仿宋" w:hAnsi="仿宋" w:eastAsia="仿宋" w:cs="仿宋"/>
          <w:sz w:val="30"/>
          <w:szCs w:val="30"/>
        </w:rPr>
        <w:t>2200余家，</w:t>
      </w:r>
      <w:r>
        <w:rPr>
          <w:rFonts w:hint="eastAsia" w:ascii="仿宋" w:hAnsi="仿宋" w:eastAsia="仿宋" w:cs="仿宋"/>
          <w:sz w:val="30"/>
          <w:szCs w:val="30"/>
        </w:rPr>
        <w:t>总注册资本规模超过</w:t>
      </w:r>
      <w:r>
        <w:rPr>
          <w:rFonts w:ascii="仿宋" w:hAnsi="仿宋" w:eastAsia="仿宋" w:cs="仿宋"/>
          <w:sz w:val="30"/>
          <w:szCs w:val="30"/>
        </w:rPr>
        <w:t>128</w:t>
      </w:r>
      <w:r>
        <w:rPr>
          <w:rFonts w:hint="eastAsia" w:ascii="仿宋" w:hAnsi="仿宋" w:eastAsia="仿宋" w:cs="仿宋"/>
          <w:sz w:val="30"/>
          <w:szCs w:val="30"/>
        </w:rPr>
        <w:t>亿元人民币，年均缴纳税收超过20亿元人民币，并涌现出以携程、爱奇艺、拼多多、联影、华测导航、云上会展、EDG等为代表的一批领军企业和独角兽企业，以洋码头、仪菲为代表的一批平台型企业，以锅圈、洋妆源、斑马智行、芯易荟、库卡机器人、亭东影业为代表的一批新锐企业，并在数字贸易、智能网联汽车、工业互联网、数字内容等领域形成产业发展集群。商务区涉及的长宁、闵行、青浦、嘉定四大片区积极引导作为，呈现出各有侧重、优势合作、态势良好的在线新经济发展局面。</w:t>
      </w:r>
    </w:p>
    <w:p>
      <w:pPr>
        <w:snapToGrid w:val="0"/>
        <w:spacing w:line="360" w:lineRule="auto"/>
        <w:ind w:firstLine="602" w:firstLineChars="200"/>
        <w:rPr>
          <w:rFonts w:ascii="仿宋" w:hAnsi="仿宋" w:eastAsia="仿宋" w:cs="仿宋"/>
          <w:sz w:val="30"/>
          <w:szCs w:val="30"/>
        </w:rPr>
      </w:pPr>
      <w:r>
        <w:rPr>
          <w:rFonts w:hint="eastAsia" w:ascii="楷体" w:hAnsi="楷体" w:eastAsia="楷体" w:cstheme="majorBidi"/>
          <w:b/>
          <w:bCs/>
          <w:sz w:val="30"/>
          <w:szCs w:val="30"/>
        </w:rPr>
        <w:t>3、流量、场景和端口优势。</w:t>
      </w:r>
      <w:r>
        <w:rPr>
          <w:rFonts w:hint="eastAsia" w:ascii="仿宋" w:hAnsi="仿宋" w:eastAsia="仿宋" w:cs="仿宋"/>
          <w:sz w:val="30"/>
          <w:szCs w:val="30"/>
        </w:rPr>
        <w:t>虹桥国际中央商务区是联动长三角、联通亚太的枢纽节点，成为构建新发展格局的关键链接。“大交通、大会展、大商务”三大核心功能都跟流量密切相关。按照设计规划，虹桥综合交通枢纽客流、国家会展中心展会人流和商务区核心区商务流合计日均流量达180-200万人次。人流、商流、物流、资金流、技术流、信息流等各类要素交汇、中转、发散形成巨大流量，为产业数字化和数字产业化发展提供了丰富的应用场景。“大交通”在“数字孪生+虚拟换乘”、无人驾驶试验区、自动驾驶仿真测试、智能网联汽车等方面；“大会展”在虚拟展厅、线上线下同步融合办展、云展览、云走秀、云体验等新业态、新模式方面；“大商务”则在智能应用办公场景、远程会议、智慧新零售、新消费、虚实融合消费体验等方面，推动场景研发、应用和市场化落地。这里还是世界级的入口，作为进博会永久举办地，成为全球优秀企业、先进技术、优质商品进入中国市场集中展示的端口。建设虹桥国际在线新经济生态园有利于挖掘和制造流量价值，实现流量蜕变和增值，将有利于流量应用场景和入口端口优势转化为虹桥在线新经济发展的胜势。</w:t>
      </w:r>
    </w:p>
    <w:p>
      <w:pPr>
        <w:snapToGrid w:val="0"/>
        <w:spacing w:line="360" w:lineRule="auto"/>
        <w:ind w:firstLine="602" w:firstLineChars="200"/>
        <w:rPr>
          <w:rFonts w:ascii="仿宋" w:hAnsi="仿宋" w:eastAsia="仿宋" w:cs="仿宋"/>
          <w:sz w:val="30"/>
          <w:szCs w:val="30"/>
        </w:rPr>
      </w:pPr>
      <w:r>
        <w:rPr>
          <w:rFonts w:hint="eastAsia" w:ascii="楷体" w:hAnsi="楷体" w:eastAsia="楷体" w:cstheme="majorBidi"/>
          <w:b/>
          <w:bCs/>
          <w:sz w:val="30"/>
          <w:szCs w:val="30"/>
        </w:rPr>
        <w:t>4、人才优势。</w:t>
      </w:r>
      <w:r>
        <w:rPr>
          <w:rFonts w:hint="eastAsia" w:ascii="仿宋" w:hAnsi="仿宋" w:eastAsia="仿宋" w:cs="仿宋"/>
          <w:sz w:val="30"/>
          <w:szCs w:val="30"/>
        </w:rPr>
        <w:t>虹桥国际中央商务区与市中心直线距离18公里，近享上海人才、品牌、技术、资金等资源综合优势。商务区范围内长宁、闵行、青浦等国际社区居住着高管、高知、高净值等各类高端人才，是上海国际化程度最高的区域之一。便利的跨域通勤也让长三角人才日往夜返在商务区工作成为可能。商务区出台人才高地建设政策，打通长三角政务服务改革，持续吸引着</w:t>
      </w:r>
      <w:r>
        <w:rPr>
          <w:rFonts w:ascii="仿宋" w:hAnsi="仿宋" w:eastAsia="仿宋" w:cs="仿宋"/>
          <w:sz w:val="30"/>
          <w:szCs w:val="30"/>
        </w:rPr>
        <w:t>专业性、国际化、创新型人才</w:t>
      </w:r>
      <w:r>
        <w:rPr>
          <w:rFonts w:hint="eastAsia" w:ascii="仿宋" w:hAnsi="仿宋" w:eastAsia="仿宋" w:cs="仿宋"/>
          <w:sz w:val="30"/>
          <w:szCs w:val="30"/>
        </w:rPr>
        <w:t>汇聚，</w:t>
      </w:r>
      <w:r>
        <w:rPr>
          <w:rFonts w:ascii="仿宋" w:hAnsi="仿宋" w:eastAsia="仿宋" w:cs="仿宋"/>
          <w:sz w:val="30"/>
          <w:szCs w:val="30"/>
        </w:rPr>
        <w:t>厚植</w:t>
      </w:r>
      <w:r>
        <w:rPr>
          <w:rFonts w:hint="eastAsia" w:ascii="仿宋" w:hAnsi="仿宋" w:eastAsia="仿宋" w:cs="仿宋"/>
          <w:sz w:val="30"/>
          <w:szCs w:val="30"/>
        </w:rPr>
        <w:t>人才智力</w:t>
      </w:r>
      <w:r>
        <w:rPr>
          <w:rFonts w:ascii="仿宋" w:hAnsi="仿宋" w:eastAsia="仿宋" w:cs="仿宋"/>
          <w:sz w:val="30"/>
          <w:szCs w:val="30"/>
        </w:rPr>
        <w:t>优势。</w:t>
      </w:r>
    </w:p>
    <w:p>
      <w:pPr>
        <w:pStyle w:val="24"/>
        <w:numPr>
          <w:ilvl w:val="0"/>
          <w:numId w:val="1"/>
        </w:numPr>
        <w:snapToGrid w:val="0"/>
        <w:spacing w:line="360" w:lineRule="auto"/>
        <w:ind w:firstLineChars="0"/>
        <w:outlineLvl w:val="0"/>
        <w:rPr>
          <w:rFonts w:ascii="黑体" w:hAnsi="黑体" w:eastAsia="黑体"/>
          <w:b/>
          <w:bCs/>
          <w:sz w:val="30"/>
          <w:szCs w:val="30"/>
        </w:rPr>
      </w:pPr>
      <w:r>
        <w:rPr>
          <w:rFonts w:hint="eastAsia" w:ascii="黑体" w:hAnsi="黑体" w:eastAsia="黑体"/>
          <w:b/>
          <w:bCs/>
          <w:sz w:val="30"/>
          <w:szCs w:val="30"/>
        </w:rPr>
        <w:t>总体思路</w:t>
      </w:r>
    </w:p>
    <w:p>
      <w:pPr>
        <w:snapToGrid w:val="0"/>
        <w:spacing w:line="360" w:lineRule="auto"/>
        <w:ind w:firstLine="602" w:firstLineChars="200"/>
        <w:outlineLvl w:val="1"/>
        <w:rPr>
          <w:rFonts w:ascii="楷体" w:hAnsi="楷体" w:eastAsia="楷体"/>
          <w:b/>
          <w:bCs/>
          <w:sz w:val="30"/>
          <w:szCs w:val="30"/>
        </w:rPr>
      </w:pPr>
      <w:bookmarkStart w:id="3" w:name="_Toc106268281"/>
      <w:r>
        <w:rPr>
          <w:rFonts w:hint="eastAsia" w:ascii="楷体" w:hAnsi="楷体" w:eastAsia="楷体"/>
          <w:b/>
          <w:bCs/>
          <w:sz w:val="30"/>
          <w:szCs w:val="30"/>
        </w:rPr>
        <w:t>（一）指导思想</w:t>
      </w:r>
      <w:bookmarkEnd w:id="3"/>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全面贯彻党的十九大和历次全会精神，全面落实虹桥国际开放枢纽、进口博览会等国家战略，围绕市委市政府关于促进在线新经济发展和城市数字化转型任务要求，践行发展“五型经济”，服务上海“四大功能”、“五大中心”建设，发挥商务区禀赋优势，聚焦突出数字贸易特色，探索突破数字前沿技术，统筹各片区力量，组团式集群化建设虹桥国际在线新经济生态园。瞄准头部资源，加快集聚一批生态主导和创新引领企业，布局一批在线新经济重点发展平台，着力打造上海在线新经济标杆区域和联动、赋能长三角、具有全球影响力的数字枢纽。</w:t>
      </w:r>
    </w:p>
    <w:p>
      <w:pPr>
        <w:snapToGrid w:val="0"/>
        <w:spacing w:line="360" w:lineRule="auto"/>
        <w:ind w:firstLine="602" w:firstLineChars="200"/>
        <w:outlineLvl w:val="1"/>
        <w:rPr>
          <w:rFonts w:ascii="楷体" w:hAnsi="楷体" w:eastAsia="楷体"/>
          <w:b/>
          <w:bCs/>
          <w:sz w:val="30"/>
          <w:szCs w:val="30"/>
        </w:rPr>
      </w:pPr>
      <w:bookmarkStart w:id="4" w:name="_Toc106268283"/>
      <w:r>
        <w:rPr>
          <w:rFonts w:hint="eastAsia" w:ascii="楷体" w:hAnsi="楷体" w:eastAsia="楷体"/>
          <w:b/>
          <w:bCs/>
          <w:sz w:val="30"/>
          <w:szCs w:val="30"/>
        </w:rPr>
        <w:t>（二）产业定位</w:t>
      </w:r>
      <w:bookmarkEnd w:id="4"/>
    </w:p>
    <w:p>
      <w:pPr>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虹桥国际在线新经济生态园坚持产业数字化和数字产业化双轮驱动，重点聚焦数字贸易、数字会展、数字内容、数字健康、工业互联网、数字出行六大特色产业，探索抢抓元宇宙、量子信息、大数据、空天信息四大前沿产业，建设虹桥国际开放枢纽流量汇聚地，挖掘和创造流量价值，做强特色，突破前沿，建成全球数字贸易港和国家数字服务出口基地。</w:t>
      </w:r>
    </w:p>
    <w:p>
      <w:pPr>
        <w:snapToGrid w:val="0"/>
        <w:spacing w:line="360" w:lineRule="auto"/>
        <w:ind w:firstLine="602" w:firstLineChars="200"/>
        <w:outlineLvl w:val="1"/>
        <w:rPr>
          <w:rFonts w:ascii="楷体" w:hAnsi="楷体" w:eastAsia="楷体"/>
          <w:b/>
          <w:bCs/>
          <w:sz w:val="30"/>
          <w:szCs w:val="30"/>
        </w:rPr>
      </w:pPr>
      <w:bookmarkStart w:id="5" w:name="_Toc106268282"/>
      <w:r>
        <w:rPr>
          <w:rFonts w:hint="eastAsia" w:ascii="楷体" w:hAnsi="楷体" w:eastAsia="楷体"/>
          <w:b/>
          <w:bCs/>
          <w:sz w:val="30"/>
          <w:szCs w:val="30"/>
        </w:rPr>
        <w:t>（三）发展目标</w:t>
      </w:r>
      <w:bookmarkEnd w:id="5"/>
    </w:p>
    <w:p>
      <w:pPr>
        <w:snapToGrid w:val="0"/>
        <w:spacing w:line="360" w:lineRule="auto"/>
        <w:ind w:firstLine="602" w:firstLineChars="200"/>
        <w:outlineLvl w:val="1"/>
        <w:rPr>
          <w:rFonts w:ascii="仿宋" w:hAnsi="仿宋" w:eastAsia="仿宋" w:cs="仿宋"/>
          <w:sz w:val="30"/>
          <w:szCs w:val="30"/>
        </w:rPr>
      </w:pPr>
      <w:r>
        <w:rPr>
          <w:rFonts w:hint="eastAsia" w:ascii="楷体" w:hAnsi="楷体" w:eastAsia="楷体"/>
          <w:b/>
          <w:bCs/>
          <w:sz w:val="30"/>
          <w:szCs w:val="30"/>
        </w:rPr>
        <w:t>产业发展能级显著提升：</w:t>
      </w:r>
      <w:r>
        <w:rPr>
          <w:rFonts w:hint="eastAsia" w:ascii="仿宋" w:hAnsi="仿宋" w:eastAsia="仿宋" w:cs="仿宋"/>
          <w:sz w:val="30"/>
          <w:szCs w:val="30"/>
        </w:rPr>
        <w:t>园区</w:t>
      </w:r>
      <w:r>
        <w:rPr>
          <w:rFonts w:ascii="仿宋" w:hAnsi="仿宋" w:eastAsia="仿宋" w:cs="仿宋"/>
          <w:sz w:val="30"/>
          <w:szCs w:val="30"/>
        </w:rPr>
        <w:t>在线新经济产业规模年均增速不低于10%</w:t>
      </w:r>
      <w:r>
        <w:rPr>
          <w:rFonts w:hint="eastAsia" w:ascii="仿宋" w:hAnsi="仿宋" w:eastAsia="仿宋" w:cs="仿宋"/>
          <w:sz w:val="30"/>
          <w:szCs w:val="30"/>
        </w:rPr>
        <w:t>，到</w:t>
      </w:r>
      <w:r>
        <w:rPr>
          <w:rFonts w:ascii="仿宋" w:hAnsi="仿宋" w:eastAsia="仿宋" w:cs="仿宋"/>
          <w:sz w:val="30"/>
          <w:szCs w:val="30"/>
        </w:rPr>
        <w:t>2025年</w:t>
      </w:r>
      <w:r>
        <w:rPr>
          <w:rFonts w:hint="eastAsia" w:ascii="仿宋" w:hAnsi="仿宋" w:eastAsia="仿宋" w:cs="仿宋"/>
          <w:sz w:val="30"/>
          <w:szCs w:val="30"/>
        </w:rPr>
        <w:t>在线新经济产业规模突破5000</w:t>
      </w:r>
      <w:r>
        <w:rPr>
          <w:rFonts w:ascii="仿宋" w:hAnsi="仿宋" w:eastAsia="仿宋" w:cs="仿宋"/>
          <w:sz w:val="30"/>
          <w:szCs w:val="30"/>
        </w:rPr>
        <w:t>亿元</w:t>
      </w:r>
      <w:r>
        <w:rPr>
          <w:rFonts w:hint="eastAsia" w:ascii="仿宋" w:hAnsi="仿宋" w:eastAsia="仿宋" w:cs="仿宋"/>
          <w:sz w:val="30"/>
          <w:szCs w:val="30"/>
        </w:rPr>
        <w:t>，引育</w:t>
      </w:r>
      <w:r>
        <w:rPr>
          <w:rFonts w:ascii="仿宋" w:hAnsi="仿宋" w:eastAsia="仿宋" w:cs="仿宋"/>
          <w:sz w:val="30"/>
          <w:szCs w:val="30"/>
        </w:rPr>
        <w:t>50家</w:t>
      </w:r>
      <w:r>
        <w:rPr>
          <w:rFonts w:hint="eastAsia" w:ascii="仿宋" w:hAnsi="仿宋" w:eastAsia="仿宋" w:cs="仿宋"/>
          <w:sz w:val="30"/>
          <w:szCs w:val="30"/>
        </w:rPr>
        <w:t>以上</w:t>
      </w:r>
      <w:r>
        <w:rPr>
          <w:rFonts w:ascii="仿宋" w:hAnsi="仿宋" w:eastAsia="仿宋" w:cs="仿宋"/>
          <w:sz w:val="30"/>
          <w:szCs w:val="30"/>
        </w:rPr>
        <w:t>数字头部企业</w:t>
      </w:r>
      <w:r>
        <w:rPr>
          <w:rFonts w:hint="eastAsia" w:ascii="仿宋" w:hAnsi="仿宋" w:eastAsia="仿宋" w:cs="仿宋"/>
          <w:sz w:val="30"/>
          <w:szCs w:val="30"/>
        </w:rPr>
        <w:t>和产业链链主企业，200家以上有影响力的在线新经济成长性企业。建设</w:t>
      </w:r>
      <w:r>
        <w:rPr>
          <w:rFonts w:ascii="仿宋" w:hAnsi="仿宋" w:eastAsia="仿宋" w:cs="仿宋"/>
          <w:sz w:val="30"/>
          <w:szCs w:val="30"/>
        </w:rPr>
        <w:t>1个市级“元宇宙”产业园区</w:t>
      </w:r>
      <w:r>
        <w:rPr>
          <w:rFonts w:hint="eastAsia" w:ascii="仿宋" w:hAnsi="仿宋" w:eastAsia="仿宋" w:cs="仿宋"/>
          <w:sz w:val="30"/>
          <w:szCs w:val="30"/>
        </w:rPr>
        <w:t>，打造一批在线新经济园中园和一批特色产业集群，集聚3500家以上具有创新活力和潜力的在线新经济企业。率先建成全球数字贸易港，成为全国领先的数字经济发展高地。</w:t>
      </w:r>
    </w:p>
    <w:p>
      <w:pPr>
        <w:snapToGrid w:val="0"/>
        <w:spacing w:line="360" w:lineRule="auto"/>
        <w:ind w:firstLine="602" w:firstLineChars="200"/>
        <w:outlineLvl w:val="1"/>
        <w:rPr>
          <w:rFonts w:ascii="仿宋" w:hAnsi="仿宋" w:eastAsia="仿宋" w:cs="仿宋"/>
          <w:sz w:val="30"/>
          <w:szCs w:val="30"/>
        </w:rPr>
      </w:pPr>
      <w:r>
        <w:rPr>
          <w:rFonts w:hint="eastAsia" w:ascii="楷体" w:hAnsi="楷体" w:eastAsia="楷体"/>
          <w:b/>
          <w:bCs/>
          <w:sz w:val="30"/>
          <w:szCs w:val="30"/>
        </w:rPr>
        <w:t>应用示范场景开放联动：</w:t>
      </w:r>
      <w:r>
        <w:rPr>
          <w:rFonts w:hint="eastAsia" w:ascii="仿宋" w:hAnsi="仿宋" w:eastAsia="仿宋" w:cs="仿宋"/>
          <w:sz w:val="30"/>
          <w:szCs w:val="30"/>
        </w:rPr>
        <w:t>围绕“6+4”在线新经济产业领域推出50个以上典型应用场景示范落地。突出场景带动作用，打造长三角数字干线起点，联动长三角数字合作和数据共享，全面赋能长三角数字贸易和制造业数字化转型，基本建成“长三角数字大脑”框架。</w:t>
      </w:r>
    </w:p>
    <w:p>
      <w:pPr>
        <w:snapToGrid w:val="0"/>
        <w:spacing w:line="360" w:lineRule="auto"/>
        <w:ind w:firstLine="602" w:firstLineChars="200"/>
        <w:outlineLvl w:val="1"/>
        <w:rPr>
          <w:rFonts w:ascii="仿宋" w:hAnsi="仿宋" w:eastAsia="仿宋" w:cs="仿宋"/>
          <w:sz w:val="30"/>
          <w:szCs w:val="30"/>
        </w:rPr>
      </w:pPr>
      <w:r>
        <w:rPr>
          <w:rFonts w:hint="eastAsia" w:ascii="楷体" w:hAnsi="楷体" w:eastAsia="楷体"/>
          <w:b/>
          <w:bCs/>
          <w:sz w:val="30"/>
          <w:szCs w:val="30"/>
        </w:rPr>
        <w:t>创新策源功能全面凸显：</w:t>
      </w:r>
      <w:r>
        <w:rPr>
          <w:rFonts w:hint="eastAsia" w:ascii="仿宋" w:hAnsi="仿宋" w:eastAsia="仿宋" w:cs="仿宋"/>
          <w:sz w:val="30"/>
          <w:szCs w:val="30"/>
        </w:rPr>
        <w:t>紧盯国际前沿数字技术，引入2家数字技术、数字产业研究院所，打造2个以上联合实验室和开放开源生态社区，力争实现量子信息等前沿技术新突破，成为引领发展的数字经济创新策源中心。</w:t>
      </w:r>
    </w:p>
    <w:p>
      <w:pPr>
        <w:pStyle w:val="24"/>
        <w:numPr>
          <w:ilvl w:val="0"/>
          <w:numId w:val="1"/>
        </w:numPr>
        <w:snapToGrid w:val="0"/>
        <w:spacing w:line="360" w:lineRule="auto"/>
        <w:ind w:firstLineChars="0"/>
        <w:outlineLvl w:val="0"/>
        <w:rPr>
          <w:rFonts w:ascii="黑体" w:hAnsi="黑体" w:eastAsia="黑体"/>
          <w:b/>
          <w:bCs/>
          <w:sz w:val="30"/>
          <w:szCs w:val="30"/>
        </w:rPr>
      </w:pPr>
      <w:bookmarkStart w:id="6" w:name="_Toc106268284"/>
      <w:r>
        <w:rPr>
          <w:rFonts w:hint="eastAsia" w:ascii="黑体" w:hAnsi="黑体" w:eastAsia="黑体"/>
          <w:b/>
          <w:bCs/>
          <w:sz w:val="30"/>
          <w:szCs w:val="30"/>
        </w:rPr>
        <w:t>空间布局和重大平台</w:t>
      </w:r>
      <w:bookmarkEnd w:id="6"/>
    </w:p>
    <w:p>
      <w:pPr>
        <w:snapToGrid w:val="0"/>
        <w:spacing w:line="360" w:lineRule="auto"/>
        <w:ind w:firstLine="600" w:firstLineChars="200"/>
        <w:rPr>
          <w:rFonts w:ascii="仿宋" w:hAnsi="仿宋" w:eastAsia="仿宋" w:cs="仿宋"/>
          <w:color w:val="FF0000"/>
          <w:sz w:val="30"/>
          <w:szCs w:val="30"/>
        </w:rPr>
      </w:pPr>
      <w:r>
        <w:rPr>
          <w:rFonts w:hint="eastAsia" w:ascii="仿宋" w:hAnsi="仿宋" w:eastAsia="仿宋" w:cs="仿宋"/>
          <w:sz w:val="30"/>
          <w:szCs w:val="30"/>
        </w:rPr>
        <w:t>虹桥国际在线新经济生态园规划范围涉及上海市闵行、长宁、青浦、嘉定四个行政区域，占地总面积</w:t>
      </w:r>
      <w:r>
        <w:rPr>
          <w:rFonts w:ascii="仿宋" w:hAnsi="仿宋" w:eastAsia="仿宋" w:cs="仿宋"/>
          <w:sz w:val="30"/>
          <w:szCs w:val="30"/>
        </w:rPr>
        <w:t>22.92</w:t>
      </w:r>
      <w:r>
        <w:rPr>
          <w:rFonts w:hint="eastAsia" w:ascii="仿宋" w:hAnsi="仿宋" w:eastAsia="仿宋" w:cs="仿宋"/>
          <w:sz w:val="30"/>
          <w:szCs w:val="30"/>
        </w:rPr>
        <w:t>平方公里，总规划空间载体面积约1463.5万平方米，现可投入使用空间载体面积约10</w:t>
      </w:r>
      <w:r>
        <w:rPr>
          <w:rFonts w:ascii="仿宋" w:hAnsi="仿宋" w:eastAsia="仿宋" w:cs="仿宋"/>
          <w:sz w:val="30"/>
          <w:szCs w:val="30"/>
        </w:rPr>
        <w:t>99</w:t>
      </w:r>
      <w:r>
        <w:rPr>
          <w:rFonts w:hint="eastAsia" w:ascii="仿宋" w:hAnsi="仿宋" w:eastAsia="仿宋" w:cs="仿宋"/>
          <w:sz w:val="30"/>
          <w:szCs w:val="30"/>
        </w:rPr>
        <w:t>.8万平方米，呈</w:t>
      </w:r>
      <w:r>
        <w:rPr>
          <w:rFonts w:ascii="楷体" w:hAnsi="楷体" w:eastAsia="楷体"/>
          <w:b/>
          <w:bCs/>
          <w:sz w:val="30"/>
          <w:szCs w:val="30"/>
        </w:rPr>
        <w:t>“一核四区”组团式集群化协同发展</w:t>
      </w:r>
      <w:r>
        <w:rPr>
          <w:rFonts w:hint="eastAsia" w:ascii="仿宋" w:hAnsi="仿宋" w:eastAsia="仿宋" w:cs="仿宋"/>
          <w:sz w:val="30"/>
          <w:szCs w:val="30"/>
        </w:rPr>
        <w:t>格局。</w:t>
      </w:r>
    </w:p>
    <w:p>
      <w:pPr>
        <w:pStyle w:val="4"/>
        <w:snapToGrid w:val="0"/>
        <w:spacing w:line="360" w:lineRule="auto"/>
        <w:ind w:firstLine="602" w:firstLineChars="200"/>
        <w:rPr>
          <w:rFonts w:ascii="楷体" w:hAnsi="楷体" w:eastAsia="楷体"/>
          <w:b w:val="0"/>
          <w:bCs w:val="0"/>
          <w:sz w:val="30"/>
          <w:szCs w:val="30"/>
        </w:rPr>
      </w:pPr>
      <w:bookmarkStart w:id="7" w:name="_Toc106268285"/>
      <w:r>
        <w:rPr>
          <w:rFonts w:hint="eastAsia" w:ascii="楷体" w:hAnsi="楷体" w:eastAsia="楷体"/>
          <w:sz w:val="30"/>
          <w:szCs w:val="30"/>
        </w:rPr>
        <w:t>（一）“一核”：在线新经济核心功能承载区</w:t>
      </w:r>
      <w:bookmarkEnd w:id="7"/>
    </w:p>
    <w:p>
      <w:pPr>
        <w:ind w:firstLine="602" w:firstLineChars="200"/>
        <w:rPr>
          <w:rFonts w:ascii="仿宋" w:hAnsi="仿宋" w:eastAsia="仿宋"/>
          <w:sz w:val="30"/>
          <w:szCs w:val="30"/>
        </w:rPr>
      </w:pPr>
      <w:bookmarkStart w:id="8" w:name="_Toc106268287"/>
      <w:r>
        <w:rPr>
          <w:rFonts w:hint="eastAsia" w:ascii="楷体" w:hAnsi="楷体" w:eastAsia="楷体" w:cstheme="majorBidi"/>
          <w:b/>
          <w:bCs/>
          <w:sz w:val="30"/>
          <w:szCs w:val="30"/>
        </w:rPr>
        <w:t>核心区</w:t>
      </w:r>
      <w:r>
        <w:rPr>
          <w:rFonts w:hint="eastAsia" w:ascii="仿宋" w:hAnsi="仿宋" w:eastAsia="仿宋" w:cs="仿宋"/>
          <w:sz w:val="30"/>
          <w:szCs w:val="30"/>
        </w:rPr>
        <w:t>规划</w:t>
      </w:r>
      <w:r>
        <w:rPr>
          <w:rFonts w:ascii="仿宋" w:hAnsi="仿宋" w:eastAsia="仿宋" w:cs="仿宋"/>
          <w:sz w:val="30"/>
          <w:szCs w:val="30"/>
        </w:rPr>
        <w:t>范围</w:t>
      </w:r>
      <w:r>
        <w:rPr>
          <w:rFonts w:hint="eastAsia" w:ascii="仿宋" w:hAnsi="仿宋" w:eastAsia="仿宋" w:cs="仿宋"/>
          <w:sz w:val="30"/>
          <w:szCs w:val="30"/>
        </w:rPr>
        <w:t>为北至天山西路，南至高虹路，西至华翔路，东至七莘路</w:t>
      </w:r>
      <w:r>
        <w:rPr>
          <w:rFonts w:ascii="仿宋" w:hAnsi="仿宋" w:eastAsia="仿宋" w:cs="仿宋"/>
          <w:sz w:val="30"/>
          <w:szCs w:val="30"/>
        </w:rPr>
        <w:t>，</w:t>
      </w:r>
      <w:r>
        <w:rPr>
          <w:rFonts w:hint="eastAsia" w:ascii="仿宋" w:hAnsi="仿宋" w:eastAsia="仿宋" w:cs="仿宋"/>
          <w:sz w:val="30"/>
          <w:szCs w:val="30"/>
        </w:rPr>
        <w:t>占地面积</w:t>
      </w:r>
      <w:r>
        <w:rPr>
          <w:rFonts w:ascii="仿宋" w:hAnsi="仿宋" w:eastAsia="仿宋" w:cs="仿宋"/>
          <w:sz w:val="30"/>
          <w:szCs w:val="30"/>
        </w:rPr>
        <w:t>3.7平方公里</w:t>
      </w:r>
      <w:r>
        <w:rPr>
          <w:rFonts w:hint="eastAsia" w:ascii="仿宋" w:hAnsi="仿宋" w:eastAsia="仿宋" w:cs="仿宋"/>
          <w:sz w:val="30"/>
          <w:szCs w:val="30"/>
        </w:rPr>
        <w:t>。</w:t>
      </w:r>
      <w:r>
        <w:rPr>
          <w:rFonts w:hint="eastAsia" w:ascii="仿宋" w:hAnsi="仿宋" w:eastAsia="仿宋"/>
          <w:sz w:val="30"/>
          <w:szCs w:val="30"/>
        </w:rPr>
        <w:t>聚焦</w:t>
      </w:r>
      <w:r>
        <w:rPr>
          <w:rFonts w:hint="eastAsia" w:ascii="楷体" w:hAnsi="楷体" w:eastAsia="楷体"/>
          <w:b/>
          <w:bCs/>
          <w:sz w:val="30"/>
          <w:szCs w:val="30"/>
        </w:rPr>
        <w:t>数字贸易、工业互联网、元宇宙</w:t>
      </w:r>
      <w:r>
        <w:rPr>
          <w:rFonts w:hint="eastAsia" w:ascii="仿宋" w:hAnsi="仿宋" w:eastAsia="仿宋"/>
          <w:sz w:val="30"/>
          <w:szCs w:val="30"/>
        </w:rPr>
        <w:t>等产业领域发展和</w:t>
      </w:r>
      <w:r>
        <w:rPr>
          <w:rFonts w:hint="eastAsia" w:ascii="楷体" w:hAnsi="楷体" w:eastAsia="楷体"/>
          <w:b/>
          <w:bCs/>
          <w:sz w:val="30"/>
          <w:szCs w:val="30"/>
        </w:rPr>
        <w:t>量子信息</w:t>
      </w:r>
      <w:r>
        <w:rPr>
          <w:rFonts w:hint="eastAsia" w:ascii="仿宋" w:hAnsi="仿宋" w:eastAsia="仿宋"/>
          <w:sz w:val="30"/>
          <w:szCs w:val="30"/>
        </w:rPr>
        <w:t>等数字前沿技术突破，重点打造</w:t>
      </w:r>
      <w:r>
        <w:rPr>
          <w:rFonts w:hint="eastAsia" w:ascii="楷体" w:hAnsi="楷体" w:eastAsia="楷体" w:cstheme="majorBidi"/>
          <w:b/>
          <w:bCs/>
          <w:sz w:val="30"/>
          <w:szCs w:val="30"/>
        </w:rPr>
        <w:t>进口商品集散地线上平台</w:t>
      </w:r>
      <w:r>
        <w:rPr>
          <w:rFonts w:hint="eastAsia" w:ascii="仿宋" w:hAnsi="仿宋" w:eastAsia="仿宋"/>
          <w:sz w:val="30"/>
          <w:szCs w:val="30"/>
        </w:rPr>
        <w:t>、</w:t>
      </w:r>
      <w:r>
        <w:rPr>
          <w:rFonts w:hint="eastAsia" w:ascii="楷体" w:hAnsi="楷体" w:eastAsia="楷体" w:cstheme="majorBidi"/>
          <w:b/>
          <w:bCs/>
          <w:sz w:val="30"/>
          <w:szCs w:val="30"/>
        </w:rPr>
        <w:t>长三角电商中心</w:t>
      </w:r>
      <w:r>
        <w:rPr>
          <w:rFonts w:hint="eastAsia" w:ascii="仿宋" w:hAnsi="仿宋" w:eastAsia="仿宋"/>
          <w:sz w:val="30"/>
          <w:szCs w:val="30"/>
        </w:rPr>
        <w:t>、</w:t>
      </w:r>
      <w:r>
        <w:rPr>
          <w:rFonts w:hint="eastAsia" w:ascii="楷体" w:hAnsi="楷体" w:eastAsia="楷体" w:cstheme="majorBidi"/>
          <w:b/>
          <w:bCs/>
          <w:sz w:val="30"/>
          <w:szCs w:val="30"/>
        </w:rPr>
        <w:t>虹桥国际技术交易市场</w:t>
      </w:r>
      <w:r>
        <w:rPr>
          <w:rFonts w:hint="eastAsia" w:ascii="仿宋" w:hAnsi="仿宋" w:eastAsia="仿宋" w:cs="仿宋"/>
          <w:bCs/>
          <w:sz w:val="30"/>
          <w:szCs w:val="30"/>
        </w:rPr>
        <w:t>和</w:t>
      </w:r>
      <w:r>
        <w:rPr>
          <w:rFonts w:hint="eastAsia" w:ascii="楷体" w:hAnsi="楷体" w:eastAsia="楷体" w:cstheme="majorBidi"/>
          <w:b/>
          <w:bCs/>
          <w:sz w:val="30"/>
          <w:szCs w:val="30"/>
        </w:rPr>
        <w:t>数字贸易产业创新赋能服务中心</w:t>
      </w:r>
      <w:r>
        <w:rPr>
          <w:rFonts w:hint="eastAsia" w:ascii="仿宋" w:hAnsi="仿宋" w:eastAsia="仿宋" w:cs="仿宋"/>
          <w:bCs/>
          <w:sz w:val="30"/>
          <w:szCs w:val="30"/>
        </w:rPr>
        <w:t>、</w:t>
      </w:r>
      <w:r>
        <w:rPr>
          <w:rFonts w:hint="eastAsia" w:ascii="楷体" w:hAnsi="楷体" w:eastAsia="楷体" w:cstheme="majorBidi"/>
          <w:b/>
          <w:bCs/>
          <w:sz w:val="30"/>
          <w:szCs w:val="30"/>
        </w:rPr>
        <w:t>虹桥元宇宙中心</w:t>
      </w:r>
      <w:r>
        <w:rPr>
          <w:rFonts w:hint="eastAsia" w:ascii="仿宋" w:hAnsi="仿宋" w:eastAsia="仿宋" w:cs="仿宋"/>
          <w:bCs/>
          <w:sz w:val="30"/>
          <w:szCs w:val="30"/>
        </w:rPr>
        <w:t>，</w:t>
      </w:r>
      <w:r>
        <w:rPr>
          <w:rFonts w:hint="eastAsia" w:ascii="仿宋" w:hAnsi="仿宋" w:eastAsia="仿宋" w:cs="仿宋"/>
          <w:sz w:val="30"/>
          <w:szCs w:val="30"/>
        </w:rPr>
        <w:t>着力集聚知名数字技术研发机构和各类功能型总部、顶尖创新团队和创新型领军企业，构建高能级在线新经济产业生态圈和创新生态链，</w:t>
      </w:r>
      <w:r>
        <w:rPr>
          <w:rFonts w:hint="eastAsia" w:ascii="仿宋" w:hAnsi="仿宋" w:eastAsia="仿宋" w:cs="仿宋"/>
          <w:bCs/>
          <w:sz w:val="30"/>
          <w:szCs w:val="30"/>
        </w:rPr>
        <w:t>高水平建设数字贸易港引领区和元宇宙创新体验区。</w:t>
      </w:r>
      <w:r>
        <w:rPr>
          <w:rFonts w:hint="eastAsia" w:ascii="仿宋" w:hAnsi="仿宋" w:eastAsia="仿宋"/>
          <w:sz w:val="30"/>
          <w:szCs w:val="30"/>
        </w:rPr>
        <w:t>加快招引全球前沿数字科技高端研发机构落户</w:t>
      </w:r>
      <w:r>
        <w:rPr>
          <w:rFonts w:hint="eastAsia" w:ascii="仿宋" w:hAnsi="仿宋" w:eastAsia="仿宋" w:cs="仿宋"/>
          <w:bCs/>
          <w:sz w:val="30"/>
          <w:szCs w:val="30"/>
        </w:rPr>
        <w:t>，培育和提升全球技术要素配置功能和数字科技创新策源功能，推动园区“产业链-创新链-价值链”融合发展，</w:t>
      </w:r>
      <w:r>
        <w:rPr>
          <w:rFonts w:hint="eastAsia" w:ascii="仿宋" w:hAnsi="仿宋" w:eastAsia="仿宋" w:cs="仿宋"/>
          <w:sz w:val="30"/>
          <w:szCs w:val="30"/>
        </w:rPr>
        <w:t>打造面向长三角、辐射全国、影响世界的数字贸易高地和数字科技创新（赋能）中心。</w:t>
      </w:r>
    </w:p>
    <w:p>
      <w:pPr>
        <w:pStyle w:val="4"/>
        <w:snapToGrid w:val="0"/>
        <w:spacing w:line="360" w:lineRule="auto"/>
        <w:ind w:firstLine="602" w:firstLineChars="200"/>
        <w:rPr>
          <w:rFonts w:ascii="楷体" w:hAnsi="楷体" w:eastAsia="楷体"/>
          <w:b w:val="0"/>
          <w:bCs w:val="0"/>
          <w:sz w:val="30"/>
          <w:szCs w:val="30"/>
        </w:rPr>
      </w:pPr>
      <w:r>
        <w:rPr>
          <w:rFonts w:hint="eastAsia" w:ascii="楷体" w:hAnsi="楷体" w:eastAsia="楷体"/>
          <w:sz w:val="30"/>
          <w:szCs w:val="30"/>
        </w:rPr>
        <w:t>（二）</w:t>
      </w:r>
      <w:bookmarkEnd w:id="8"/>
      <w:bookmarkStart w:id="9" w:name="_Toc106268286"/>
      <w:r>
        <w:rPr>
          <w:rFonts w:hint="eastAsia" w:ascii="楷体" w:hAnsi="楷体" w:eastAsia="楷体"/>
          <w:sz w:val="30"/>
          <w:szCs w:val="30"/>
        </w:rPr>
        <w:t>“四区”： 优化功能分工，组团式协同发展</w:t>
      </w:r>
      <w:bookmarkEnd w:id="9"/>
    </w:p>
    <w:p>
      <w:pPr>
        <w:snapToGrid w:val="0"/>
        <w:spacing w:line="360" w:lineRule="auto"/>
        <w:ind w:firstLine="602" w:firstLineChars="200"/>
        <w:rPr>
          <w:rFonts w:ascii="仿宋" w:hAnsi="仿宋" w:eastAsia="仿宋"/>
          <w:sz w:val="30"/>
          <w:szCs w:val="30"/>
        </w:rPr>
      </w:pPr>
      <w:r>
        <w:rPr>
          <w:rFonts w:hint="eastAsia" w:ascii="楷体" w:hAnsi="楷体" w:eastAsia="楷体"/>
          <w:b/>
          <w:bCs/>
          <w:sz w:val="30"/>
          <w:szCs w:val="30"/>
        </w:rPr>
        <w:t>长宁片区（东虹桥）</w:t>
      </w:r>
      <w:r>
        <w:rPr>
          <w:rFonts w:ascii="仿宋" w:hAnsi="仿宋" w:eastAsia="仿宋"/>
          <w:sz w:val="30"/>
          <w:szCs w:val="30"/>
        </w:rPr>
        <w:t>北起苏州河，南至沪青平公路，西迄虹桥机场停机坪，东临</w:t>
      </w:r>
      <w:r>
        <w:rPr>
          <w:rFonts w:hint="eastAsia" w:ascii="仿宋" w:hAnsi="仿宋" w:eastAsia="仿宋"/>
          <w:sz w:val="30"/>
          <w:szCs w:val="30"/>
        </w:rPr>
        <w:t>淞虹路、外环线，占地面积</w:t>
      </w:r>
      <w:r>
        <w:rPr>
          <w:rFonts w:ascii="仿宋" w:hAnsi="仿宋" w:eastAsia="仿宋"/>
          <w:sz w:val="30"/>
          <w:szCs w:val="30"/>
        </w:rPr>
        <w:t>6.74平方公里</w:t>
      </w:r>
      <w:r>
        <w:rPr>
          <w:rFonts w:hint="eastAsia" w:ascii="仿宋" w:hAnsi="仿宋" w:eastAsia="仿宋"/>
          <w:sz w:val="30"/>
          <w:szCs w:val="30"/>
        </w:rPr>
        <w:t>。</w:t>
      </w:r>
      <w:r>
        <w:rPr>
          <w:rFonts w:hint="eastAsia" w:ascii="仿宋" w:hAnsi="仿宋" w:eastAsia="仿宋" w:cs="仿宋"/>
          <w:bCs/>
          <w:sz w:val="30"/>
          <w:szCs w:val="30"/>
        </w:rPr>
        <w:t>重点布局</w:t>
      </w:r>
      <w:r>
        <w:rPr>
          <w:rFonts w:hint="eastAsia" w:ascii="楷体" w:hAnsi="楷体" w:eastAsia="楷体"/>
          <w:b/>
          <w:bCs/>
          <w:sz w:val="30"/>
          <w:szCs w:val="30"/>
        </w:rPr>
        <w:t>数字健康</w:t>
      </w:r>
      <w:r>
        <w:rPr>
          <w:rFonts w:hint="eastAsia" w:ascii="仿宋" w:hAnsi="仿宋" w:eastAsia="仿宋"/>
          <w:sz w:val="30"/>
          <w:szCs w:val="30"/>
        </w:rPr>
        <w:t>、</w:t>
      </w:r>
      <w:r>
        <w:rPr>
          <w:rFonts w:hint="eastAsia" w:ascii="楷体" w:hAnsi="楷体" w:eastAsia="楷体"/>
          <w:b/>
          <w:bCs/>
          <w:sz w:val="30"/>
          <w:szCs w:val="30"/>
        </w:rPr>
        <w:t>数字内容</w:t>
      </w:r>
      <w:r>
        <w:rPr>
          <w:rFonts w:hint="eastAsia" w:ascii="仿宋" w:hAnsi="仿宋" w:eastAsia="仿宋"/>
          <w:sz w:val="30"/>
          <w:szCs w:val="30"/>
        </w:rPr>
        <w:t>、</w:t>
      </w:r>
      <w:r>
        <w:rPr>
          <w:rFonts w:hint="eastAsia" w:ascii="楷体" w:hAnsi="楷体" w:eastAsia="楷体"/>
          <w:b/>
          <w:bCs/>
          <w:sz w:val="30"/>
          <w:szCs w:val="30"/>
        </w:rPr>
        <w:t>数字出行</w:t>
      </w:r>
      <w:r>
        <w:rPr>
          <w:rFonts w:hint="eastAsia" w:ascii="仿宋" w:hAnsi="仿宋" w:eastAsia="仿宋"/>
          <w:sz w:val="30"/>
          <w:szCs w:val="30"/>
        </w:rPr>
        <w:t>以及</w:t>
      </w:r>
      <w:r>
        <w:rPr>
          <w:rFonts w:hint="eastAsia" w:ascii="楷体" w:hAnsi="楷体" w:eastAsia="楷体"/>
          <w:b/>
          <w:bCs/>
          <w:sz w:val="30"/>
          <w:szCs w:val="30"/>
        </w:rPr>
        <w:t>大数据</w:t>
      </w:r>
      <w:r>
        <w:rPr>
          <w:rFonts w:hint="eastAsia" w:ascii="仿宋" w:hAnsi="仿宋" w:eastAsia="仿宋"/>
          <w:sz w:val="30"/>
          <w:szCs w:val="30"/>
        </w:rPr>
        <w:t>、</w:t>
      </w:r>
      <w:r>
        <w:rPr>
          <w:rFonts w:hint="eastAsia" w:ascii="楷体" w:hAnsi="楷体" w:eastAsia="楷体"/>
          <w:b/>
          <w:bCs/>
          <w:sz w:val="30"/>
          <w:szCs w:val="30"/>
        </w:rPr>
        <w:t>元宇宙</w:t>
      </w:r>
      <w:r>
        <w:rPr>
          <w:rFonts w:hint="eastAsia" w:ascii="仿宋" w:hAnsi="仿宋" w:eastAsia="仿宋"/>
          <w:sz w:val="30"/>
          <w:szCs w:val="30"/>
        </w:rPr>
        <w:t>等数字经济新赛道，加快发展数字消费和数字空港等在线新经济新业态，高质量建设国家数字服务出口基地。大力推进</w:t>
      </w:r>
      <w:r>
        <w:rPr>
          <w:rFonts w:hint="eastAsia" w:ascii="楷体" w:hAnsi="楷体" w:eastAsia="楷体"/>
          <w:b/>
          <w:bCs/>
          <w:sz w:val="30"/>
          <w:szCs w:val="30"/>
        </w:rPr>
        <w:t>苏河汇全球共享经济数字贸易中心</w:t>
      </w:r>
      <w:r>
        <w:rPr>
          <w:rFonts w:hint="eastAsia" w:ascii="仿宋" w:hAnsi="仿宋" w:eastAsia="仿宋" w:cs="仿宋"/>
          <w:sz w:val="30"/>
          <w:szCs w:val="30"/>
        </w:rPr>
        <w:t>、</w:t>
      </w:r>
      <w:r>
        <w:rPr>
          <w:rFonts w:hint="eastAsia" w:ascii="楷体" w:hAnsi="楷体" w:eastAsia="楷体"/>
          <w:b/>
          <w:bCs/>
          <w:sz w:val="30"/>
          <w:szCs w:val="30"/>
        </w:rPr>
        <w:t>携程智慧出行产业园</w:t>
      </w:r>
      <w:r>
        <w:rPr>
          <w:rFonts w:hint="eastAsia" w:ascii="仿宋" w:hAnsi="仿宋" w:eastAsia="仿宋" w:cs="仿宋"/>
          <w:sz w:val="30"/>
          <w:szCs w:val="30"/>
        </w:rPr>
        <w:t>、</w:t>
      </w:r>
      <w:r>
        <w:rPr>
          <w:rFonts w:hint="eastAsia" w:ascii="楷体" w:hAnsi="楷体" w:eastAsia="楷体"/>
          <w:b/>
          <w:bCs/>
          <w:sz w:val="30"/>
          <w:szCs w:val="30"/>
        </w:rPr>
        <w:t>联合利华</w:t>
      </w:r>
      <w:r>
        <w:rPr>
          <w:rFonts w:ascii="楷体" w:hAnsi="楷体" w:eastAsia="楷体"/>
          <w:b/>
          <w:bCs/>
          <w:sz w:val="30"/>
          <w:szCs w:val="30"/>
        </w:rPr>
        <w:t>U创孵化器</w:t>
      </w:r>
      <w:r>
        <w:rPr>
          <w:rFonts w:hint="eastAsia" w:ascii="仿宋" w:hAnsi="仿宋" w:eastAsia="仿宋" w:cs="仿宋"/>
          <w:sz w:val="30"/>
          <w:szCs w:val="30"/>
        </w:rPr>
        <w:t>和</w:t>
      </w:r>
      <w:r>
        <w:rPr>
          <w:rFonts w:hint="eastAsia" w:ascii="楷体" w:hAnsi="楷体" w:eastAsia="楷体"/>
          <w:b/>
          <w:bCs/>
          <w:sz w:val="30"/>
          <w:szCs w:val="30"/>
        </w:rPr>
        <w:t>行健</w:t>
      </w:r>
      <w:r>
        <w:rPr>
          <w:rFonts w:ascii="楷体" w:hAnsi="楷体" w:eastAsia="楷体"/>
          <w:b/>
          <w:bCs/>
          <w:sz w:val="30"/>
          <w:szCs w:val="30"/>
        </w:rPr>
        <w:t>SPACE孵化器</w:t>
      </w:r>
      <w:r>
        <w:rPr>
          <w:rFonts w:hint="eastAsia" w:ascii="仿宋" w:hAnsi="仿宋" w:eastAsia="仿宋" w:cs="仿宋"/>
          <w:sz w:val="30"/>
          <w:szCs w:val="30"/>
        </w:rPr>
        <w:t>、</w:t>
      </w:r>
      <w:r>
        <w:rPr>
          <w:rFonts w:hint="eastAsia" w:ascii="楷体" w:hAnsi="楷体" w:eastAsia="楷体"/>
          <w:b/>
          <w:bCs/>
          <w:sz w:val="30"/>
          <w:szCs w:val="30"/>
        </w:rPr>
        <w:t>数字经济结算创新服务平台</w:t>
      </w:r>
      <w:r>
        <w:rPr>
          <w:rFonts w:hint="eastAsia" w:ascii="仿宋" w:hAnsi="仿宋" w:eastAsia="仿宋" w:cs="仿宋"/>
          <w:sz w:val="30"/>
          <w:szCs w:val="30"/>
        </w:rPr>
        <w:t>、</w:t>
      </w:r>
      <w:r>
        <w:rPr>
          <w:rFonts w:hint="eastAsia" w:ascii="楷体" w:hAnsi="楷体" w:eastAsia="楷体"/>
          <w:b/>
          <w:bCs/>
          <w:sz w:val="30"/>
          <w:szCs w:val="30"/>
        </w:rPr>
        <w:t>上海虹桥海外一站式人才服务中心</w:t>
      </w:r>
      <w:r>
        <w:rPr>
          <w:rFonts w:hint="eastAsia" w:ascii="仿宋" w:hAnsi="仿宋" w:eastAsia="仿宋" w:cs="仿宋"/>
          <w:bCs/>
          <w:sz w:val="30"/>
          <w:szCs w:val="30"/>
        </w:rPr>
        <w:t>六个重大平台建设，</w:t>
      </w:r>
      <w:r>
        <w:rPr>
          <w:rFonts w:hint="eastAsia" w:ascii="仿宋" w:hAnsi="仿宋" w:eastAsia="仿宋" w:cs="仿宋"/>
          <w:sz w:val="30"/>
          <w:szCs w:val="30"/>
        </w:rPr>
        <w:t>支持</w:t>
      </w:r>
      <w:r>
        <w:rPr>
          <w:rFonts w:hint="eastAsia" w:ascii="仿宋" w:hAnsi="仿宋" w:eastAsia="仿宋" w:cs="仿宋"/>
          <w:bCs/>
          <w:sz w:val="30"/>
          <w:szCs w:val="30"/>
        </w:rPr>
        <w:t>国家级众创空间建设，创设全球共享经济撮合平台，</w:t>
      </w:r>
      <w:r>
        <w:rPr>
          <w:rFonts w:ascii="仿宋" w:hAnsi="仿宋" w:eastAsia="仿宋" w:cs="仿宋"/>
          <w:sz w:val="30"/>
          <w:szCs w:val="30"/>
        </w:rPr>
        <w:t>探索</w:t>
      </w:r>
      <w:r>
        <w:rPr>
          <w:rFonts w:hint="eastAsia" w:ascii="仿宋" w:hAnsi="仿宋" w:eastAsia="仿宋" w:cs="仿宋"/>
          <w:sz w:val="30"/>
          <w:szCs w:val="30"/>
        </w:rPr>
        <w:t>提供</w:t>
      </w:r>
      <w:r>
        <w:rPr>
          <w:rFonts w:ascii="仿宋" w:hAnsi="仿宋" w:eastAsia="仿宋" w:cs="仿宋"/>
          <w:sz w:val="30"/>
          <w:szCs w:val="30"/>
        </w:rPr>
        <w:t>数字零工产业链条服务</w:t>
      </w:r>
      <w:r>
        <w:rPr>
          <w:rFonts w:hint="eastAsia" w:ascii="仿宋" w:hAnsi="仿宋" w:eastAsia="仿宋"/>
          <w:sz w:val="30"/>
          <w:szCs w:val="30"/>
        </w:rPr>
        <w:t>，积极争取</w:t>
      </w:r>
      <w:r>
        <w:rPr>
          <w:rFonts w:hint="eastAsia" w:ascii="楷体" w:hAnsi="楷体" w:eastAsia="楷体"/>
          <w:b/>
          <w:bCs/>
          <w:sz w:val="30"/>
          <w:szCs w:val="30"/>
        </w:rPr>
        <w:t>上海数据交易所长三角服务中心功能</w:t>
      </w:r>
      <w:r>
        <w:rPr>
          <w:rFonts w:hint="eastAsia" w:ascii="仿宋" w:hAnsi="仿宋" w:eastAsia="仿宋"/>
          <w:sz w:val="30"/>
          <w:szCs w:val="30"/>
        </w:rPr>
        <w:t>落户</w:t>
      </w:r>
      <w:r>
        <w:rPr>
          <w:rFonts w:hint="eastAsia" w:ascii="仿宋" w:hAnsi="仿宋" w:eastAsia="仿宋"/>
          <w:sz w:val="30"/>
          <w:szCs w:val="30"/>
          <w:lang w:val="en-US" w:eastAsia="zh-CN"/>
        </w:rPr>
        <w:t>东虹桥</w:t>
      </w:r>
      <w:r>
        <w:rPr>
          <w:rFonts w:hint="eastAsia" w:ascii="仿宋" w:hAnsi="仿宋" w:eastAsia="仿宋" w:cs="仿宋"/>
          <w:sz w:val="30"/>
          <w:szCs w:val="30"/>
        </w:rPr>
        <w:t>。</w:t>
      </w:r>
    </w:p>
    <w:p>
      <w:pPr>
        <w:ind w:firstLine="602" w:firstLineChars="200"/>
        <w:rPr>
          <w:rFonts w:ascii="仿宋" w:hAnsi="仿宋" w:eastAsia="仿宋" w:cs="仿宋"/>
          <w:sz w:val="30"/>
          <w:szCs w:val="30"/>
        </w:rPr>
      </w:pPr>
      <w:r>
        <w:rPr>
          <w:rFonts w:hint="eastAsia" w:ascii="楷体" w:hAnsi="楷体" w:eastAsia="楷体"/>
          <w:b/>
          <w:bCs/>
          <w:sz w:val="30"/>
          <w:szCs w:val="30"/>
        </w:rPr>
        <w:t>闵行片区（南虹桥）</w:t>
      </w:r>
      <w:r>
        <w:rPr>
          <w:rFonts w:hint="eastAsia" w:ascii="仿宋" w:hAnsi="仿宋" w:eastAsia="仿宋" w:cs="仿宋"/>
          <w:sz w:val="30"/>
          <w:szCs w:val="30"/>
        </w:rPr>
        <w:t>北至纪宏路，南至朱建路，西至联友路，东至蟠林路（规划路），占地面积</w:t>
      </w:r>
      <w:r>
        <w:rPr>
          <w:rFonts w:ascii="仿宋" w:hAnsi="仿宋" w:eastAsia="仿宋" w:cs="仿宋"/>
          <w:sz w:val="30"/>
          <w:szCs w:val="30"/>
        </w:rPr>
        <w:t>1.63平方公里</w:t>
      </w:r>
      <w:r>
        <w:rPr>
          <w:rFonts w:hint="eastAsia" w:ascii="仿宋" w:hAnsi="仿宋" w:eastAsia="仿宋" w:cs="仿宋"/>
          <w:sz w:val="30"/>
          <w:szCs w:val="30"/>
        </w:rPr>
        <w:t>。</w:t>
      </w:r>
      <w:r>
        <w:rPr>
          <w:rFonts w:hint="eastAsia" w:ascii="仿宋" w:hAnsi="仿宋" w:eastAsia="仿宋"/>
          <w:sz w:val="30"/>
          <w:szCs w:val="30"/>
        </w:rPr>
        <w:t>聚焦</w:t>
      </w:r>
      <w:r>
        <w:rPr>
          <w:rFonts w:hint="eastAsia" w:ascii="楷体" w:hAnsi="楷体" w:eastAsia="楷体"/>
          <w:b/>
          <w:bCs/>
          <w:sz w:val="30"/>
          <w:szCs w:val="30"/>
        </w:rPr>
        <w:t>数字文娱</w:t>
      </w:r>
      <w:r>
        <w:rPr>
          <w:rFonts w:hint="eastAsia" w:ascii="仿宋" w:hAnsi="仿宋" w:eastAsia="仿宋"/>
          <w:sz w:val="30"/>
          <w:szCs w:val="30"/>
        </w:rPr>
        <w:t>和</w:t>
      </w:r>
      <w:r>
        <w:rPr>
          <w:rFonts w:hint="eastAsia" w:ascii="楷体" w:hAnsi="楷体" w:eastAsia="楷体"/>
          <w:b/>
          <w:bCs/>
          <w:sz w:val="30"/>
          <w:szCs w:val="30"/>
        </w:rPr>
        <w:t>数字内容</w:t>
      </w:r>
      <w:r>
        <w:rPr>
          <w:rFonts w:hint="eastAsia" w:ascii="仿宋" w:hAnsi="仿宋" w:eastAsia="仿宋"/>
          <w:sz w:val="30"/>
          <w:szCs w:val="30"/>
        </w:rPr>
        <w:t>产业，积极建设</w:t>
      </w:r>
      <w:r>
        <w:rPr>
          <w:rFonts w:hint="eastAsia" w:ascii="楷体" w:hAnsi="楷体" w:eastAsia="楷体" w:cstheme="majorBidi"/>
          <w:b/>
          <w:bCs/>
          <w:sz w:val="30"/>
          <w:szCs w:val="30"/>
        </w:rPr>
        <w:t>上海国际新文创电竞中心</w:t>
      </w:r>
      <w:r>
        <w:rPr>
          <w:rFonts w:hint="eastAsia" w:ascii="仿宋" w:hAnsi="仿宋" w:eastAsia="仿宋"/>
          <w:sz w:val="30"/>
          <w:szCs w:val="30"/>
        </w:rPr>
        <w:t>，抢抓</w:t>
      </w:r>
      <w:r>
        <w:rPr>
          <w:rFonts w:hint="eastAsia" w:ascii="仿宋" w:hAnsi="仿宋" w:eastAsia="仿宋" w:cs="仿宋"/>
          <w:sz w:val="30"/>
          <w:szCs w:val="30"/>
        </w:rPr>
        <w:t>“电竞+运动+泛文娱”数字新经济赛道。发展软件研发设计、电子竞技培训和赛事举办、电竞企业孵化、多元化展示为一体的虚拟运动及消费体验新模式，打造上海电竞体验生态圈新地标。</w:t>
      </w:r>
    </w:p>
    <w:p>
      <w:pPr>
        <w:ind w:firstLine="602" w:firstLineChars="200"/>
        <w:rPr>
          <w:rFonts w:ascii="仿宋" w:hAnsi="仿宋" w:eastAsia="仿宋" w:cs="仿宋"/>
          <w:sz w:val="30"/>
          <w:szCs w:val="30"/>
        </w:rPr>
      </w:pPr>
      <w:r>
        <w:rPr>
          <w:rFonts w:hint="eastAsia" w:ascii="楷体" w:hAnsi="楷体" w:eastAsia="楷体"/>
          <w:b/>
          <w:bCs/>
          <w:sz w:val="30"/>
          <w:szCs w:val="30"/>
        </w:rPr>
        <w:t>青浦片区（西虹桥）</w:t>
      </w:r>
      <w:r>
        <w:rPr>
          <w:rFonts w:ascii="仿宋" w:hAnsi="仿宋" w:eastAsia="仿宋"/>
          <w:sz w:val="30"/>
          <w:szCs w:val="30"/>
        </w:rPr>
        <w:t>北至</w:t>
      </w:r>
      <w:r>
        <w:rPr>
          <w:rFonts w:hint="eastAsia" w:ascii="仿宋" w:hAnsi="仿宋" w:eastAsia="仿宋"/>
          <w:sz w:val="30"/>
          <w:szCs w:val="30"/>
        </w:rPr>
        <w:t>崧泽大道，南至徐南路、沪青平公路、居里别墅，西至华徐公路，东至小涞港，占地面积</w:t>
      </w:r>
      <w:r>
        <w:rPr>
          <w:rFonts w:ascii="仿宋" w:hAnsi="仿宋" w:eastAsia="仿宋"/>
          <w:sz w:val="30"/>
          <w:szCs w:val="30"/>
        </w:rPr>
        <w:t>8.1平方公里</w:t>
      </w:r>
      <w:r>
        <w:rPr>
          <w:rFonts w:hint="eastAsia" w:ascii="仿宋" w:hAnsi="仿宋" w:eastAsia="仿宋"/>
          <w:sz w:val="30"/>
          <w:szCs w:val="30"/>
        </w:rPr>
        <w:t>。</w:t>
      </w:r>
      <w:r>
        <w:rPr>
          <w:rFonts w:hint="eastAsia" w:ascii="仿宋" w:hAnsi="仿宋" w:eastAsia="仿宋"/>
          <w:bCs/>
          <w:sz w:val="30"/>
          <w:szCs w:val="30"/>
        </w:rPr>
        <w:t>聚焦</w:t>
      </w:r>
      <w:r>
        <w:rPr>
          <w:rFonts w:hint="eastAsia" w:ascii="楷体" w:hAnsi="楷体" w:eastAsia="楷体"/>
          <w:b/>
          <w:bCs/>
          <w:sz w:val="30"/>
          <w:szCs w:val="30"/>
        </w:rPr>
        <w:t>数字贸易、数字会展、工业互联网、空天信息</w:t>
      </w:r>
      <w:r>
        <w:rPr>
          <w:rFonts w:hint="eastAsia" w:ascii="仿宋" w:hAnsi="仿宋" w:eastAsia="仿宋" w:cs="仿宋"/>
          <w:sz w:val="30"/>
          <w:szCs w:val="30"/>
        </w:rPr>
        <w:t>等在线新经济产业发展。</w:t>
      </w:r>
      <w:r>
        <w:rPr>
          <w:rFonts w:hint="eastAsia" w:ascii="仿宋" w:hAnsi="仿宋" w:eastAsia="仿宋"/>
          <w:sz w:val="30"/>
          <w:szCs w:val="30"/>
        </w:rPr>
        <w:t>以</w:t>
      </w:r>
      <w:r>
        <w:rPr>
          <w:rFonts w:ascii="仿宋" w:hAnsi="仿宋" w:eastAsia="仿宋" w:cs="仿宋"/>
          <w:sz w:val="30"/>
          <w:szCs w:val="30"/>
        </w:rPr>
        <w:t>数智西虹桥</w:t>
      </w:r>
      <w:r>
        <w:rPr>
          <w:rFonts w:hint="eastAsia" w:ascii="仿宋" w:hAnsi="仿宋" w:eastAsia="仿宋" w:cs="仿宋"/>
          <w:sz w:val="30"/>
          <w:szCs w:val="30"/>
        </w:rPr>
        <w:t>为引领</w:t>
      </w:r>
      <w:r>
        <w:rPr>
          <w:rFonts w:hint="eastAsia" w:ascii="仿宋" w:hAnsi="仿宋" w:eastAsia="仿宋"/>
          <w:sz w:val="30"/>
          <w:szCs w:val="30"/>
        </w:rPr>
        <w:t>，重点建设</w:t>
      </w:r>
      <w:r>
        <w:rPr>
          <w:rFonts w:hint="eastAsia" w:ascii="楷体" w:hAnsi="楷体" w:eastAsia="楷体"/>
          <w:b/>
          <w:bCs/>
          <w:sz w:val="30"/>
          <w:szCs w:val="30"/>
        </w:rPr>
        <w:t>长三角虹桥新零售选品基地</w:t>
      </w:r>
      <w:r>
        <w:rPr>
          <w:rFonts w:hint="eastAsia" w:ascii="仿宋" w:hAnsi="仿宋" w:eastAsia="仿宋"/>
          <w:b/>
          <w:bCs/>
          <w:sz w:val="30"/>
          <w:szCs w:val="30"/>
        </w:rPr>
        <w:t>、</w:t>
      </w:r>
      <w:r>
        <w:rPr>
          <w:rFonts w:hint="eastAsia" w:ascii="楷体" w:hAnsi="楷体" w:eastAsia="楷体"/>
          <w:b/>
          <w:bCs/>
          <w:sz w:val="30"/>
          <w:szCs w:val="30"/>
        </w:rPr>
        <w:t>北斗西虹桥基地</w:t>
      </w:r>
      <w:r>
        <w:rPr>
          <w:rFonts w:hint="eastAsia" w:ascii="仿宋" w:hAnsi="仿宋" w:eastAsia="仿宋"/>
          <w:bCs/>
          <w:sz w:val="30"/>
          <w:szCs w:val="30"/>
        </w:rPr>
        <w:t>和</w:t>
      </w:r>
      <w:r>
        <w:rPr>
          <w:rFonts w:hint="eastAsia" w:ascii="楷体" w:hAnsi="楷体" w:eastAsia="楷体"/>
          <w:b/>
          <w:bCs/>
          <w:sz w:val="30"/>
          <w:szCs w:val="30"/>
        </w:rPr>
        <w:t>上海国际会展产业园</w:t>
      </w:r>
      <w:r>
        <w:rPr>
          <w:rFonts w:hint="eastAsia" w:ascii="仿宋" w:hAnsi="仿宋" w:eastAsia="仿宋" w:cs="仿宋"/>
          <w:sz w:val="30"/>
          <w:szCs w:val="30"/>
        </w:rPr>
        <w:t>三大主平台，</w:t>
      </w:r>
      <w:r>
        <w:rPr>
          <w:rFonts w:hint="eastAsia" w:ascii="仿宋" w:hAnsi="仿宋" w:eastAsia="仿宋"/>
          <w:sz w:val="30"/>
          <w:szCs w:val="30"/>
        </w:rPr>
        <w:t>支持直播经济等新型电子商务业态，</w:t>
      </w:r>
      <w:r>
        <w:rPr>
          <w:rFonts w:hint="eastAsia" w:ascii="仿宋" w:hAnsi="仿宋" w:eastAsia="仿宋" w:cs="仿宋"/>
          <w:sz w:val="30"/>
          <w:szCs w:val="30"/>
        </w:rPr>
        <w:t>探索</w:t>
      </w:r>
      <w:r>
        <w:rPr>
          <w:rFonts w:ascii="仿宋" w:hAnsi="仿宋" w:eastAsia="仿宋" w:cs="仿宋"/>
          <w:sz w:val="30"/>
          <w:szCs w:val="30"/>
        </w:rPr>
        <w:t>沉浸式直播间</w:t>
      </w:r>
      <w:r>
        <w:rPr>
          <w:rFonts w:hint="eastAsia" w:ascii="仿宋" w:hAnsi="仿宋" w:eastAsia="仿宋" w:cs="仿宋"/>
          <w:sz w:val="30"/>
          <w:szCs w:val="30"/>
        </w:rPr>
        <w:t>等</w:t>
      </w:r>
      <w:r>
        <w:rPr>
          <w:rFonts w:ascii="仿宋" w:hAnsi="仿宋" w:eastAsia="仿宋" w:cs="仿宋"/>
          <w:sz w:val="30"/>
          <w:szCs w:val="30"/>
        </w:rPr>
        <w:t>应用场景</w:t>
      </w:r>
      <w:r>
        <w:rPr>
          <w:rFonts w:hint="eastAsia" w:ascii="仿宋" w:hAnsi="仿宋" w:eastAsia="仿宋" w:cs="仿宋"/>
          <w:sz w:val="30"/>
          <w:szCs w:val="30"/>
        </w:rPr>
        <w:t>创新</w:t>
      </w:r>
      <w:r>
        <w:rPr>
          <w:rFonts w:ascii="仿宋" w:hAnsi="仿宋" w:eastAsia="仿宋" w:cs="仿宋"/>
          <w:sz w:val="30"/>
          <w:szCs w:val="30"/>
        </w:rPr>
        <w:t>，</w:t>
      </w:r>
      <w:r>
        <w:rPr>
          <w:rFonts w:hint="eastAsia" w:ascii="仿宋" w:hAnsi="仿宋" w:eastAsia="仿宋" w:cs="仿宋"/>
          <w:sz w:val="30"/>
          <w:szCs w:val="30"/>
        </w:rPr>
        <w:t>培育</w:t>
      </w:r>
      <w:r>
        <w:rPr>
          <w:rFonts w:ascii="仿宋" w:hAnsi="仿宋" w:eastAsia="仿宋" w:cs="仿宋"/>
          <w:sz w:val="30"/>
          <w:szCs w:val="30"/>
        </w:rPr>
        <w:t>数字内容消费新增长点</w:t>
      </w:r>
      <w:r>
        <w:rPr>
          <w:rFonts w:hint="eastAsia" w:ascii="仿宋" w:hAnsi="仿宋" w:eastAsia="仿宋" w:cs="仿宋"/>
          <w:sz w:val="30"/>
          <w:szCs w:val="30"/>
        </w:rPr>
        <w:t>；</w:t>
      </w:r>
      <w:r>
        <w:rPr>
          <w:rFonts w:ascii="仿宋" w:hAnsi="仿宋" w:eastAsia="仿宋" w:cs="仿宋"/>
          <w:sz w:val="30"/>
          <w:szCs w:val="30"/>
        </w:rPr>
        <w:t>开展高精度测绘、高精度导航定位、GIS等新一代信息技术</w:t>
      </w:r>
      <w:r>
        <w:rPr>
          <w:rFonts w:hint="eastAsia" w:ascii="仿宋" w:hAnsi="仿宋" w:eastAsia="仿宋" w:cs="仿宋"/>
          <w:sz w:val="30"/>
          <w:szCs w:val="30"/>
        </w:rPr>
        <w:t>攻关</w:t>
      </w:r>
      <w:r>
        <w:rPr>
          <w:rFonts w:ascii="仿宋" w:hAnsi="仿宋" w:eastAsia="仿宋" w:cs="仿宋"/>
          <w:sz w:val="30"/>
          <w:szCs w:val="30"/>
        </w:rPr>
        <w:t>，进一步拓展北斗产业链应用</w:t>
      </w:r>
      <w:r>
        <w:rPr>
          <w:rFonts w:hint="eastAsia" w:ascii="仿宋" w:hAnsi="仿宋" w:eastAsia="仿宋" w:cs="仿宋"/>
          <w:sz w:val="30"/>
          <w:szCs w:val="30"/>
        </w:rPr>
        <w:t>；</w:t>
      </w:r>
      <w:r>
        <w:rPr>
          <w:rFonts w:ascii="仿宋" w:hAnsi="仿宋" w:eastAsia="仿宋" w:cs="仿宋"/>
          <w:sz w:val="30"/>
          <w:szCs w:val="30"/>
        </w:rPr>
        <w:t>深化推进云上会展数字化智能平台建设</w:t>
      </w:r>
      <w:r>
        <w:rPr>
          <w:rFonts w:hint="eastAsia" w:ascii="仿宋" w:hAnsi="仿宋" w:eastAsia="仿宋" w:cs="仿宋"/>
          <w:sz w:val="30"/>
          <w:szCs w:val="30"/>
        </w:rPr>
        <w:t>，促进</w:t>
      </w:r>
      <w:r>
        <w:rPr>
          <w:rFonts w:ascii="仿宋" w:hAnsi="仿宋" w:eastAsia="仿宋" w:cs="仿宋"/>
          <w:sz w:val="30"/>
          <w:szCs w:val="30"/>
        </w:rPr>
        <w:t>数字空间和实体展馆</w:t>
      </w:r>
      <w:r>
        <w:rPr>
          <w:rFonts w:hint="eastAsia" w:ascii="仿宋" w:hAnsi="仿宋" w:eastAsia="仿宋" w:cs="仿宋"/>
          <w:sz w:val="30"/>
          <w:szCs w:val="30"/>
        </w:rPr>
        <w:t>有机</w:t>
      </w:r>
      <w:r>
        <w:rPr>
          <w:rFonts w:ascii="仿宋" w:hAnsi="仿宋" w:eastAsia="仿宋" w:cs="仿宋"/>
          <w:sz w:val="30"/>
          <w:szCs w:val="30"/>
        </w:rPr>
        <w:t>结合，</w:t>
      </w:r>
      <w:r>
        <w:rPr>
          <w:rFonts w:hint="eastAsia" w:ascii="仿宋" w:hAnsi="仿宋" w:eastAsia="仿宋" w:cs="仿宋"/>
          <w:sz w:val="30"/>
          <w:szCs w:val="30"/>
        </w:rPr>
        <w:t>构建会展产业</w:t>
      </w:r>
      <w:r>
        <w:rPr>
          <w:rFonts w:ascii="仿宋" w:hAnsi="仿宋" w:eastAsia="仿宋" w:cs="仿宋"/>
          <w:sz w:val="30"/>
          <w:szCs w:val="30"/>
        </w:rPr>
        <w:t>新生态</w:t>
      </w:r>
      <w:r>
        <w:rPr>
          <w:rFonts w:hint="eastAsia" w:ascii="仿宋" w:hAnsi="仿宋" w:eastAsia="仿宋" w:cs="仿宋"/>
          <w:sz w:val="30"/>
          <w:szCs w:val="30"/>
        </w:rPr>
        <w:t>。</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嘉定片区（北虹桥）</w:t>
      </w:r>
      <w:r>
        <w:rPr>
          <w:rFonts w:ascii="仿宋" w:hAnsi="仿宋" w:eastAsia="仿宋"/>
          <w:sz w:val="30"/>
          <w:szCs w:val="30"/>
        </w:rPr>
        <w:t>北至曹安公路，南至G2京沪高速，西至嘉闵高架，东至黄家花园路</w:t>
      </w:r>
      <w:r>
        <w:rPr>
          <w:rFonts w:hint="eastAsia" w:ascii="仿宋" w:hAnsi="仿宋" w:eastAsia="仿宋"/>
          <w:sz w:val="30"/>
          <w:szCs w:val="30"/>
        </w:rPr>
        <w:t>，占地面积</w:t>
      </w:r>
      <w:r>
        <w:rPr>
          <w:rFonts w:ascii="仿宋" w:hAnsi="仿宋" w:eastAsia="仿宋"/>
          <w:sz w:val="30"/>
          <w:szCs w:val="30"/>
        </w:rPr>
        <w:t>2.75平方公里</w:t>
      </w:r>
      <w:r>
        <w:rPr>
          <w:rFonts w:hint="eastAsia" w:ascii="仿宋" w:hAnsi="仿宋" w:eastAsia="仿宋"/>
          <w:sz w:val="30"/>
          <w:szCs w:val="30"/>
        </w:rPr>
        <w:t>。</w:t>
      </w:r>
      <w:r>
        <w:rPr>
          <w:rFonts w:hint="eastAsia" w:ascii="仿宋" w:hAnsi="仿宋" w:eastAsia="仿宋" w:cs="仿宋"/>
          <w:bCs/>
          <w:sz w:val="30"/>
          <w:szCs w:val="30"/>
        </w:rPr>
        <w:t>重点发展</w:t>
      </w:r>
      <w:r>
        <w:rPr>
          <w:rFonts w:hint="eastAsia" w:ascii="楷体" w:hAnsi="楷体" w:eastAsia="楷体"/>
          <w:b/>
          <w:bCs/>
          <w:sz w:val="30"/>
          <w:szCs w:val="30"/>
        </w:rPr>
        <w:t>工业互联网</w:t>
      </w:r>
      <w:r>
        <w:rPr>
          <w:rFonts w:hint="eastAsia" w:ascii="仿宋" w:hAnsi="仿宋" w:eastAsia="仿宋" w:cs="仿宋"/>
          <w:sz w:val="30"/>
          <w:szCs w:val="30"/>
        </w:rPr>
        <w:t>和</w:t>
      </w:r>
      <w:r>
        <w:rPr>
          <w:rFonts w:hint="eastAsia" w:ascii="楷体" w:hAnsi="楷体" w:eastAsia="楷体"/>
          <w:b/>
          <w:bCs/>
          <w:sz w:val="30"/>
          <w:szCs w:val="30"/>
        </w:rPr>
        <w:t>数字贸易</w:t>
      </w:r>
      <w:r>
        <w:rPr>
          <w:rFonts w:hint="eastAsia" w:ascii="仿宋" w:hAnsi="仿宋" w:eastAsia="仿宋" w:cs="仿宋"/>
          <w:sz w:val="30"/>
          <w:szCs w:val="30"/>
        </w:rPr>
        <w:t>。依托</w:t>
      </w:r>
      <w:r>
        <w:rPr>
          <w:rFonts w:hint="eastAsia" w:ascii="楷体" w:hAnsi="楷体" w:eastAsia="楷体"/>
          <w:b/>
          <w:bCs/>
          <w:sz w:val="30"/>
          <w:szCs w:val="30"/>
        </w:rPr>
        <w:t>临港嘉定科技城</w:t>
      </w:r>
      <w:r>
        <w:rPr>
          <w:rFonts w:hint="eastAsia" w:ascii="仿宋" w:hAnsi="仿宋" w:eastAsia="仿宋" w:cs="仿宋"/>
          <w:b/>
          <w:bCs/>
          <w:sz w:val="30"/>
          <w:szCs w:val="30"/>
        </w:rPr>
        <w:t>，</w:t>
      </w:r>
      <w:r>
        <w:rPr>
          <w:rFonts w:hint="eastAsia" w:ascii="仿宋" w:hAnsi="仿宋" w:eastAsia="仿宋" w:cs="仿宋"/>
          <w:sz w:val="30"/>
          <w:szCs w:val="30"/>
        </w:rPr>
        <w:t>推动数字技术和制造业融合发展，深入挖掘片区内人工智能、集成电路、高端装备制造发展潜力，引领生产性服务业数字化转型；积极支持网红经济新业态集群化发展，打造新型电商集聚高地。</w:t>
      </w:r>
    </w:p>
    <w:p>
      <w:pPr>
        <w:numPr>
          <w:ilvl w:val="0"/>
          <w:numId w:val="1"/>
        </w:numPr>
        <w:snapToGrid w:val="0"/>
        <w:spacing w:line="360" w:lineRule="auto"/>
        <w:outlineLvl w:val="0"/>
        <w:rPr>
          <w:rFonts w:ascii="黑体" w:hAnsi="黑体" w:eastAsia="黑体" w:cs="Times New Roman"/>
          <w:b/>
          <w:bCs/>
          <w:sz w:val="30"/>
          <w:szCs w:val="30"/>
        </w:rPr>
      </w:pPr>
      <w:bookmarkStart w:id="10" w:name="_Toc106268288"/>
      <w:bookmarkStart w:id="11" w:name="_Hlk108865423"/>
      <w:r>
        <w:rPr>
          <w:rFonts w:hint="eastAsia" w:ascii="黑体" w:hAnsi="黑体" w:eastAsia="黑体" w:cs="Times New Roman"/>
          <w:b/>
          <w:bCs/>
          <w:sz w:val="30"/>
          <w:szCs w:val="30"/>
        </w:rPr>
        <w:t>主要任务</w:t>
      </w:r>
      <w:bookmarkEnd w:id="10"/>
    </w:p>
    <w:p>
      <w:pPr>
        <w:snapToGrid w:val="0"/>
        <w:spacing w:line="360" w:lineRule="auto"/>
        <w:ind w:firstLine="602" w:firstLineChars="200"/>
        <w:outlineLvl w:val="1"/>
        <w:rPr>
          <w:rFonts w:ascii="楷体" w:hAnsi="楷体" w:eastAsia="楷体" w:cs="Times New Roman"/>
          <w:b/>
          <w:bCs/>
          <w:sz w:val="30"/>
          <w:szCs w:val="30"/>
        </w:rPr>
      </w:pPr>
      <w:bookmarkStart w:id="12" w:name="_Toc106268289"/>
      <w:r>
        <w:rPr>
          <w:rFonts w:hint="eastAsia" w:ascii="楷体" w:hAnsi="楷体" w:eastAsia="楷体" w:cs="Times New Roman"/>
          <w:b/>
          <w:bCs/>
          <w:sz w:val="30"/>
          <w:szCs w:val="30"/>
        </w:rPr>
        <w:t>（一）完善新型基础设施建设，夯实数字底座</w:t>
      </w:r>
    </w:p>
    <w:p>
      <w:pPr>
        <w:snapToGrid w:val="0"/>
        <w:spacing w:line="360" w:lineRule="auto"/>
        <w:ind w:firstLine="602" w:firstLineChars="200"/>
        <w:rPr>
          <w:rFonts w:ascii="仿宋" w:hAnsi="仿宋" w:eastAsia="仿宋" w:cs="Times New Roman"/>
          <w:sz w:val="30"/>
          <w:szCs w:val="30"/>
        </w:rPr>
      </w:pPr>
      <w:r>
        <w:rPr>
          <w:rFonts w:hint="eastAsia" w:ascii="楷体" w:hAnsi="楷体" w:eastAsia="楷体" w:cs="Times New Roman"/>
          <w:b/>
          <w:bCs/>
          <w:sz w:val="30"/>
          <w:szCs w:val="30"/>
        </w:rPr>
        <w:t>巩固</w:t>
      </w:r>
      <w:r>
        <w:rPr>
          <w:rFonts w:ascii="楷体" w:hAnsi="楷体" w:eastAsia="楷体" w:cs="Times New Roman"/>
          <w:b/>
          <w:bCs/>
          <w:sz w:val="30"/>
          <w:szCs w:val="30"/>
        </w:rPr>
        <w:t>新型基础设施建设</w:t>
      </w:r>
      <w:r>
        <w:rPr>
          <w:rFonts w:hint="eastAsia" w:ascii="楷体" w:hAnsi="楷体" w:eastAsia="楷体" w:cs="Times New Roman"/>
          <w:b/>
          <w:bCs/>
          <w:sz w:val="30"/>
          <w:szCs w:val="30"/>
        </w:rPr>
        <w:t>领先</w:t>
      </w:r>
      <w:r>
        <w:rPr>
          <w:rFonts w:ascii="楷体" w:hAnsi="楷体" w:eastAsia="楷体" w:cs="Times New Roman"/>
          <w:b/>
          <w:bCs/>
          <w:sz w:val="30"/>
          <w:szCs w:val="30"/>
        </w:rPr>
        <w:t>优势</w:t>
      </w:r>
      <w:r>
        <w:rPr>
          <w:rFonts w:hint="eastAsia" w:ascii="仿宋" w:hAnsi="仿宋" w:eastAsia="仿宋" w:cs="Times New Roman"/>
          <w:b/>
          <w:bCs/>
          <w:sz w:val="30"/>
          <w:szCs w:val="30"/>
        </w:rPr>
        <w:t>。</w:t>
      </w:r>
      <w:r>
        <w:rPr>
          <w:rFonts w:hint="eastAsia" w:ascii="仿宋" w:hAnsi="仿宋" w:eastAsia="仿宋" w:cs="Times New Roman"/>
          <w:sz w:val="30"/>
          <w:szCs w:val="30"/>
        </w:rPr>
        <w:t>持续推进</w:t>
      </w:r>
      <w:r>
        <w:rPr>
          <w:rFonts w:ascii="仿宋" w:hAnsi="仿宋" w:eastAsia="仿宋" w:cs="Times New Roman"/>
          <w:sz w:val="30"/>
          <w:szCs w:val="30"/>
        </w:rPr>
        <w:t>5G示范区建设，加速</w:t>
      </w:r>
      <w:r>
        <w:rPr>
          <w:rFonts w:hint="eastAsia" w:ascii="仿宋" w:hAnsi="仿宋" w:eastAsia="仿宋" w:cs="Times New Roman"/>
          <w:sz w:val="30"/>
          <w:szCs w:val="30"/>
        </w:rPr>
        <w:t>推动宏基站加密布局</w:t>
      </w:r>
      <w:r>
        <w:rPr>
          <w:rFonts w:ascii="仿宋" w:hAnsi="仿宋" w:eastAsia="仿宋" w:cs="Times New Roman"/>
          <w:sz w:val="30"/>
          <w:szCs w:val="30"/>
        </w:rPr>
        <w:t>、人工智能等产业平台和应用场景落地</w:t>
      </w:r>
      <w:r>
        <w:rPr>
          <w:rFonts w:hint="eastAsia" w:ascii="仿宋" w:hAnsi="仿宋" w:eastAsia="仿宋" w:cs="Times New Roman"/>
          <w:sz w:val="30"/>
          <w:szCs w:val="30"/>
        </w:rPr>
        <w:t>，</w:t>
      </w:r>
      <w:r>
        <w:rPr>
          <w:rFonts w:ascii="仿宋" w:hAnsi="仿宋" w:eastAsia="仿宋" w:cs="Times New Roman"/>
          <w:sz w:val="30"/>
          <w:szCs w:val="30"/>
        </w:rPr>
        <w:t>建设服务全球数据</w:t>
      </w:r>
      <w:r>
        <w:rPr>
          <w:rFonts w:hint="eastAsia" w:ascii="仿宋" w:hAnsi="仿宋" w:eastAsia="仿宋" w:cs="Times New Roman"/>
          <w:sz w:val="30"/>
          <w:szCs w:val="30"/>
          <w:lang w:val="en-US" w:eastAsia="zh-CN"/>
        </w:rPr>
        <w:t>流动</w:t>
      </w:r>
      <w:r>
        <w:rPr>
          <w:rFonts w:ascii="仿宋" w:hAnsi="仿宋" w:eastAsia="仿宋" w:cs="Times New Roman"/>
          <w:sz w:val="30"/>
          <w:szCs w:val="30"/>
        </w:rPr>
        <w:t>汇聚的功能性枢纽型高等级设施，积极推进重点园区、特色楼宇室内分布网</w:t>
      </w:r>
      <w:r>
        <w:rPr>
          <w:rFonts w:hint="eastAsia" w:ascii="仿宋" w:hAnsi="仿宋" w:eastAsia="仿宋" w:cs="Times New Roman"/>
          <w:sz w:val="30"/>
          <w:szCs w:val="30"/>
        </w:rPr>
        <w:t>，</w:t>
      </w:r>
      <w:r>
        <w:rPr>
          <w:rFonts w:ascii="仿宋" w:hAnsi="仿宋" w:eastAsia="仿宋" w:cs="Times New Roman"/>
          <w:sz w:val="30"/>
          <w:szCs w:val="30"/>
        </w:rPr>
        <w:t>打造通达全球、高速泛在、智能融合的数据港。</w:t>
      </w:r>
    </w:p>
    <w:p>
      <w:pPr>
        <w:snapToGrid w:val="0"/>
        <w:spacing w:line="360" w:lineRule="auto"/>
        <w:ind w:firstLine="602" w:firstLineChars="200"/>
        <w:rPr>
          <w:rFonts w:ascii="仿宋" w:hAnsi="仿宋" w:eastAsia="仿宋" w:cs="Times New Roman"/>
          <w:sz w:val="30"/>
          <w:szCs w:val="30"/>
        </w:rPr>
      </w:pPr>
      <w:r>
        <w:rPr>
          <w:rFonts w:hint="eastAsia" w:ascii="楷体" w:hAnsi="楷体" w:eastAsia="楷体" w:cs="Times New Roman"/>
          <w:b/>
          <w:bCs/>
          <w:sz w:val="30"/>
          <w:szCs w:val="30"/>
        </w:rPr>
        <w:t>加快建设智能化综合性特色新基建。</w:t>
      </w:r>
      <w:r>
        <w:rPr>
          <w:rFonts w:hint="eastAsia" w:ascii="仿宋" w:hAnsi="仿宋" w:eastAsia="仿宋" w:cs="Times New Roman"/>
          <w:sz w:val="30"/>
          <w:szCs w:val="30"/>
        </w:rPr>
        <w:t>加强战略布局，加快探索建设以</w:t>
      </w:r>
      <w:r>
        <w:rPr>
          <w:rFonts w:ascii="仿宋" w:hAnsi="仿宋" w:eastAsia="仿宋" w:cs="Times New Roman"/>
          <w:sz w:val="30"/>
          <w:szCs w:val="30"/>
        </w:rPr>
        <w:t>5G网络、一体化数据中心体系、国家产业互联网等为抓手的高速泛在、天地一体、云网融合、智能敏捷、绿色低碳、安全可控的智能化综合性数字信息基础设施，打通经济社会发展的信息“大动脉”。</w:t>
      </w:r>
    </w:p>
    <w:bookmarkEnd w:id="12"/>
    <w:p>
      <w:pPr>
        <w:keepNext/>
        <w:keepLines/>
        <w:spacing w:before="260" w:after="260" w:line="416" w:lineRule="auto"/>
        <w:ind w:firstLine="602" w:firstLineChars="200"/>
        <w:outlineLvl w:val="1"/>
        <w:rPr>
          <w:rFonts w:ascii="楷体" w:hAnsi="楷体" w:eastAsia="楷体" w:cs="Times New Roman"/>
          <w:sz w:val="30"/>
          <w:szCs w:val="30"/>
        </w:rPr>
      </w:pPr>
      <w:bookmarkStart w:id="13" w:name="_Toc106268290"/>
      <w:r>
        <w:rPr>
          <w:rFonts w:hint="eastAsia" w:ascii="楷体" w:hAnsi="楷体" w:eastAsia="楷体" w:cs="Times New Roman"/>
          <w:b/>
          <w:bCs/>
          <w:sz w:val="30"/>
          <w:szCs w:val="30"/>
        </w:rPr>
        <w:t>（二）壮大研究策源能力，实现前沿核心技术创新突破</w:t>
      </w:r>
      <w:bookmarkEnd w:id="13"/>
    </w:p>
    <w:p>
      <w:pPr>
        <w:snapToGrid w:val="0"/>
        <w:spacing w:line="360" w:lineRule="auto"/>
        <w:ind w:firstLine="602" w:firstLineChars="200"/>
        <w:outlineLvl w:val="1"/>
        <w:rPr>
          <w:rFonts w:ascii="楷体" w:hAnsi="楷体" w:eastAsia="楷体" w:cs="Times New Roman"/>
          <w:b/>
          <w:bCs/>
          <w:sz w:val="30"/>
          <w:szCs w:val="30"/>
        </w:rPr>
      </w:pPr>
      <w:r>
        <w:rPr>
          <w:rFonts w:hint="eastAsia" w:ascii="楷体" w:hAnsi="楷体" w:eastAsia="楷体" w:cs="Times New Roman"/>
          <w:b/>
          <w:bCs/>
          <w:sz w:val="30"/>
          <w:szCs w:val="30"/>
        </w:rPr>
        <w:t>抢占“元宇宙”关键领域技术制高点，争取多点突破。</w:t>
      </w:r>
      <w:r>
        <w:rPr>
          <w:rFonts w:hint="eastAsia" w:ascii="仿宋" w:hAnsi="仿宋" w:eastAsia="仿宋" w:cs="Times New Roman"/>
          <w:sz w:val="30"/>
          <w:szCs w:val="30"/>
        </w:rPr>
        <w:t>围绕交互、计算、创作、工具等重点方向，聚焦空间计算、全息光场、五感提升、脑机接口等方向，突破沉浸式人机交互技术瓶颈。推动低功耗、高性能的GPGPU、RISC-V、ASIC、FPGA等各类计算芯片研发，提升计算平台效能。加快对抗生成网络、循环神经网络等智能算法在图形引擎、动态建模、数字孪生、数字人等领域的融合应用，发展智能创作技术。</w:t>
      </w:r>
    </w:p>
    <w:p>
      <w:pPr>
        <w:snapToGrid w:val="0"/>
        <w:spacing w:line="360" w:lineRule="auto"/>
        <w:ind w:firstLine="602" w:firstLineChars="200"/>
        <w:outlineLvl w:val="1"/>
        <w:rPr>
          <w:rFonts w:ascii="仿宋" w:hAnsi="仿宋" w:eastAsia="仿宋" w:cs="Times New Roman"/>
          <w:sz w:val="30"/>
          <w:szCs w:val="30"/>
        </w:rPr>
      </w:pPr>
      <w:r>
        <w:rPr>
          <w:rFonts w:hint="eastAsia" w:ascii="楷体" w:hAnsi="楷体" w:eastAsia="楷体" w:cs="Times New Roman"/>
          <w:b/>
          <w:bCs/>
          <w:sz w:val="30"/>
          <w:szCs w:val="30"/>
        </w:rPr>
        <w:t>齐头并进，打造一流创新平台。</w:t>
      </w:r>
      <w:r>
        <w:rPr>
          <w:rFonts w:hint="eastAsia" w:ascii="仿宋" w:hAnsi="仿宋" w:eastAsia="仿宋" w:cs="Times New Roman"/>
          <w:sz w:val="30"/>
          <w:szCs w:val="30"/>
        </w:rPr>
        <w:t>支持园区内高校和科研院所、企业研发中心攻关量子技术和高端软件，力争取得新突破。面向全球招引3D打印、数字孪生、数字原生等相关</w:t>
      </w:r>
      <w:bookmarkStart w:id="14" w:name="_Toc106268291"/>
      <w:r>
        <w:rPr>
          <w:rFonts w:hint="eastAsia" w:ascii="仿宋" w:hAnsi="仿宋" w:eastAsia="仿宋" w:cs="Times New Roman"/>
          <w:sz w:val="30"/>
          <w:szCs w:val="30"/>
        </w:rPr>
        <w:t>技术型企业、研发中心和大院大所落户。鼓励在线新经济龙头企业联合高校、科研院所等建立跨行业、跨领域的产业协同创新平台、行业应用重点实验室、工程中心、技术创新中心和新型研发机构。推动软件工具创新升级，提升园区创新浓度</w:t>
      </w:r>
      <w:r>
        <w:rPr>
          <w:rFonts w:ascii="仿宋" w:hAnsi="仿宋" w:eastAsia="仿宋" w:cs="Times New Roman"/>
          <w:sz w:val="30"/>
          <w:szCs w:val="30"/>
        </w:rPr>
        <w:t>。</w:t>
      </w:r>
    </w:p>
    <w:p>
      <w:pPr>
        <w:snapToGrid w:val="0"/>
        <w:spacing w:line="360" w:lineRule="auto"/>
        <w:ind w:firstLine="602" w:firstLineChars="200"/>
        <w:outlineLvl w:val="1"/>
        <w:rPr>
          <w:rFonts w:ascii="楷体" w:hAnsi="楷体" w:eastAsia="楷体" w:cs="Times New Roman"/>
          <w:b/>
          <w:bCs/>
          <w:sz w:val="30"/>
          <w:szCs w:val="30"/>
        </w:rPr>
      </w:pPr>
      <w:r>
        <w:rPr>
          <w:rFonts w:hint="eastAsia" w:ascii="楷体" w:hAnsi="楷体" w:eastAsia="楷体" w:cs="Times New Roman"/>
          <w:b/>
          <w:bCs/>
          <w:sz w:val="30"/>
          <w:szCs w:val="30"/>
        </w:rPr>
        <w:t>（三）聚焦头部资源，集聚生态主导企业，打响数字贸易品牌</w:t>
      </w:r>
    </w:p>
    <w:p>
      <w:pPr>
        <w:snapToGrid w:val="0"/>
        <w:spacing w:line="360" w:lineRule="auto"/>
        <w:ind w:firstLine="602" w:firstLineChars="200"/>
        <w:rPr>
          <w:rFonts w:ascii="楷体" w:hAnsi="楷体" w:eastAsia="楷体" w:cs="Times New Roman"/>
          <w:b/>
          <w:bCs/>
          <w:sz w:val="30"/>
          <w:szCs w:val="30"/>
        </w:rPr>
      </w:pPr>
      <w:r>
        <w:rPr>
          <w:rFonts w:hint="eastAsia" w:ascii="楷体" w:hAnsi="楷体" w:eastAsia="楷体" w:cs="Times New Roman"/>
          <w:b/>
          <w:bCs/>
          <w:sz w:val="30"/>
          <w:szCs w:val="30"/>
        </w:rPr>
        <w:t>集聚生态主导企业，塑造多元生态。</w:t>
      </w:r>
      <w:r>
        <w:rPr>
          <w:rFonts w:hint="eastAsia" w:ascii="仿宋" w:hAnsi="仿宋" w:eastAsia="仿宋" w:cs="Times New Roman"/>
          <w:sz w:val="30"/>
          <w:szCs w:val="30"/>
        </w:rPr>
        <w:t>大力引进和培育</w:t>
      </w:r>
      <w:r>
        <w:rPr>
          <w:rFonts w:hint="eastAsia" w:ascii="仿宋" w:hAnsi="仿宋" w:eastAsia="仿宋" w:cs="仿宋"/>
          <w:sz w:val="30"/>
          <w:szCs w:val="30"/>
        </w:rPr>
        <w:t>数字贸易、数字会展、数字内容、数字健康、工业互联网、数字出行、元宇宙、量子信息、大数据、空天信息</w:t>
      </w:r>
      <w:r>
        <w:rPr>
          <w:rFonts w:hint="eastAsia" w:ascii="仿宋" w:hAnsi="仿宋" w:eastAsia="仿宋" w:cs="Times New Roman"/>
          <w:sz w:val="30"/>
          <w:szCs w:val="30"/>
        </w:rPr>
        <w:t>十大领域在线新经济龙头企业。聚焦集成电路、新型显示、通信设备、智能硬件等重点方向，全力推进全球数字贸易港和元宇宙中心项目，加快引育一批具有国际竞争力的大企业和具有产业链控制力的生态主导型企业。</w:t>
      </w:r>
    </w:p>
    <w:p>
      <w:pPr>
        <w:snapToGrid w:val="0"/>
        <w:spacing w:line="360" w:lineRule="auto"/>
        <w:ind w:firstLine="602" w:firstLineChars="200"/>
        <w:rPr>
          <w:rFonts w:ascii="楷体" w:hAnsi="楷体" w:eastAsia="楷体" w:cs="Times New Roman"/>
          <w:b/>
          <w:bCs/>
          <w:sz w:val="30"/>
          <w:szCs w:val="30"/>
        </w:rPr>
      </w:pPr>
      <w:r>
        <w:rPr>
          <w:rFonts w:hint="eastAsia" w:ascii="楷体" w:hAnsi="楷体" w:eastAsia="楷体" w:cs="Times New Roman"/>
          <w:b/>
          <w:bCs/>
          <w:sz w:val="30"/>
          <w:szCs w:val="30"/>
        </w:rPr>
        <w:t>扶持创新引领企业，壮大数字创新主体力量。</w:t>
      </w:r>
      <w:r>
        <w:rPr>
          <w:rFonts w:hint="eastAsia" w:ascii="仿宋" w:hAnsi="仿宋" w:eastAsia="仿宋" w:cs="Times New Roman"/>
          <w:sz w:val="30"/>
          <w:szCs w:val="30"/>
        </w:rPr>
        <w:t>支持创新提升关键技术突破和供给能力，大力培育具有国际影响力的在线新经济创新型企业，对于新引进（认定）的，具备产业数字化带动力、数字产业化影响力、硬核新技术研发能力的总部企业或重点领域核心企业给予定向扶持，持续壮大数字创新主体力量。</w:t>
      </w:r>
    </w:p>
    <w:p>
      <w:pPr>
        <w:snapToGrid w:val="0"/>
        <w:spacing w:line="360" w:lineRule="auto"/>
        <w:ind w:firstLine="602" w:firstLineChars="200"/>
        <w:rPr>
          <w:rFonts w:ascii="仿宋" w:hAnsi="仿宋" w:eastAsia="仿宋" w:cs="Times New Roman"/>
          <w:sz w:val="30"/>
          <w:szCs w:val="30"/>
        </w:rPr>
      </w:pPr>
      <w:r>
        <w:rPr>
          <w:rFonts w:hint="eastAsia" w:ascii="楷体" w:hAnsi="楷体" w:eastAsia="楷体" w:cs="Times New Roman"/>
          <w:b/>
          <w:bCs/>
          <w:sz w:val="30"/>
          <w:szCs w:val="30"/>
        </w:rPr>
        <w:t>承接进博溢出效应，打响数字贸易品牌。</w:t>
      </w:r>
      <w:r>
        <w:rPr>
          <w:rFonts w:hint="eastAsia" w:ascii="仿宋" w:hAnsi="仿宋" w:eastAsia="仿宋" w:cs="Times New Roman"/>
          <w:sz w:val="30"/>
          <w:szCs w:val="30"/>
        </w:rPr>
        <w:t>加快打造一批具有国际化基因和发展潜力的数字贸易品牌，吸引数字领域跨国公司的地区总部、研发中心、交付中心和重要平台落户。发挥贸促机构的作用，通过展会、峰会、双边合作等方式，加大虹桥数字贸易品牌宣传力度，搭建海外宣传渠道，不断扩大海外影响力。</w:t>
      </w:r>
    </w:p>
    <w:p>
      <w:pPr>
        <w:keepNext/>
        <w:keepLines/>
        <w:spacing w:before="260" w:after="260" w:line="416" w:lineRule="auto"/>
        <w:ind w:firstLine="602" w:firstLineChars="200"/>
        <w:outlineLvl w:val="1"/>
        <w:rPr>
          <w:rFonts w:ascii="楷体" w:hAnsi="楷体" w:eastAsia="楷体" w:cs="Times New Roman"/>
          <w:sz w:val="30"/>
          <w:szCs w:val="30"/>
        </w:rPr>
      </w:pPr>
      <w:r>
        <w:rPr>
          <w:rFonts w:hint="eastAsia" w:ascii="楷体" w:hAnsi="楷体" w:eastAsia="楷体" w:cs="Times New Roman"/>
          <w:b/>
          <w:bCs/>
          <w:sz w:val="30"/>
          <w:szCs w:val="30"/>
        </w:rPr>
        <w:t>（四）重视场景赋能与规则引领，</w:t>
      </w:r>
      <w:bookmarkEnd w:id="14"/>
      <w:r>
        <w:rPr>
          <w:rFonts w:hint="eastAsia" w:ascii="楷体" w:hAnsi="楷体" w:eastAsia="楷体" w:cs="Times New Roman"/>
          <w:b/>
          <w:bCs/>
          <w:sz w:val="30"/>
          <w:szCs w:val="30"/>
        </w:rPr>
        <w:t>提升数字经济发展国际地位</w:t>
      </w:r>
    </w:p>
    <w:p>
      <w:pPr>
        <w:snapToGrid w:val="0"/>
        <w:spacing w:line="360" w:lineRule="auto"/>
        <w:ind w:firstLine="600"/>
        <w:rPr>
          <w:rFonts w:ascii="仿宋" w:hAnsi="仿宋" w:eastAsia="仿宋" w:cs="Times New Roman"/>
          <w:sz w:val="30"/>
          <w:szCs w:val="30"/>
        </w:rPr>
      </w:pPr>
      <w:r>
        <w:rPr>
          <w:rFonts w:hint="eastAsia" w:ascii="楷体" w:hAnsi="楷体" w:eastAsia="楷体" w:cs="Times New Roman"/>
          <w:b/>
          <w:bCs/>
          <w:sz w:val="30"/>
          <w:szCs w:val="30"/>
        </w:rPr>
        <w:t>从“大会展、大交通、大商务”出发全方位拓展赋能场景。</w:t>
      </w:r>
      <w:r>
        <w:rPr>
          <w:rFonts w:hint="eastAsia" w:ascii="仿宋" w:hAnsi="仿宋" w:eastAsia="仿宋" w:cs="黑体"/>
          <w:sz w:val="30"/>
          <w:szCs w:val="30"/>
        </w:rPr>
        <w:t>通过5G、AI、大数据、云计算、扩展现实等新一代信息技术研发“大会展”场景，</w:t>
      </w:r>
      <w:r>
        <w:rPr>
          <w:rFonts w:hint="eastAsia" w:ascii="仿宋" w:hAnsi="仿宋" w:eastAsia="仿宋" w:cs="Times New Roman"/>
          <w:sz w:val="30"/>
          <w:szCs w:val="30"/>
        </w:rPr>
        <w:t>鼓励云上展会、数字化展厅建设，提供无边界、全沉浸式展示服务，以虚实融合提升展览展示的参与感、体验感，不断创新深化数字展厅场景应用。运用叠加虚拟地标、虚拟促销、互动游戏、全息广告等新方式，拓宽商业运营新思路，融合增强现实、现实扩展等元宇宙技术，优化直播带货、虚拟店面等云上购物零售新模式，虚实融合消费新体验。鼓励各类场馆、停车场等物理场所提升室内导航、商业导购、泊车寻车体验，引导虚拟全景导览服务发展。大力推动线上支付、云洽谈、云交易等成为园区商务场景落地抓手，升级传统商务商业沟通渠道，实现供应链协同，释放高端商务商业场景市场潜力。</w:t>
      </w:r>
    </w:p>
    <w:p>
      <w:pPr>
        <w:snapToGrid w:val="0"/>
        <w:spacing w:line="360" w:lineRule="auto"/>
        <w:ind w:firstLine="600"/>
        <w:rPr>
          <w:rFonts w:ascii="仿宋" w:hAnsi="仿宋" w:eastAsia="仿宋" w:cs="Times New Roman"/>
          <w:sz w:val="30"/>
          <w:szCs w:val="30"/>
        </w:rPr>
      </w:pPr>
      <w:r>
        <w:rPr>
          <w:rFonts w:hint="eastAsia" w:ascii="楷体" w:hAnsi="楷体" w:eastAsia="楷体" w:cs="Times New Roman"/>
          <w:b/>
          <w:bCs/>
          <w:sz w:val="30"/>
          <w:szCs w:val="30"/>
        </w:rPr>
        <w:t>主动对接数据要素与数字行业规则标准。</w:t>
      </w:r>
      <w:r>
        <w:rPr>
          <w:rFonts w:hint="eastAsia" w:ascii="仿宋" w:hAnsi="仿宋" w:eastAsia="仿宋" w:cs="Times New Roman"/>
          <w:sz w:val="30"/>
          <w:szCs w:val="30"/>
        </w:rPr>
        <w:t>立足虹桥国际中央商务区高水平制度性开放，接轨数字贸易国际规则，积极参与国内外数字贸易规则构建，努力提升数字贸易产品或服务的定价影响力。搭建数字贸易仲裁平台，以规则标准为引领，掌控数字贸易话语权。</w:t>
      </w:r>
    </w:p>
    <w:p>
      <w:pPr>
        <w:pStyle w:val="4"/>
        <w:snapToGrid w:val="0"/>
        <w:spacing w:line="360" w:lineRule="auto"/>
        <w:ind w:firstLine="602" w:firstLineChars="200"/>
        <w:rPr>
          <w:rFonts w:ascii="楷体" w:hAnsi="楷体" w:eastAsia="楷体"/>
          <w:b w:val="0"/>
          <w:bCs w:val="0"/>
          <w:sz w:val="30"/>
          <w:szCs w:val="30"/>
        </w:rPr>
      </w:pPr>
      <w:bookmarkStart w:id="15" w:name="_Toc106268292"/>
      <w:r>
        <w:rPr>
          <w:rFonts w:hint="eastAsia" w:ascii="楷体" w:hAnsi="楷体" w:eastAsia="楷体" w:cs="Times New Roman"/>
          <w:sz w:val="30"/>
          <w:szCs w:val="30"/>
        </w:rPr>
        <w:t>（五）</w:t>
      </w:r>
      <w:r>
        <w:rPr>
          <w:rFonts w:hint="eastAsia" w:ascii="楷体" w:hAnsi="楷体" w:eastAsia="楷体"/>
          <w:sz w:val="30"/>
          <w:szCs w:val="30"/>
        </w:rPr>
        <w:t>发挥核心功能，赋能和辐射带动南北双向拓展</w:t>
      </w:r>
    </w:p>
    <w:p>
      <w:pPr>
        <w:snapToGrid w:val="0"/>
        <w:spacing w:line="360" w:lineRule="auto"/>
        <w:ind w:firstLine="602" w:firstLineChars="200"/>
        <w:rPr>
          <w:rFonts w:ascii="仿宋" w:hAnsi="仿宋" w:eastAsia="仿宋" w:cs="仿宋"/>
          <w:sz w:val="30"/>
          <w:szCs w:val="30"/>
        </w:rPr>
      </w:pPr>
      <w:r>
        <w:rPr>
          <w:rFonts w:hint="eastAsia" w:ascii="楷体" w:hAnsi="楷体" w:eastAsia="楷体"/>
          <w:b/>
          <w:bCs/>
          <w:sz w:val="30"/>
          <w:szCs w:val="30"/>
        </w:rPr>
        <w:t>完善向北工业数字化转型核心大脑</w:t>
      </w:r>
      <w:r>
        <w:rPr>
          <w:rFonts w:ascii="楷体" w:hAnsi="楷体" w:eastAsia="楷体"/>
          <w:b/>
          <w:bCs/>
          <w:sz w:val="30"/>
          <w:szCs w:val="30"/>
        </w:rPr>
        <w:t>功能</w:t>
      </w:r>
      <w:r>
        <w:rPr>
          <w:rFonts w:hint="eastAsia" w:ascii="宋体" w:hAnsi="宋体" w:eastAsia="宋体"/>
          <w:sz w:val="30"/>
          <w:szCs w:val="30"/>
        </w:rPr>
        <w:t>。</w:t>
      </w:r>
      <w:r>
        <w:rPr>
          <w:rFonts w:hint="eastAsia" w:ascii="仿宋" w:hAnsi="仿宋" w:eastAsia="仿宋" w:cs="仿宋"/>
          <w:sz w:val="30"/>
          <w:szCs w:val="30"/>
        </w:rPr>
        <w:t>重点打造数字化智造产业标杆示范区、</w:t>
      </w:r>
      <w:r>
        <w:rPr>
          <w:rFonts w:ascii="仿宋" w:hAnsi="仿宋" w:eastAsia="仿宋" w:cs="仿宋"/>
          <w:sz w:val="30"/>
          <w:szCs w:val="30"/>
        </w:rPr>
        <w:t>5G+创新应用试验区</w:t>
      </w:r>
      <w:r>
        <w:rPr>
          <w:rFonts w:hint="eastAsia" w:ascii="仿宋" w:hAnsi="仿宋" w:eastAsia="仿宋" w:cs="仿宋"/>
          <w:sz w:val="30"/>
          <w:szCs w:val="30"/>
        </w:rPr>
        <w:t>，发挥商务区</w:t>
      </w:r>
      <w:r>
        <w:rPr>
          <w:rFonts w:ascii="仿宋" w:hAnsi="仿宋" w:eastAsia="仿宋" w:cs="仿宋"/>
          <w:sz w:val="30"/>
          <w:szCs w:val="30"/>
        </w:rPr>
        <w:t>工业互联网</w:t>
      </w:r>
      <w:r>
        <w:rPr>
          <w:rFonts w:hint="eastAsia" w:ascii="仿宋" w:hAnsi="仿宋" w:eastAsia="仿宋" w:cs="仿宋"/>
          <w:sz w:val="30"/>
          <w:szCs w:val="30"/>
        </w:rPr>
        <w:t>产业</w:t>
      </w:r>
      <w:r>
        <w:rPr>
          <w:rFonts w:ascii="仿宋" w:hAnsi="仿宋" w:eastAsia="仿宋" w:cs="仿宋"/>
          <w:sz w:val="30"/>
          <w:szCs w:val="30"/>
        </w:rPr>
        <w:t>集聚优势</w:t>
      </w:r>
      <w:r>
        <w:rPr>
          <w:rFonts w:hint="eastAsia" w:ascii="仿宋" w:hAnsi="仿宋" w:eastAsia="仿宋" w:cs="仿宋"/>
          <w:sz w:val="30"/>
          <w:szCs w:val="30"/>
        </w:rPr>
        <w:t>，以沈海高速（</w:t>
      </w:r>
      <w:r>
        <w:rPr>
          <w:rFonts w:ascii="仿宋" w:hAnsi="仿宋" w:eastAsia="仿宋" w:cs="仿宋"/>
          <w:sz w:val="30"/>
          <w:szCs w:val="30"/>
        </w:rPr>
        <w:t>G15）</w:t>
      </w:r>
      <w:r>
        <w:rPr>
          <w:rFonts w:hint="eastAsia" w:ascii="仿宋" w:hAnsi="仿宋" w:eastAsia="仿宋" w:cs="仿宋"/>
          <w:sz w:val="30"/>
          <w:szCs w:val="30"/>
        </w:rPr>
        <w:t>—沪宜高速（</w:t>
      </w:r>
      <w:r>
        <w:rPr>
          <w:rFonts w:ascii="仿宋" w:hAnsi="仿宋" w:eastAsia="仿宋" w:cs="仿宋"/>
          <w:sz w:val="30"/>
          <w:szCs w:val="30"/>
        </w:rPr>
        <w:t>S48）轴线，</w:t>
      </w:r>
      <w:r>
        <w:rPr>
          <w:rFonts w:hint="eastAsia" w:ascii="仿宋" w:hAnsi="仿宋" w:eastAsia="仿宋" w:cs="仿宋"/>
          <w:sz w:val="30"/>
          <w:szCs w:val="30"/>
        </w:rPr>
        <w:t>沿虹桥—长宁—嘉定—昆山—太仓—相城—苏州工业园区一带，强力赋能北向扩展带沿线制造业</w:t>
      </w:r>
      <w:r>
        <w:rPr>
          <w:rFonts w:ascii="仿宋" w:hAnsi="仿宋" w:eastAsia="仿宋" w:cs="仿宋"/>
          <w:sz w:val="30"/>
          <w:szCs w:val="30"/>
        </w:rPr>
        <w:t>，</w:t>
      </w:r>
      <w:r>
        <w:rPr>
          <w:rFonts w:hint="eastAsia" w:ascii="仿宋" w:hAnsi="仿宋" w:eastAsia="仿宋" w:cs="仿宋"/>
          <w:sz w:val="30"/>
          <w:szCs w:val="30"/>
        </w:rPr>
        <w:t>与花桥数字经济产业园、上海虹桥（相城）数字经济创新园区、苏州工业园区博世智改数转赋能中心等重点区域有机互动，协同创新输出解决方案，推动智造类数字化转型项目落地，以全产业链数字化转型联动，形成区域发展合力，提升长三角工业互联网整体竞争力。</w:t>
      </w:r>
    </w:p>
    <w:p>
      <w:pPr>
        <w:snapToGrid w:val="0"/>
        <w:spacing w:line="360" w:lineRule="auto"/>
        <w:ind w:firstLine="602" w:firstLineChars="200"/>
        <w:rPr>
          <w:rFonts w:ascii="仿宋" w:hAnsi="仿宋" w:eastAsia="仿宋" w:cs="仿宋"/>
          <w:sz w:val="30"/>
          <w:szCs w:val="30"/>
        </w:rPr>
      </w:pPr>
      <w:r>
        <w:rPr>
          <w:rFonts w:hint="eastAsia" w:ascii="楷体" w:hAnsi="楷体" w:eastAsia="楷体" w:cs="Times New Roman"/>
          <w:b/>
          <w:bCs/>
          <w:sz w:val="30"/>
          <w:szCs w:val="30"/>
        </w:rPr>
        <w:t>放大</w:t>
      </w:r>
      <w:r>
        <w:rPr>
          <w:rFonts w:ascii="楷体" w:hAnsi="楷体" w:eastAsia="楷体" w:cs="Times New Roman"/>
          <w:b/>
          <w:bCs/>
          <w:sz w:val="30"/>
          <w:szCs w:val="30"/>
        </w:rPr>
        <w:t>向</w:t>
      </w:r>
      <w:r>
        <w:rPr>
          <w:rFonts w:hint="eastAsia" w:ascii="楷体" w:hAnsi="楷体" w:eastAsia="楷体" w:cs="Times New Roman"/>
          <w:b/>
          <w:bCs/>
          <w:sz w:val="30"/>
          <w:szCs w:val="30"/>
        </w:rPr>
        <w:t>南</w:t>
      </w:r>
      <w:r>
        <w:rPr>
          <w:rFonts w:hint="eastAsia" w:ascii="楷体" w:hAnsi="楷体" w:eastAsia="楷体"/>
          <w:b/>
          <w:bCs/>
          <w:sz w:val="30"/>
          <w:szCs w:val="30"/>
        </w:rPr>
        <w:t>数字技术创新策源功能与创新资源配置功能</w:t>
      </w:r>
      <w:r>
        <w:rPr>
          <w:rFonts w:hint="eastAsia" w:ascii="仿宋" w:hAnsi="仿宋" w:eastAsia="仿宋" w:cs="仿宋"/>
          <w:sz w:val="30"/>
          <w:szCs w:val="30"/>
        </w:rPr>
        <w:t>，</w:t>
      </w:r>
      <w:r>
        <w:rPr>
          <w:rFonts w:ascii="仿宋" w:hAnsi="仿宋" w:eastAsia="仿宋" w:cs="仿宋"/>
          <w:sz w:val="30"/>
          <w:szCs w:val="30"/>
        </w:rPr>
        <w:t>加快打造数字前沿技术创新引领区</w:t>
      </w:r>
      <w:r>
        <w:rPr>
          <w:rFonts w:hint="eastAsia" w:ascii="仿宋" w:hAnsi="仿宋" w:eastAsia="仿宋" w:cs="仿宋"/>
          <w:sz w:val="30"/>
          <w:szCs w:val="30"/>
        </w:rPr>
        <w:t>和数字文旅融合发展区，以</w:t>
      </w:r>
      <w:r>
        <w:rPr>
          <w:rFonts w:ascii="仿宋" w:hAnsi="仿宋" w:eastAsia="仿宋" w:cs="仿宋"/>
          <w:sz w:val="30"/>
          <w:szCs w:val="30"/>
        </w:rPr>
        <w:t>G228与G60中部走</w:t>
      </w:r>
      <w:r>
        <w:rPr>
          <w:rFonts w:hint="eastAsia" w:ascii="仿宋" w:hAnsi="仿宋" w:eastAsia="仿宋" w:cs="仿宋"/>
          <w:sz w:val="30"/>
          <w:szCs w:val="30"/>
        </w:rPr>
        <w:t>廊空间为轴线，沿虹桥—闵行—松江—金山—平湖—南湖—海盐—海宁一带，与金山数字经济产业园、阿里云华东智能算力中心、平湖经济技术开发区、南湖区省级数字经济创新发展试验区、海盐新型显示产业生态园、杭州湾电子信息产业园等各类创新平台全面对接，实现创新资源共享，强化与</w:t>
      </w:r>
      <w:r>
        <w:rPr>
          <w:rFonts w:ascii="仿宋" w:hAnsi="仿宋" w:eastAsia="仿宋" w:cs="仿宋"/>
          <w:sz w:val="30"/>
          <w:szCs w:val="30"/>
        </w:rPr>
        <w:t>G60</w:t>
      </w:r>
      <w:r>
        <w:rPr>
          <w:rFonts w:hint="eastAsia" w:ascii="仿宋" w:hAnsi="仿宋" w:eastAsia="仿宋" w:cs="仿宋"/>
          <w:sz w:val="30"/>
          <w:szCs w:val="30"/>
        </w:rPr>
        <w:t>科创走廊链接与联动合作。</w:t>
      </w:r>
    </w:p>
    <w:bookmarkEnd w:id="11"/>
    <w:bookmarkEnd w:id="15"/>
    <w:p>
      <w:pPr>
        <w:pStyle w:val="3"/>
        <w:snapToGrid w:val="0"/>
        <w:spacing w:line="360" w:lineRule="auto"/>
        <w:ind w:firstLine="602" w:firstLineChars="200"/>
        <w:rPr>
          <w:rFonts w:ascii="黑体" w:hAnsi="黑体" w:eastAsia="黑体"/>
          <w:sz w:val="30"/>
          <w:szCs w:val="30"/>
        </w:rPr>
      </w:pPr>
      <w:bookmarkStart w:id="16" w:name="_Toc106268294"/>
      <w:r>
        <w:rPr>
          <w:rFonts w:hint="eastAsia" w:ascii="黑体" w:hAnsi="黑体" w:eastAsia="黑体"/>
          <w:sz w:val="30"/>
          <w:szCs w:val="30"/>
        </w:rPr>
        <w:t>五、</w:t>
      </w:r>
      <w:bookmarkEnd w:id="16"/>
      <w:r>
        <w:rPr>
          <w:rFonts w:hint="eastAsia" w:ascii="黑体" w:hAnsi="黑体" w:eastAsia="黑体"/>
          <w:sz w:val="30"/>
          <w:szCs w:val="30"/>
        </w:rPr>
        <w:t>重点项目</w:t>
      </w:r>
    </w:p>
    <w:p>
      <w:pPr>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虹桥国际在线新经济生态园建设基于资源禀赋和产业基础，紧扣“四高五新”产业体系，以拓展贸易内涵、数字赋能产业为要求，围绕数字贸易、数字会展、数字内容、数字健康、工业互联网和数字出行六大产业数字化主题布局重点项目；以探索数字前沿技术、突破数字产业发展为目标，围绕元宇宙、大数据、空天信息、量子信息四大数字产业化方向抢抓新赛道项目。</w:t>
      </w:r>
    </w:p>
    <w:p>
      <w:pPr>
        <w:snapToGrid w:val="0"/>
        <w:spacing w:line="360" w:lineRule="auto"/>
        <w:ind w:firstLine="600"/>
        <w:rPr>
          <w:rFonts w:ascii="楷体" w:hAnsi="楷体" w:eastAsia="楷体"/>
          <w:b/>
          <w:bCs/>
          <w:sz w:val="30"/>
          <w:szCs w:val="30"/>
        </w:rPr>
      </w:pPr>
      <w:r>
        <w:rPr>
          <w:rFonts w:hint="eastAsia" w:ascii="楷体" w:hAnsi="楷体" w:eastAsia="楷体"/>
          <w:b/>
          <w:bCs/>
          <w:sz w:val="30"/>
          <w:szCs w:val="30"/>
        </w:rPr>
        <w:t>（一）六大特色产业数字化重点项目</w:t>
      </w:r>
    </w:p>
    <w:p>
      <w:pPr>
        <w:snapToGrid w:val="0"/>
        <w:spacing w:line="360" w:lineRule="auto"/>
        <w:ind w:firstLine="600"/>
        <w:rPr>
          <w:rFonts w:ascii="楷体" w:hAnsi="楷体" w:eastAsia="楷体"/>
          <w:b/>
          <w:bCs/>
          <w:sz w:val="30"/>
          <w:szCs w:val="30"/>
        </w:rPr>
      </w:pPr>
      <w:r>
        <w:rPr>
          <w:rFonts w:hint="eastAsia" w:ascii="楷体" w:hAnsi="楷体" w:eastAsia="楷体"/>
          <w:b/>
          <w:bCs/>
          <w:sz w:val="30"/>
          <w:szCs w:val="30"/>
        </w:rPr>
        <w:t>1、数字贸易</w:t>
      </w:r>
    </w:p>
    <w:p>
      <w:pPr>
        <w:snapToGrid w:val="0"/>
        <w:spacing w:line="360" w:lineRule="auto"/>
        <w:ind w:firstLine="600"/>
        <w:rPr>
          <w:rFonts w:ascii="楷体" w:hAnsi="楷体" w:eastAsia="楷体" w:cs="仿宋"/>
          <w:b/>
          <w:bCs/>
          <w:sz w:val="30"/>
          <w:szCs w:val="30"/>
        </w:rPr>
      </w:pPr>
      <w:r>
        <w:rPr>
          <w:rFonts w:hint="eastAsia" w:ascii="仿宋" w:hAnsi="仿宋" w:eastAsia="仿宋" w:cs="仿宋"/>
          <w:sz w:val="30"/>
          <w:szCs w:val="30"/>
        </w:rPr>
        <w:t>以率先建成“全球数字贸易港”为目标，高水平、多方位布局数字贸易特色支柱产业发展。承接放大进博会溢出效应，加快打造虹桥进口商品集散地，着力建设</w:t>
      </w:r>
      <w:r>
        <w:rPr>
          <w:rFonts w:hint="eastAsia" w:ascii="楷体" w:hAnsi="楷体" w:eastAsia="楷体"/>
          <w:b/>
          <w:bCs/>
          <w:sz w:val="30"/>
          <w:szCs w:val="30"/>
        </w:rPr>
        <w:t>虹桥品汇、绿地全球贸易港进口商品线上交易平台</w:t>
      </w:r>
      <w:r>
        <w:rPr>
          <w:rFonts w:hint="eastAsia" w:ascii="仿宋" w:hAnsi="仿宋" w:eastAsia="仿宋" w:cs="仿宋"/>
          <w:b/>
          <w:bCs/>
          <w:sz w:val="30"/>
          <w:szCs w:val="30"/>
        </w:rPr>
        <w:t>，</w:t>
      </w:r>
      <w:r>
        <w:rPr>
          <w:rFonts w:hint="eastAsia" w:ascii="仿宋" w:hAnsi="仿宋" w:eastAsia="仿宋" w:cs="仿宋"/>
          <w:sz w:val="30"/>
          <w:szCs w:val="30"/>
        </w:rPr>
        <w:t>助力“6+365”一站式交易服务平台功能完善升级，打通线上、线下贸易渠道，引进京东、阿里盒马、唯品会、洋码头等知名电商，丰富进口贸易业态，</w:t>
      </w:r>
      <w:r>
        <w:rPr>
          <w:rFonts w:hint="eastAsia" w:ascii="仿宋" w:hAnsi="仿宋" w:eastAsia="仿宋"/>
          <w:sz w:val="30"/>
          <w:szCs w:val="30"/>
        </w:rPr>
        <w:t>提升数字贸易规模能级。</w:t>
      </w:r>
      <w:r>
        <w:rPr>
          <w:rFonts w:hint="eastAsia" w:ascii="仿宋" w:hAnsi="仿宋" w:eastAsia="仿宋" w:cs="仿宋"/>
          <w:sz w:val="30"/>
          <w:szCs w:val="30"/>
        </w:rPr>
        <w:t>培育</w:t>
      </w:r>
      <w:r>
        <w:rPr>
          <w:rFonts w:hint="eastAsia" w:ascii="楷体" w:hAnsi="楷体" w:eastAsia="楷体"/>
          <w:b/>
          <w:bCs/>
          <w:sz w:val="30"/>
          <w:szCs w:val="30"/>
        </w:rPr>
        <w:t>直播新零售产业集群</w:t>
      </w:r>
      <w:r>
        <w:rPr>
          <w:rFonts w:hint="eastAsia" w:ascii="仿宋" w:hAnsi="仿宋" w:eastAsia="仿宋"/>
          <w:sz w:val="30"/>
          <w:szCs w:val="30"/>
        </w:rPr>
        <w:t>，推动</w:t>
      </w:r>
      <w:r>
        <w:rPr>
          <w:rFonts w:hint="eastAsia" w:ascii="楷体" w:hAnsi="楷体" w:eastAsia="楷体"/>
          <w:b/>
          <w:bCs/>
          <w:sz w:val="30"/>
          <w:szCs w:val="30"/>
        </w:rPr>
        <w:t>进宝汇、容么么直播中心、银科创展、我爱我秀</w:t>
      </w:r>
      <w:r>
        <w:rPr>
          <w:rFonts w:hint="eastAsia" w:ascii="仿宋" w:hAnsi="仿宋" w:eastAsia="仿宋"/>
          <w:sz w:val="30"/>
          <w:szCs w:val="30"/>
        </w:rPr>
        <w:t>等项目汇聚网红和内容资源，打造国内领先的直播电商示范区。支持</w:t>
      </w:r>
      <w:r>
        <w:rPr>
          <w:rFonts w:hint="eastAsia" w:ascii="楷体" w:hAnsi="楷体" w:eastAsia="楷体"/>
          <w:b/>
          <w:bCs/>
          <w:sz w:val="30"/>
          <w:szCs w:val="30"/>
        </w:rPr>
        <w:t>百秋电商</w:t>
      </w:r>
      <w:r>
        <w:rPr>
          <w:rFonts w:hint="eastAsia" w:ascii="仿宋" w:hAnsi="仿宋" w:eastAsia="仿宋"/>
          <w:sz w:val="30"/>
          <w:szCs w:val="30"/>
        </w:rPr>
        <w:t>、</w:t>
      </w:r>
      <w:r>
        <w:rPr>
          <w:rFonts w:hint="eastAsia" w:ascii="楷体" w:hAnsi="楷体" w:eastAsia="楷体" w:cs="仿宋"/>
          <w:b/>
          <w:bCs/>
          <w:sz w:val="30"/>
          <w:szCs w:val="30"/>
        </w:rPr>
        <w:t>锅圈汇</w:t>
      </w:r>
      <w:r>
        <w:rPr>
          <w:rFonts w:hint="eastAsia" w:ascii="仿宋" w:hAnsi="仿宋" w:eastAsia="仿宋"/>
          <w:sz w:val="30"/>
          <w:szCs w:val="30"/>
        </w:rPr>
        <w:t>、</w:t>
      </w:r>
      <w:r>
        <w:rPr>
          <w:rFonts w:hint="eastAsia" w:ascii="楷体" w:hAnsi="楷体" w:eastAsia="楷体"/>
          <w:b/>
          <w:bCs/>
          <w:sz w:val="30"/>
          <w:szCs w:val="30"/>
        </w:rPr>
        <w:t>仪菲、洋妆源</w:t>
      </w:r>
      <w:r>
        <w:rPr>
          <w:rFonts w:hint="eastAsia" w:ascii="仿宋" w:hAnsi="仿宋" w:eastAsia="仿宋"/>
          <w:sz w:val="30"/>
          <w:szCs w:val="30"/>
        </w:rPr>
        <w:t>、</w:t>
      </w:r>
      <w:r>
        <w:rPr>
          <w:rFonts w:hint="eastAsia" w:ascii="楷体" w:hAnsi="楷体" w:eastAsia="楷体" w:cs="仿宋"/>
          <w:b/>
          <w:bCs/>
          <w:sz w:val="30"/>
          <w:szCs w:val="30"/>
        </w:rPr>
        <w:t>东福网络</w:t>
      </w:r>
      <w:r>
        <w:rPr>
          <w:rFonts w:hint="eastAsia" w:ascii="仿宋" w:hAnsi="仿宋" w:eastAsia="仿宋" w:cs="仿宋"/>
          <w:sz w:val="30"/>
          <w:szCs w:val="30"/>
        </w:rPr>
        <w:t>等数字新消费产业集群做大做强</w:t>
      </w:r>
      <w:r>
        <w:rPr>
          <w:rFonts w:hint="eastAsia" w:ascii="仿宋" w:hAnsi="仿宋" w:eastAsia="仿宋"/>
          <w:sz w:val="30"/>
          <w:szCs w:val="30"/>
        </w:rPr>
        <w:t>，发展个性化定制、智慧零售和智慧服务等消费新业态，</w:t>
      </w:r>
      <w:r>
        <w:rPr>
          <w:rFonts w:hint="eastAsia" w:ascii="仿宋" w:hAnsi="仿宋" w:eastAsia="仿宋" w:cs="仿宋"/>
          <w:sz w:val="30"/>
          <w:szCs w:val="30"/>
        </w:rPr>
        <w:t>助力上海国际消费西部中心建设。推进</w:t>
      </w:r>
      <w:r>
        <w:rPr>
          <w:rFonts w:hint="eastAsia" w:ascii="楷体" w:hAnsi="楷体" w:eastAsia="楷体"/>
          <w:b/>
          <w:bCs/>
          <w:sz w:val="30"/>
          <w:szCs w:val="30"/>
        </w:rPr>
        <w:t>上海国际技术交易市场InnoMatch全球技术供需线上对接平台</w:t>
      </w:r>
      <w:r>
        <w:rPr>
          <w:rFonts w:hint="eastAsia" w:ascii="仿宋" w:hAnsi="仿宋" w:eastAsia="仿宋" w:cs="仿宋"/>
          <w:sz w:val="30"/>
          <w:szCs w:val="30"/>
        </w:rPr>
        <w:t>落地，创新技术交易服务新模式，打造全球技术需求和解决方案核心枢纽。</w:t>
      </w:r>
    </w:p>
    <w:p>
      <w:pPr>
        <w:snapToGrid w:val="0"/>
        <w:spacing w:line="360" w:lineRule="auto"/>
        <w:ind w:firstLine="600"/>
        <w:rPr>
          <w:rFonts w:ascii="楷体" w:hAnsi="楷体" w:eastAsia="楷体"/>
          <w:b/>
          <w:bCs/>
          <w:sz w:val="30"/>
          <w:szCs w:val="30"/>
        </w:rPr>
      </w:pPr>
      <w:r>
        <w:rPr>
          <w:rFonts w:hint="eastAsia" w:ascii="楷体" w:hAnsi="楷体" w:eastAsia="楷体"/>
          <w:b/>
          <w:bCs/>
          <w:sz w:val="30"/>
          <w:szCs w:val="30"/>
        </w:rPr>
        <w:t>2、</w:t>
      </w:r>
      <w:r>
        <w:rPr>
          <w:rFonts w:ascii="楷体" w:hAnsi="楷体" w:eastAsia="楷体"/>
          <w:b/>
          <w:bCs/>
          <w:sz w:val="30"/>
          <w:szCs w:val="30"/>
        </w:rPr>
        <w:t>数字会展</w:t>
      </w:r>
    </w:p>
    <w:p>
      <w:pPr>
        <w:snapToGrid w:val="0"/>
        <w:spacing w:line="360" w:lineRule="auto"/>
        <w:ind w:firstLine="600" w:firstLineChars="200"/>
        <w:rPr>
          <w:rFonts w:ascii="仿宋" w:hAnsi="仿宋" w:eastAsia="仿宋" w:cs="仿宋"/>
          <w:sz w:val="30"/>
          <w:szCs w:val="30"/>
        </w:rPr>
      </w:pPr>
      <w:r>
        <w:rPr>
          <w:rFonts w:hint="eastAsia" w:ascii="仿宋" w:hAnsi="仿宋" w:eastAsia="仿宋" w:cs="黑体"/>
          <w:sz w:val="30"/>
          <w:szCs w:val="30"/>
        </w:rPr>
        <w:t>依托进博会重大平台和国家会展中心综合体，加快建设</w:t>
      </w:r>
      <w:r>
        <w:rPr>
          <w:rFonts w:hint="eastAsia" w:ascii="楷体" w:hAnsi="楷体" w:eastAsia="楷体" w:cs="黑体"/>
          <w:b/>
          <w:bCs/>
          <w:sz w:val="30"/>
          <w:szCs w:val="30"/>
        </w:rPr>
        <w:t>虹桥国际会展产业园</w:t>
      </w:r>
      <w:r>
        <w:rPr>
          <w:rFonts w:hint="eastAsia" w:ascii="仿宋" w:hAnsi="仿宋" w:eastAsia="仿宋" w:cs="黑体"/>
          <w:sz w:val="30"/>
          <w:szCs w:val="30"/>
        </w:rPr>
        <w:t>，集聚国际展览集团、英富曼集团等国内外具有行业号召力和品牌凝聚力公司，引进国际领先的数智展会，打造世界一流的数字信息技术、电子消费品首发展示地。支持</w:t>
      </w:r>
      <w:r>
        <w:rPr>
          <w:rFonts w:hint="eastAsia" w:ascii="楷体" w:hAnsi="楷体" w:eastAsia="楷体" w:cs="仿宋"/>
          <w:b/>
          <w:bCs/>
          <w:sz w:val="30"/>
          <w:szCs w:val="30"/>
        </w:rPr>
        <w:t>云上会展有限公司数智会展</w:t>
      </w:r>
      <w:r>
        <w:rPr>
          <w:rFonts w:ascii="楷体" w:hAnsi="楷体" w:eastAsia="楷体" w:cs="仿宋"/>
          <w:b/>
          <w:bCs/>
          <w:sz w:val="30"/>
          <w:szCs w:val="30"/>
        </w:rPr>
        <w:t>SaaS平台项目</w:t>
      </w:r>
      <w:r>
        <w:rPr>
          <w:rFonts w:hint="eastAsia" w:ascii="楷体" w:hAnsi="楷体" w:eastAsia="楷体" w:cs="仿宋"/>
          <w:b/>
          <w:bCs/>
          <w:sz w:val="30"/>
          <w:szCs w:val="30"/>
        </w:rPr>
        <w:t>E</w:t>
      </w:r>
      <w:r>
        <w:rPr>
          <w:rFonts w:ascii="楷体" w:hAnsi="楷体" w:eastAsia="楷体" w:cs="仿宋"/>
          <w:b/>
          <w:bCs/>
          <w:sz w:val="30"/>
          <w:szCs w:val="30"/>
        </w:rPr>
        <w:t>xpoNow</w:t>
      </w:r>
      <w:r>
        <w:rPr>
          <w:rFonts w:hint="eastAsia" w:ascii="仿宋" w:hAnsi="仿宋" w:eastAsia="仿宋" w:cs="黑体"/>
          <w:sz w:val="30"/>
          <w:szCs w:val="30"/>
        </w:rPr>
        <w:t>落地运作，为广大中小企业展商提供高效安全、成本可接受的数字会展基础设施优质供给，培育数字空间和实体展馆有机结合、良性互动的展览新生态体系，推动会展产业链数字化转型和智能升级，数字赋能“国际会展之都”建设。</w:t>
      </w:r>
    </w:p>
    <w:p>
      <w:pPr>
        <w:snapToGrid w:val="0"/>
        <w:spacing w:line="360" w:lineRule="auto"/>
        <w:ind w:firstLine="600"/>
        <w:rPr>
          <w:rFonts w:ascii="楷体" w:hAnsi="楷体" w:eastAsia="楷体"/>
          <w:sz w:val="30"/>
          <w:szCs w:val="30"/>
        </w:rPr>
      </w:pPr>
      <w:r>
        <w:rPr>
          <w:rFonts w:hint="eastAsia" w:ascii="楷体" w:hAnsi="楷体" w:eastAsia="楷体"/>
          <w:b/>
          <w:bCs/>
          <w:sz w:val="30"/>
          <w:szCs w:val="30"/>
        </w:rPr>
        <w:t>3、</w:t>
      </w:r>
      <w:r>
        <w:rPr>
          <w:rFonts w:ascii="楷体" w:hAnsi="楷体" w:eastAsia="楷体"/>
          <w:b/>
          <w:bCs/>
          <w:sz w:val="30"/>
          <w:szCs w:val="30"/>
        </w:rPr>
        <w:t>数字内容</w:t>
      </w:r>
    </w:p>
    <w:p>
      <w:pPr>
        <w:snapToGrid w:val="0"/>
        <w:spacing w:line="360" w:lineRule="auto"/>
        <w:ind w:firstLine="600"/>
        <w:rPr>
          <w:rFonts w:ascii="楷体" w:hAnsi="楷体" w:eastAsia="楷体"/>
          <w:b/>
          <w:bCs/>
          <w:sz w:val="30"/>
          <w:szCs w:val="30"/>
        </w:rPr>
      </w:pPr>
      <w:r>
        <w:rPr>
          <w:rFonts w:hint="eastAsia" w:ascii="仿宋" w:hAnsi="仿宋" w:eastAsia="仿宋"/>
          <w:sz w:val="30"/>
          <w:szCs w:val="30"/>
        </w:rPr>
        <w:t>聚焦“数字技术</w:t>
      </w:r>
      <w:r>
        <w:rPr>
          <w:rFonts w:ascii="仿宋" w:hAnsi="仿宋" w:eastAsia="仿宋"/>
          <w:sz w:val="30"/>
          <w:szCs w:val="30"/>
        </w:rPr>
        <w:t>+文创产业、数字技术+娱乐产业”融合发展</w:t>
      </w:r>
      <w:r>
        <w:rPr>
          <w:rFonts w:hint="eastAsia" w:ascii="仿宋" w:hAnsi="仿宋" w:eastAsia="仿宋"/>
          <w:sz w:val="30"/>
          <w:szCs w:val="30"/>
        </w:rPr>
        <w:t>新业态，赋能传统文创娱乐企业数字化转型，推动网络游戏、网络文学、数字短片、数字音乐、数字电视电影、动漫和数字出版物等多主体空间集聚和跨界创新。支持</w:t>
      </w:r>
      <w:r>
        <w:rPr>
          <w:rFonts w:hint="eastAsia" w:ascii="楷体" w:hAnsi="楷体" w:eastAsia="楷体"/>
          <w:b/>
          <w:bCs/>
          <w:sz w:val="30"/>
          <w:szCs w:val="30"/>
        </w:rPr>
        <w:t>爱奇艺</w:t>
      </w:r>
      <w:r>
        <w:rPr>
          <w:rFonts w:hint="eastAsia" w:ascii="仿宋" w:hAnsi="仿宋" w:eastAsia="仿宋"/>
          <w:sz w:val="30"/>
          <w:szCs w:val="30"/>
        </w:rPr>
        <w:t>保持业内领军地位，推动影视作品扬帆出海，扩大海外市场份额。鼓励</w:t>
      </w:r>
      <w:r>
        <w:rPr>
          <w:rFonts w:hint="eastAsia" w:ascii="楷体" w:hAnsi="楷体" w:eastAsia="楷体"/>
          <w:b/>
          <w:bCs/>
          <w:sz w:val="30"/>
          <w:szCs w:val="30"/>
        </w:rPr>
        <w:t>猫眼影业</w:t>
      </w:r>
      <w:r>
        <w:rPr>
          <w:rFonts w:hint="eastAsia" w:ascii="仿宋" w:hAnsi="仿宋" w:eastAsia="仿宋"/>
          <w:sz w:val="30"/>
          <w:szCs w:val="30"/>
        </w:rPr>
        <w:t>优化数字娱乐领先平台，创新在线娱乐票务服务、娱乐内容服务、娱乐电商服务和广告服务等在线服务内容和品类，</w:t>
      </w:r>
      <w:r>
        <w:rPr>
          <w:rFonts w:hint="eastAsia" w:ascii="仿宋" w:hAnsi="仿宋" w:eastAsia="仿宋"/>
          <w:sz w:val="30"/>
          <w:szCs w:val="30"/>
          <w:lang w:val="en-US" w:eastAsia="zh-CN"/>
        </w:rPr>
        <w:t>带</w:t>
      </w:r>
      <w:r>
        <w:rPr>
          <w:rFonts w:hint="eastAsia" w:ascii="仿宋" w:hAnsi="仿宋" w:eastAsia="仿宋"/>
          <w:sz w:val="30"/>
          <w:szCs w:val="30"/>
        </w:rPr>
        <w:t>动传统文娱产业转型增效。支持</w:t>
      </w:r>
      <w:r>
        <w:rPr>
          <w:rFonts w:hint="eastAsia" w:ascii="楷体" w:hAnsi="楷体" w:eastAsia="楷体"/>
          <w:b/>
          <w:bCs/>
          <w:sz w:val="30"/>
          <w:szCs w:val="30"/>
        </w:rPr>
        <w:t>奇鸽互娱</w:t>
      </w:r>
      <w:r>
        <w:rPr>
          <w:rFonts w:hint="eastAsia" w:ascii="仿宋" w:hAnsi="仿宋" w:eastAsia="仿宋"/>
          <w:sz w:val="30"/>
          <w:szCs w:val="30"/>
        </w:rPr>
        <w:t>建设基于搜索和视频数据理解人类行为的视频大脑项目。鼓励</w:t>
      </w:r>
      <w:r>
        <w:rPr>
          <w:rFonts w:hint="eastAsia" w:ascii="楷体" w:hAnsi="楷体" w:eastAsia="楷体"/>
          <w:b/>
          <w:bCs/>
          <w:sz w:val="30"/>
          <w:szCs w:val="30"/>
        </w:rPr>
        <w:t>美腕新媒体</w:t>
      </w:r>
      <w:r>
        <w:rPr>
          <w:rFonts w:hint="eastAsia" w:ascii="仿宋" w:hAnsi="仿宋" w:eastAsia="仿宋"/>
          <w:sz w:val="30"/>
          <w:szCs w:val="30"/>
        </w:rPr>
        <w:t>、</w:t>
      </w:r>
      <w:r>
        <w:rPr>
          <w:rFonts w:hint="eastAsia" w:ascii="楷体" w:hAnsi="楷体" w:eastAsia="楷体"/>
          <w:b/>
          <w:bCs/>
          <w:sz w:val="30"/>
          <w:szCs w:val="30"/>
        </w:rPr>
        <w:t>亭东影业</w:t>
      </w:r>
      <w:r>
        <w:rPr>
          <w:rFonts w:hint="eastAsia" w:ascii="仿宋" w:hAnsi="仿宋" w:eastAsia="仿宋"/>
          <w:sz w:val="30"/>
          <w:szCs w:val="30"/>
        </w:rPr>
        <w:t>加大数字内容制作力量，高质量创作数字内容，扩大优质内容供给。支持</w:t>
      </w:r>
      <w:r>
        <w:rPr>
          <w:rFonts w:hint="eastAsia" w:ascii="楷体" w:hAnsi="楷体" w:eastAsia="楷体"/>
          <w:b/>
          <w:bCs/>
          <w:sz w:val="30"/>
          <w:szCs w:val="30"/>
        </w:rPr>
        <w:t>卡恩文化</w:t>
      </w:r>
      <w:r>
        <w:rPr>
          <w:rFonts w:hint="eastAsia" w:ascii="仿宋" w:hAnsi="仿宋" w:eastAsia="仿宋"/>
          <w:sz w:val="30"/>
          <w:szCs w:val="30"/>
        </w:rPr>
        <w:t>发展“</w:t>
      </w:r>
      <w:r>
        <w:rPr>
          <w:rFonts w:ascii="仿宋" w:hAnsi="仿宋" w:eastAsia="仿宋"/>
          <w:sz w:val="30"/>
          <w:szCs w:val="30"/>
        </w:rPr>
        <w:t>IP+创意+产品”</w:t>
      </w:r>
      <w:r>
        <w:rPr>
          <w:rFonts w:hint="eastAsia" w:ascii="仿宋" w:hAnsi="仿宋" w:eastAsia="仿宋"/>
          <w:sz w:val="30"/>
          <w:szCs w:val="30"/>
        </w:rPr>
        <w:t>新模式，集聚</w:t>
      </w:r>
      <w:r>
        <w:rPr>
          <w:rFonts w:ascii="仿宋" w:hAnsi="仿宋" w:eastAsia="仿宋"/>
          <w:sz w:val="30"/>
          <w:szCs w:val="30"/>
        </w:rPr>
        <w:t>国内外知名IP授权资源，</w:t>
      </w:r>
      <w:r>
        <w:rPr>
          <w:rFonts w:hint="eastAsia" w:ascii="仿宋" w:hAnsi="仿宋" w:eastAsia="仿宋"/>
          <w:sz w:val="30"/>
          <w:szCs w:val="30"/>
        </w:rPr>
        <w:t>加快</w:t>
      </w:r>
      <w:r>
        <w:rPr>
          <w:rFonts w:ascii="仿宋" w:hAnsi="仿宋" w:eastAsia="仿宋"/>
          <w:sz w:val="30"/>
          <w:szCs w:val="30"/>
        </w:rPr>
        <w:t>孵化国内年轻艺术家IP。</w:t>
      </w:r>
      <w:r>
        <w:rPr>
          <w:rFonts w:hint="eastAsia" w:ascii="仿宋" w:hAnsi="仿宋" w:eastAsia="仿宋"/>
          <w:sz w:val="30"/>
          <w:szCs w:val="30"/>
        </w:rPr>
        <w:t>鼓励</w:t>
      </w:r>
      <w:r>
        <w:rPr>
          <w:rFonts w:hint="eastAsia" w:ascii="楷体" w:hAnsi="楷体" w:eastAsia="楷体" w:cs="黑体"/>
          <w:b/>
          <w:bCs/>
          <w:sz w:val="30"/>
          <w:szCs w:val="30"/>
        </w:rPr>
        <w:t>超竞集团</w:t>
      </w:r>
      <w:r>
        <w:rPr>
          <w:rFonts w:hint="eastAsia" w:ascii="仿宋" w:hAnsi="仿宋" w:eastAsia="仿宋"/>
          <w:sz w:val="30"/>
          <w:szCs w:val="30"/>
        </w:rPr>
        <w:t>开展电竞综合产业中心、电竞运营、电竞教育、动漫、影视及</w:t>
      </w:r>
      <w:r>
        <w:rPr>
          <w:rFonts w:ascii="仿宋" w:hAnsi="仿宋" w:eastAsia="仿宋"/>
          <w:sz w:val="30"/>
          <w:szCs w:val="30"/>
        </w:rPr>
        <w:t>IP孵化等新文创类业务</w:t>
      </w:r>
      <w:r>
        <w:rPr>
          <w:rFonts w:hint="eastAsia" w:ascii="仿宋" w:hAnsi="仿宋" w:eastAsia="仿宋"/>
          <w:sz w:val="30"/>
          <w:szCs w:val="30"/>
        </w:rPr>
        <w:t>，为全球顶尖的电子竞技俱乐部</w:t>
      </w:r>
      <w:r>
        <w:rPr>
          <w:rFonts w:ascii="楷体" w:hAnsi="楷体" w:eastAsia="楷体"/>
          <w:b/>
          <w:bCs/>
          <w:sz w:val="30"/>
          <w:szCs w:val="30"/>
        </w:rPr>
        <w:t>EDG电竞俱乐部</w:t>
      </w:r>
      <w:r>
        <w:rPr>
          <w:rFonts w:hint="eastAsia" w:ascii="仿宋" w:hAnsi="仿宋" w:eastAsia="仿宋"/>
          <w:sz w:val="30"/>
          <w:szCs w:val="30"/>
        </w:rPr>
        <w:t>落户运营提供全方位服务，</w:t>
      </w:r>
      <w:r>
        <w:rPr>
          <w:rFonts w:hint="eastAsia" w:ascii="仿宋" w:hAnsi="仿宋" w:eastAsia="仿宋" w:cs="仿宋"/>
          <w:sz w:val="30"/>
          <w:szCs w:val="30"/>
        </w:rPr>
        <w:t>为</w:t>
      </w:r>
      <w:r>
        <w:rPr>
          <w:rFonts w:hint="eastAsia" w:ascii="仿宋" w:hAnsi="仿宋" w:eastAsia="仿宋"/>
          <w:sz w:val="30"/>
          <w:szCs w:val="30"/>
        </w:rPr>
        <w:t>“</w:t>
      </w:r>
      <w:r>
        <w:rPr>
          <w:rFonts w:ascii="仿宋" w:hAnsi="仿宋" w:eastAsia="仿宋"/>
          <w:sz w:val="30"/>
          <w:szCs w:val="30"/>
        </w:rPr>
        <w:t>全球电竞之都</w:t>
      </w:r>
      <w:r>
        <w:rPr>
          <w:rFonts w:hint="eastAsia" w:ascii="仿宋" w:hAnsi="仿宋" w:eastAsia="仿宋"/>
          <w:sz w:val="30"/>
          <w:szCs w:val="30"/>
        </w:rPr>
        <w:t>”建设提供有力支撑。</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4、数字健康</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重点发展数字诊断、远程监控、远程诊疗、线上医疗服务等特色领域，鼓励新虹桥国际医学园区探索</w:t>
      </w:r>
      <w:r>
        <w:rPr>
          <w:rFonts w:hint="eastAsia" w:ascii="楷体" w:hAnsi="楷体" w:eastAsia="楷体"/>
          <w:b/>
          <w:bCs/>
          <w:sz w:val="30"/>
          <w:szCs w:val="30"/>
        </w:rPr>
        <w:t>互联网医院</w:t>
      </w:r>
      <w:r>
        <w:rPr>
          <w:rFonts w:hint="eastAsia" w:ascii="仿宋" w:hAnsi="仿宋" w:eastAsia="仿宋"/>
          <w:sz w:val="30"/>
          <w:szCs w:val="30"/>
        </w:rPr>
        <w:t>建设。支持</w:t>
      </w:r>
      <w:r>
        <w:rPr>
          <w:rFonts w:hint="eastAsia" w:ascii="楷体" w:hAnsi="楷体" w:eastAsia="楷体"/>
          <w:b/>
          <w:bCs/>
          <w:sz w:val="30"/>
          <w:szCs w:val="30"/>
        </w:rPr>
        <w:t>联影智慧医疗总部</w:t>
      </w:r>
      <w:r>
        <w:rPr>
          <w:rFonts w:hint="eastAsia" w:ascii="仿宋" w:hAnsi="仿宋" w:eastAsia="仿宋"/>
          <w:sz w:val="30"/>
          <w:szCs w:val="30"/>
        </w:rPr>
        <w:t>项目创新</w:t>
      </w:r>
      <w:r>
        <w:rPr>
          <w:rFonts w:ascii="仿宋" w:hAnsi="仿宋" w:eastAsia="仿宋"/>
          <w:sz w:val="30"/>
          <w:szCs w:val="30"/>
        </w:rPr>
        <w:t>智慧医疗服务新模式，加快建设</w:t>
      </w:r>
      <w:r>
        <w:rPr>
          <w:rFonts w:hint="eastAsia" w:ascii="仿宋" w:hAnsi="仿宋" w:eastAsia="仿宋"/>
          <w:sz w:val="30"/>
          <w:szCs w:val="30"/>
        </w:rPr>
        <w:t>涵盖总部运营、</w:t>
      </w:r>
      <w:r>
        <w:rPr>
          <w:rFonts w:ascii="仿宋" w:hAnsi="仿宋" w:eastAsia="仿宋"/>
          <w:sz w:val="30"/>
          <w:szCs w:val="30"/>
        </w:rPr>
        <w:t>高端健康管理</w:t>
      </w:r>
      <w:r>
        <w:rPr>
          <w:rFonts w:hint="eastAsia" w:ascii="仿宋" w:hAnsi="仿宋" w:eastAsia="仿宋"/>
          <w:sz w:val="30"/>
          <w:szCs w:val="30"/>
        </w:rPr>
        <w:t>、</w:t>
      </w:r>
      <w:r>
        <w:rPr>
          <w:rFonts w:ascii="仿宋" w:hAnsi="仿宋" w:eastAsia="仿宋"/>
          <w:sz w:val="30"/>
          <w:szCs w:val="30"/>
        </w:rPr>
        <w:t>国际交流培训</w:t>
      </w:r>
      <w:r>
        <w:rPr>
          <w:rFonts w:hint="eastAsia" w:ascii="仿宋" w:hAnsi="仿宋" w:eastAsia="仿宋"/>
          <w:sz w:val="30"/>
          <w:szCs w:val="30"/>
        </w:rPr>
        <w:t>、</w:t>
      </w:r>
      <w:r>
        <w:rPr>
          <w:rFonts w:ascii="仿宋" w:hAnsi="仿宋" w:eastAsia="仿宋"/>
          <w:sz w:val="30"/>
          <w:szCs w:val="30"/>
        </w:rPr>
        <w:t>医疗大健康产业集群</w:t>
      </w:r>
      <w:r>
        <w:rPr>
          <w:rFonts w:hint="eastAsia" w:ascii="仿宋" w:hAnsi="仿宋" w:eastAsia="仿宋"/>
          <w:sz w:val="30"/>
          <w:szCs w:val="30"/>
        </w:rPr>
        <w:t>和</w:t>
      </w:r>
      <w:r>
        <w:rPr>
          <w:rFonts w:ascii="仿宋" w:hAnsi="仿宋" w:eastAsia="仿宋"/>
          <w:sz w:val="30"/>
          <w:szCs w:val="30"/>
        </w:rPr>
        <w:t>高端医疗设备融资租赁</w:t>
      </w:r>
      <w:r>
        <w:rPr>
          <w:rFonts w:hint="eastAsia" w:ascii="仿宋" w:hAnsi="仿宋" w:eastAsia="仿宋"/>
          <w:sz w:val="30"/>
          <w:szCs w:val="30"/>
        </w:rPr>
        <w:t>的</w:t>
      </w:r>
      <w:r>
        <w:rPr>
          <w:rFonts w:ascii="仿宋" w:hAnsi="仿宋" w:eastAsia="仿宋"/>
          <w:sz w:val="30"/>
          <w:szCs w:val="30"/>
        </w:rPr>
        <w:t>全智能化大健康产业基地。</w:t>
      </w:r>
      <w:r>
        <w:rPr>
          <w:rFonts w:hint="eastAsia" w:ascii="仿宋" w:hAnsi="仿宋" w:eastAsia="仿宋"/>
          <w:sz w:val="30"/>
          <w:szCs w:val="30"/>
        </w:rPr>
        <w:t>支持</w:t>
      </w:r>
      <w:r>
        <w:rPr>
          <w:rFonts w:hint="eastAsia" w:ascii="楷体" w:hAnsi="楷体" w:eastAsia="楷体"/>
          <w:b/>
          <w:bCs/>
          <w:sz w:val="30"/>
          <w:szCs w:val="30"/>
        </w:rPr>
        <w:t>鸿翼医药</w:t>
      </w:r>
      <w:r>
        <w:rPr>
          <w:rFonts w:hint="eastAsia" w:ascii="仿宋" w:hAnsi="仿宋" w:eastAsia="仿宋" w:cs="仿宋"/>
          <w:sz w:val="30"/>
          <w:szCs w:val="30"/>
        </w:rPr>
        <w:t>发展，优质提供医药信息、健康科技咨询等专业化服务，为医药健康企业数字化转型提供一揽子解决方案。</w:t>
      </w:r>
      <w:r>
        <w:rPr>
          <w:rFonts w:hint="eastAsia" w:ascii="仿宋" w:hAnsi="仿宋" w:eastAsia="仿宋"/>
          <w:sz w:val="30"/>
          <w:szCs w:val="30"/>
        </w:rPr>
        <w:t>支持</w:t>
      </w:r>
      <w:r>
        <w:rPr>
          <w:rFonts w:hint="eastAsia" w:ascii="楷体" w:hAnsi="楷体" w:eastAsia="楷体"/>
          <w:b/>
          <w:bCs/>
          <w:sz w:val="30"/>
          <w:szCs w:val="30"/>
        </w:rPr>
        <w:t>丹纳赫</w:t>
      </w:r>
      <w:r>
        <w:rPr>
          <w:rFonts w:hint="eastAsia" w:ascii="仿宋" w:hAnsi="仿宋" w:eastAsia="仿宋"/>
          <w:sz w:val="30"/>
          <w:szCs w:val="30"/>
        </w:rPr>
        <w:t>在生命科学、医学诊断、生物技术等领域开展数字创新。支持</w:t>
      </w:r>
      <w:r>
        <w:rPr>
          <w:rFonts w:hint="eastAsia" w:ascii="楷体" w:hAnsi="楷体" w:eastAsia="楷体"/>
          <w:b/>
          <w:bCs/>
          <w:sz w:val="30"/>
          <w:szCs w:val="30"/>
        </w:rPr>
        <w:t>迪辅乐</w:t>
      </w:r>
      <w:r>
        <w:rPr>
          <w:rFonts w:hint="eastAsia" w:ascii="仿宋" w:hAnsi="仿宋" w:eastAsia="仿宋" w:cs="仿宋"/>
          <w:sz w:val="30"/>
          <w:szCs w:val="30"/>
        </w:rPr>
        <w:t>深耕</w:t>
      </w:r>
      <w:r>
        <w:rPr>
          <w:rFonts w:hint="eastAsia" w:ascii="仿宋" w:hAnsi="仿宋" w:eastAsia="仿宋"/>
          <w:sz w:val="30"/>
          <w:szCs w:val="30"/>
        </w:rPr>
        <w:t>人体微生态的医疗健康数字化应用，提供全球领先的专业微生物检测和AI数字化分析服务。以领军企业带动产业集聚，实现集群化发展。</w:t>
      </w:r>
    </w:p>
    <w:p>
      <w:pPr>
        <w:snapToGrid w:val="0"/>
        <w:spacing w:line="360" w:lineRule="auto"/>
        <w:ind w:firstLine="602" w:firstLineChars="200"/>
        <w:rPr>
          <w:rFonts w:ascii="楷体" w:hAnsi="楷体" w:eastAsia="楷体"/>
          <w:b/>
          <w:bCs/>
          <w:sz w:val="30"/>
          <w:szCs w:val="30"/>
        </w:rPr>
      </w:pPr>
      <w:bookmarkStart w:id="17" w:name="_Hlk107750127"/>
      <w:r>
        <w:rPr>
          <w:rFonts w:hint="eastAsia" w:ascii="楷体" w:hAnsi="楷体" w:eastAsia="楷体"/>
          <w:b/>
          <w:bCs/>
          <w:sz w:val="30"/>
          <w:szCs w:val="30"/>
        </w:rPr>
        <w:t>5、工业互联网</w:t>
      </w:r>
    </w:p>
    <w:bookmarkEnd w:id="17"/>
    <w:p>
      <w:pPr>
        <w:ind w:firstLine="600" w:firstLineChars="200"/>
        <w:rPr>
          <w:rFonts w:ascii="仿宋" w:hAnsi="仿宋" w:eastAsia="仿宋" w:cs="黑体"/>
          <w:sz w:val="30"/>
          <w:szCs w:val="30"/>
        </w:rPr>
      </w:pPr>
      <w:bookmarkStart w:id="24" w:name="_GoBack"/>
      <w:bookmarkEnd w:id="24"/>
      <w:r>
        <w:rPr>
          <w:rFonts w:ascii="仿宋" w:hAnsi="仿宋" w:eastAsia="仿宋"/>
          <w:sz w:val="30"/>
          <w:szCs w:val="30"/>
        </w:rPr>
        <w:t>面向长三角电子信息、高端装备、生物医药等工业数字化转型需求，</w:t>
      </w:r>
      <w:r>
        <w:rPr>
          <w:rFonts w:hint="eastAsia" w:ascii="仿宋" w:hAnsi="仿宋" w:eastAsia="仿宋"/>
          <w:sz w:val="30"/>
          <w:szCs w:val="30"/>
        </w:rPr>
        <w:t>开展国际、国内区域合作</w:t>
      </w:r>
      <w:r>
        <w:rPr>
          <w:rFonts w:ascii="仿宋" w:hAnsi="仿宋" w:eastAsia="仿宋"/>
          <w:sz w:val="30"/>
          <w:szCs w:val="30"/>
        </w:rPr>
        <w:t>，构建工业互联网垂直领域应用生态体系。</w:t>
      </w:r>
      <w:r>
        <w:rPr>
          <w:rFonts w:hint="eastAsia" w:ascii="仿宋" w:hAnsi="仿宋" w:eastAsia="仿宋"/>
          <w:sz w:val="30"/>
          <w:szCs w:val="30"/>
        </w:rPr>
        <w:t>加快建设</w:t>
      </w:r>
      <w:r>
        <w:rPr>
          <w:rFonts w:hint="eastAsia" w:ascii="楷体" w:hAnsi="楷体" w:eastAsia="楷体"/>
          <w:b/>
          <w:bCs/>
          <w:sz w:val="30"/>
          <w:szCs w:val="30"/>
        </w:rPr>
        <w:t>“北虹之云”数智科技孵化平台</w:t>
      </w:r>
      <w:r>
        <w:rPr>
          <w:rFonts w:hint="eastAsia" w:ascii="仿宋" w:hAnsi="仿宋" w:eastAsia="仿宋"/>
          <w:sz w:val="30"/>
          <w:szCs w:val="30"/>
        </w:rPr>
        <w:t>项目，满足产研一体化需求，</w:t>
      </w:r>
      <w:r>
        <w:rPr>
          <w:rFonts w:ascii="仿宋" w:hAnsi="仿宋" w:eastAsia="仿宋"/>
          <w:sz w:val="30"/>
          <w:szCs w:val="30"/>
        </w:rPr>
        <w:t>集聚</w:t>
      </w:r>
      <w:r>
        <w:rPr>
          <w:rFonts w:hint="eastAsia" w:ascii="仿宋" w:hAnsi="仿宋" w:eastAsia="仿宋"/>
          <w:sz w:val="30"/>
          <w:szCs w:val="30"/>
        </w:rPr>
        <w:t>创新企业</w:t>
      </w:r>
      <w:r>
        <w:rPr>
          <w:rFonts w:ascii="仿宋" w:hAnsi="仿宋" w:eastAsia="仿宋"/>
          <w:sz w:val="30"/>
          <w:szCs w:val="30"/>
        </w:rPr>
        <w:t>上下游产业链</w:t>
      </w:r>
      <w:r>
        <w:rPr>
          <w:rFonts w:hint="eastAsia" w:ascii="仿宋" w:hAnsi="仿宋" w:eastAsia="仿宋"/>
          <w:sz w:val="30"/>
          <w:szCs w:val="30"/>
        </w:rPr>
        <w:t>、</w:t>
      </w:r>
      <w:r>
        <w:rPr>
          <w:rFonts w:ascii="仿宋" w:hAnsi="仿宋" w:eastAsia="仿宋"/>
          <w:sz w:val="30"/>
          <w:szCs w:val="30"/>
        </w:rPr>
        <w:t>相关服务型企业，</w:t>
      </w:r>
      <w:r>
        <w:rPr>
          <w:rFonts w:hint="eastAsia" w:ascii="仿宋" w:hAnsi="仿宋" w:eastAsia="仿宋"/>
          <w:sz w:val="30"/>
          <w:szCs w:val="30"/>
        </w:rPr>
        <w:t>配套创新孵化、科技金融服务配套，打造北虹桥创新经济、科研成果转化和产业要素对接的要素承载区</w:t>
      </w:r>
      <w:r>
        <w:rPr>
          <w:rFonts w:ascii="仿宋" w:hAnsi="仿宋" w:eastAsia="仿宋"/>
          <w:sz w:val="30"/>
          <w:szCs w:val="30"/>
        </w:rPr>
        <w:t>。</w:t>
      </w:r>
      <w:r>
        <w:rPr>
          <w:rFonts w:hint="eastAsia" w:ascii="仿宋" w:hAnsi="仿宋" w:eastAsia="仿宋"/>
          <w:sz w:val="30"/>
          <w:szCs w:val="30"/>
        </w:rPr>
        <w:t>支持</w:t>
      </w:r>
      <w:r>
        <w:rPr>
          <w:rFonts w:ascii="楷体" w:hAnsi="楷体" w:eastAsia="楷体"/>
          <w:b/>
          <w:bCs/>
          <w:sz w:val="30"/>
          <w:szCs w:val="30"/>
        </w:rPr>
        <w:t>科大讯飞人工智能产业园</w:t>
      </w:r>
      <w:r>
        <w:rPr>
          <w:rFonts w:hint="eastAsia" w:ascii="仿宋" w:hAnsi="仿宋" w:eastAsia="仿宋"/>
          <w:sz w:val="30"/>
          <w:szCs w:val="30"/>
        </w:rPr>
        <w:t>优先发展国际化总部项目，聚焦软件研发、销售、服务代理、技术授权等服务，推动人工智能成果应用落地。重点扶持</w:t>
      </w:r>
      <w:r>
        <w:rPr>
          <w:rFonts w:ascii="楷体" w:hAnsi="楷体" w:eastAsia="楷体"/>
          <w:b/>
          <w:bCs/>
          <w:sz w:val="30"/>
          <w:szCs w:val="30"/>
        </w:rPr>
        <w:t>上海产业互联网基地</w:t>
      </w:r>
      <w:r>
        <w:rPr>
          <w:rFonts w:hint="eastAsia" w:ascii="仿宋" w:hAnsi="仿宋" w:eastAsia="仿宋"/>
          <w:sz w:val="30"/>
          <w:szCs w:val="30"/>
        </w:rPr>
        <w:t>开展</w:t>
      </w:r>
      <w:r>
        <w:rPr>
          <w:rFonts w:hint="eastAsia" w:ascii="仿宋" w:hAnsi="仿宋" w:eastAsia="仿宋" w:cs="黑体"/>
          <w:sz w:val="30"/>
          <w:szCs w:val="30"/>
        </w:rPr>
        <w:t>产业互联网生态运营，发挥产业生态的资源优势，促进企业与各类组织、行业头部企业合作，开展多层次的线下活动，提供线上技术与应用场景的深度对接服务，构建产业上下游精准匹配的互联网生态圈。</w:t>
      </w:r>
    </w:p>
    <w:p>
      <w:pPr>
        <w:snapToGrid w:val="0"/>
        <w:spacing w:line="360" w:lineRule="auto"/>
        <w:ind w:firstLine="600" w:firstLineChars="200"/>
        <w:rPr>
          <w:rFonts w:ascii="仿宋" w:hAnsi="仿宋" w:eastAsia="仿宋" w:cs="黑体"/>
          <w:sz w:val="30"/>
          <w:szCs w:val="30"/>
        </w:rPr>
      </w:pPr>
      <w:r>
        <w:rPr>
          <w:rFonts w:hint="eastAsia" w:ascii="仿宋" w:hAnsi="仿宋" w:eastAsia="仿宋"/>
          <w:sz w:val="30"/>
          <w:szCs w:val="30"/>
        </w:rPr>
        <w:t>大力发展智能服务产业集群。支持</w:t>
      </w:r>
      <w:r>
        <w:rPr>
          <w:rFonts w:hint="eastAsia" w:ascii="楷体" w:hAnsi="楷体" w:eastAsia="楷体"/>
          <w:b/>
          <w:bCs/>
          <w:sz w:val="30"/>
          <w:szCs w:val="30"/>
        </w:rPr>
        <w:t>涂鸦智能</w:t>
      </w:r>
      <w:r>
        <w:rPr>
          <w:rFonts w:hint="eastAsia" w:ascii="仿宋" w:hAnsi="仿宋" w:eastAsia="仿宋" w:cs="黑体"/>
          <w:sz w:val="30"/>
          <w:szCs w:val="30"/>
        </w:rPr>
        <w:t>等产品智能化解决方案服务商，助推商务区企业产业数字化转型，通过IoT开发平台，提供智慧商业场景服务。</w:t>
      </w:r>
      <w:r>
        <w:rPr>
          <w:rFonts w:hint="eastAsia" w:ascii="仿宋" w:hAnsi="仿宋" w:eastAsia="仿宋"/>
          <w:sz w:val="30"/>
          <w:szCs w:val="30"/>
        </w:rPr>
        <w:t>推进</w:t>
      </w:r>
      <w:r>
        <w:rPr>
          <w:rFonts w:hint="eastAsia" w:ascii="楷体" w:hAnsi="楷体" w:eastAsia="楷体"/>
          <w:b/>
          <w:bCs/>
          <w:sz w:val="30"/>
          <w:szCs w:val="30"/>
        </w:rPr>
        <w:t>恒时计算服务平台</w:t>
      </w:r>
      <w:r>
        <w:rPr>
          <w:rFonts w:hint="eastAsia" w:ascii="仿宋" w:hAnsi="仿宋" w:eastAsia="仿宋" w:cs="黑体"/>
          <w:sz w:val="30"/>
          <w:szCs w:val="30"/>
        </w:rPr>
        <w:t>建设，主打</w:t>
      </w:r>
      <w:r>
        <w:rPr>
          <w:rFonts w:hint="eastAsia" w:ascii="仿宋" w:hAnsi="仿宋" w:eastAsia="仿宋"/>
          <w:sz w:val="30"/>
          <w:szCs w:val="30"/>
        </w:rPr>
        <w:t>现场云服务</w:t>
      </w:r>
      <w:r>
        <w:rPr>
          <w:rFonts w:ascii="仿宋" w:hAnsi="仿宋" w:eastAsia="仿宋"/>
          <w:sz w:val="30"/>
          <w:szCs w:val="30"/>
        </w:rPr>
        <w:t>SaaS平台</w:t>
      </w:r>
      <w:r>
        <w:rPr>
          <w:rFonts w:hint="eastAsia" w:ascii="仿宋" w:hAnsi="仿宋" w:eastAsia="仿宋"/>
          <w:sz w:val="30"/>
          <w:szCs w:val="30"/>
        </w:rPr>
        <w:t>研发和跨行业推广</w:t>
      </w:r>
      <w:r>
        <w:rPr>
          <w:rFonts w:ascii="仿宋" w:hAnsi="仿宋" w:eastAsia="仿宋"/>
          <w:sz w:val="30"/>
          <w:szCs w:val="30"/>
        </w:rPr>
        <w:t>，为</w:t>
      </w:r>
      <w:r>
        <w:rPr>
          <w:rFonts w:hint="eastAsia" w:ascii="仿宋" w:hAnsi="仿宋" w:eastAsia="仿宋"/>
          <w:sz w:val="30"/>
          <w:szCs w:val="30"/>
        </w:rPr>
        <w:t>产业管理运营数字化提供</w:t>
      </w:r>
      <w:r>
        <w:rPr>
          <w:rFonts w:ascii="仿宋" w:hAnsi="仿宋" w:eastAsia="仿宋"/>
          <w:sz w:val="30"/>
          <w:szCs w:val="30"/>
        </w:rPr>
        <w:t>一站式授权服务平台。</w:t>
      </w:r>
      <w:r>
        <w:rPr>
          <w:rFonts w:hint="eastAsia" w:ascii="仿宋" w:hAnsi="仿宋" w:eastAsia="仿宋"/>
          <w:sz w:val="30"/>
          <w:szCs w:val="30"/>
        </w:rPr>
        <w:t>支持</w:t>
      </w:r>
      <w:r>
        <w:rPr>
          <w:rFonts w:hint="eastAsia" w:ascii="楷体" w:hAnsi="楷体" w:eastAsia="楷体"/>
          <w:b/>
          <w:bCs/>
          <w:sz w:val="30"/>
          <w:szCs w:val="30"/>
        </w:rPr>
        <w:t>格创东智</w:t>
      </w:r>
      <w:r>
        <w:rPr>
          <w:rFonts w:hint="eastAsia" w:ascii="仿宋" w:hAnsi="仿宋" w:eastAsia="仿宋"/>
          <w:sz w:val="30"/>
          <w:szCs w:val="30"/>
        </w:rPr>
        <w:t>深度融合人工智能、大数据、云计算、物联网等前沿技术，打造新一代“东智工业应用智能平台”，为</w:t>
      </w:r>
      <w:r>
        <w:rPr>
          <w:rFonts w:hint="eastAsia" w:ascii="仿宋" w:hAnsi="仿宋" w:eastAsia="仿宋" w:cs="黑体"/>
          <w:sz w:val="30"/>
          <w:szCs w:val="30"/>
        </w:rPr>
        <w:t>集成电路与半导体、3C通讯等高端制造业企业的数字化转型提供解决方案。</w:t>
      </w:r>
    </w:p>
    <w:p>
      <w:pPr>
        <w:snapToGrid w:val="0"/>
        <w:spacing w:line="360" w:lineRule="auto"/>
        <w:ind w:firstLine="600" w:firstLineChars="200"/>
        <w:rPr>
          <w:rFonts w:ascii="楷体" w:hAnsi="楷体" w:eastAsia="楷体"/>
          <w:b/>
          <w:bCs/>
          <w:sz w:val="30"/>
          <w:szCs w:val="30"/>
        </w:rPr>
      </w:pPr>
      <w:r>
        <w:rPr>
          <w:rFonts w:hint="eastAsia" w:ascii="仿宋" w:hAnsi="仿宋" w:eastAsia="仿宋" w:cs="宋体"/>
          <w:sz w:val="30"/>
          <w:szCs w:val="30"/>
        </w:rPr>
        <w:t>把握软件定义汽车发展变革性趋势，集聚</w:t>
      </w:r>
      <w:r>
        <w:rPr>
          <w:rFonts w:hint="eastAsia" w:ascii="楷体" w:hAnsi="楷体" w:eastAsia="楷体"/>
          <w:b/>
          <w:bCs/>
          <w:sz w:val="30"/>
          <w:szCs w:val="30"/>
        </w:rPr>
        <w:t>斑马智行、纳瓦电子、麦格纳、威马汽车、蔚来汽车、爱达克、复睿智行、维宁尔、光束汽车、博世汽车</w:t>
      </w:r>
      <w:r>
        <w:rPr>
          <w:rFonts w:hint="eastAsia" w:ascii="仿宋" w:hAnsi="仿宋" w:eastAsia="仿宋" w:cs="宋体"/>
          <w:sz w:val="30"/>
          <w:szCs w:val="30"/>
        </w:rPr>
        <w:t>等无人驾驶、汽车电子和汽车软件生态服务企业，打造国内顶尖的智能网联汽车产业集群。</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聚焦工业机器人和服务机器人的研发、集成、制造和配套营销服务，打造机器人产业集群。支持</w:t>
      </w:r>
      <w:r>
        <w:rPr>
          <w:rFonts w:hint="eastAsia" w:ascii="楷体" w:hAnsi="楷体" w:eastAsia="楷体"/>
          <w:b/>
          <w:bCs/>
          <w:sz w:val="30"/>
          <w:szCs w:val="30"/>
        </w:rPr>
        <w:t>太敬机器人</w:t>
      </w:r>
      <w:r>
        <w:rPr>
          <w:rFonts w:hint="eastAsia" w:ascii="仿宋" w:hAnsi="仿宋" w:eastAsia="仿宋"/>
          <w:sz w:val="30"/>
          <w:szCs w:val="30"/>
        </w:rPr>
        <w:t>开展“</w:t>
      </w:r>
      <w:r>
        <w:rPr>
          <w:rFonts w:ascii="仿宋" w:hAnsi="仿宋" w:eastAsia="仿宋"/>
          <w:sz w:val="30"/>
          <w:szCs w:val="30"/>
        </w:rPr>
        <w:t>人工智能机器人科教特色示范区</w:t>
      </w:r>
      <w:r>
        <w:rPr>
          <w:rFonts w:hint="eastAsia" w:ascii="仿宋" w:hAnsi="仿宋" w:eastAsia="仿宋"/>
          <w:sz w:val="30"/>
          <w:szCs w:val="30"/>
        </w:rPr>
        <w:t>”</w:t>
      </w:r>
      <w:r>
        <w:rPr>
          <w:rFonts w:ascii="仿宋" w:hAnsi="仿宋" w:eastAsia="仿宋"/>
          <w:sz w:val="30"/>
          <w:szCs w:val="30"/>
        </w:rPr>
        <w:t>项目建设</w:t>
      </w:r>
      <w:r>
        <w:rPr>
          <w:rFonts w:hint="eastAsia" w:ascii="仿宋" w:hAnsi="仿宋" w:eastAsia="仿宋"/>
          <w:sz w:val="30"/>
          <w:szCs w:val="30"/>
        </w:rPr>
        <w:t>。支持</w:t>
      </w:r>
      <w:r>
        <w:rPr>
          <w:rFonts w:hint="eastAsia" w:ascii="楷体" w:hAnsi="楷体" w:eastAsia="楷体"/>
          <w:b/>
          <w:bCs/>
          <w:sz w:val="30"/>
          <w:szCs w:val="30"/>
        </w:rPr>
        <w:t>库卡机器人</w:t>
      </w:r>
      <w:r>
        <w:rPr>
          <w:rFonts w:ascii="仿宋" w:hAnsi="仿宋" w:eastAsia="仿宋"/>
          <w:sz w:val="30"/>
          <w:szCs w:val="30"/>
        </w:rPr>
        <w:t>从机器人、工作单元到全自动系统及其联网方面提供一站式数字化转型服务</w:t>
      </w:r>
      <w:r>
        <w:rPr>
          <w:rFonts w:hint="eastAsia" w:ascii="仿宋" w:hAnsi="仿宋" w:eastAsia="仿宋"/>
          <w:sz w:val="30"/>
          <w:szCs w:val="30"/>
        </w:rPr>
        <w:t>。支持</w:t>
      </w:r>
      <w:r>
        <w:rPr>
          <w:rFonts w:hint="eastAsia" w:ascii="楷体" w:hAnsi="楷体" w:eastAsia="楷体"/>
          <w:b/>
          <w:bCs/>
          <w:sz w:val="30"/>
          <w:szCs w:val="30"/>
        </w:rPr>
        <w:t>小</w:t>
      </w:r>
      <w:r>
        <w:rPr>
          <w:rFonts w:ascii="楷体" w:hAnsi="楷体" w:eastAsia="楷体"/>
          <w:b/>
          <w:bCs/>
          <w:sz w:val="30"/>
          <w:szCs w:val="30"/>
        </w:rPr>
        <w:t>i机器人</w:t>
      </w:r>
      <w:r>
        <w:rPr>
          <w:rFonts w:ascii="仿宋" w:hAnsi="仿宋" w:eastAsia="仿宋" w:cs="仿宋"/>
          <w:sz w:val="30"/>
          <w:szCs w:val="30"/>
        </w:rPr>
        <w:t>专注于认知智能</w:t>
      </w:r>
      <w:r>
        <w:rPr>
          <w:rFonts w:hint="eastAsia" w:ascii="仿宋" w:hAnsi="仿宋" w:eastAsia="仿宋" w:cs="仿宋"/>
          <w:sz w:val="30"/>
          <w:szCs w:val="30"/>
        </w:rPr>
        <w:t>研发创新和产业化落地，</w:t>
      </w:r>
      <w:r>
        <w:rPr>
          <w:rFonts w:hint="eastAsia" w:ascii="仿宋" w:hAnsi="仿宋" w:eastAsia="仿宋"/>
          <w:sz w:val="30"/>
          <w:szCs w:val="30"/>
        </w:rPr>
        <w:t>在智慧金融、智慧政务、智慧教育、智慧医疗、智能制造等领域开展多元场景应用，</w:t>
      </w:r>
      <w:r>
        <w:rPr>
          <w:rFonts w:ascii="仿宋" w:hAnsi="仿宋" w:eastAsia="仿宋" w:cs="仿宋"/>
          <w:sz w:val="30"/>
          <w:szCs w:val="30"/>
        </w:rPr>
        <w:t>多</w:t>
      </w:r>
      <w:r>
        <w:rPr>
          <w:rFonts w:hint="eastAsia" w:ascii="仿宋" w:hAnsi="仿宋" w:eastAsia="仿宋" w:cs="仿宋"/>
          <w:sz w:val="30"/>
          <w:szCs w:val="30"/>
        </w:rPr>
        <w:t>角度</w:t>
      </w:r>
      <w:r>
        <w:rPr>
          <w:rFonts w:ascii="仿宋" w:hAnsi="仿宋" w:eastAsia="仿宋" w:cs="仿宋"/>
          <w:sz w:val="30"/>
          <w:szCs w:val="30"/>
        </w:rPr>
        <w:t>渗透高潜力行业及国际市场</w:t>
      </w:r>
      <w:r>
        <w:rPr>
          <w:rFonts w:hint="eastAsia" w:ascii="仿宋" w:hAnsi="仿宋" w:eastAsia="仿宋"/>
          <w:sz w:val="30"/>
          <w:szCs w:val="30"/>
        </w:rPr>
        <w:t>。</w:t>
      </w:r>
    </w:p>
    <w:p>
      <w:pPr>
        <w:snapToGrid w:val="0"/>
        <w:spacing w:line="360" w:lineRule="auto"/>
        <w:ind w:firstLine="600"/>
        <w:rPr>
          <w:rFonts w:ascii="楷体" w:hAnsi="楷体" w:eastAsia="楷体"/>
          <w:b/>
          <w:bCs/>
          <w:sz w:val="30"/>
          <w:szCs w:val="30"/>
        </w:rPr>
      </w:pPr>
      <w:r>
        <w:rPr>
          <w:rFonts w:hint="eastAsia" w:ascii="楷体" w:hAnsi="楷体" w:eastAsia="楷体"/>
          <w:b/>
          <w:bCs/>
          <w:sz w:val="30"/>
          <w:szCs w:val="30"/>
        </w:rPr>
        <w:t>6、数字出行</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发挥“大交通”应用场景优势，积极发展线上线下融合的“互联网+旅游出行”，支持</w:t>
      </w:r>
      <w:r>
        <w:rPr>
          <w:rFonts w:hint="eastAsia" w:ascii="楷体" w:hAnsi="楷体" w:eastAsia="楷体"/>
          <w:b/>
          <w:bCs/>
          <w:sz w:val="30"/>
          <w:szCs w:val="30"/>
        </w:rPr>
        <w:t>携程旅游</w:t>
      </w:r>
      <w:r>
        <w:rPr>
          <w:rFonts w:hint="eastAsia" w:ascii="仿宋" w:hAnsi="仿宋" w:eastAsia="仿宋"/>
          <w:sz w:val="30"/>
          <w:szCs w:val="30"/>
        </w:rPr>
        <w:t>优化一站式数字出行服务平台，整合在线旅行市场，以技术创新完善智慧旅游新基建，拓展各类新型应用场景。支持</w:t>
      </w:r>
      <w:r>
        <w:rPr>
          <w:rFonts w:hint="eastAsia" w:ascii="楷体" w:hAnsi="楷体" w:eastAsia="楷体"/>
          <w:b/>
          <w:bCs/>
          <w:sz w:val="30"/>
          <w:szCs w:val="30"/>
        </w:rPr>
        <w:t>盟广信息</w:t>
      </w:r>
      <w:r>
        <w:rPr>
          <w:rFonts w:hint="eastAsia" w:ascii="仿宋" w:hAnsi="仿宋" w:eastAsia="仿宋" w:cs="仿宋"/>
          <w:sz w:val="30"/>
          <w:szCs w:val="30"/>
        </w:rPr>
        <w:t>赋能</w:t>
      </w:r>
      <w:r>
        <w:rPr>
          <w:rFonts w:ascii="仿宋" w:hAnsi="仿宋" w:eastAsia="仿宋" w:cs="仿宋"/>
          <w:sz w:val="30"/>
          <w:szCs w:val="30"/>
        </w:rPr>
        <w:t>酒店行业</w:t>
      </w:r>
      <w:r>
        <w:rPr>
          <w:rFonts w:hint="eastAsia" w:ascii="仿宋" w:hAnsi="仿宋" w:eastAsia="仿宋" w:cs="仿宋"/>
          <w:sz w:val="30"/>
          <w:szCs w:val="30"/>
        </w:rPr>
        <w:t>数字化转型和智慧化升级，完善</w:t>
      </w:r>
      <w:r>
        <w:rPr>
          <w:rFonts w:ascii="仿宋" w:hAnsi="仿宋" w:eastAsia="仿宋" w:cs="仿宋"/>
          <w:sz w:val="30"/>
          <w:szCs w:val="30"/>
        </w:rPr>
        <w:t>酒店管理、会员管理、微信预订、系统运维等服务</w:t>
      </w:r>
      <w:r>
        <w:rPr>
          <w:rFonts w:hint="eastAsia" w:ascii="仿宋" w:hAnsi="仿宋" w:eastAsia="仿宋" w:cs="仿宋"/>
          <w:sz w:val="30"/>
          <w:szCs w:val="30"/>
        </w:rPr>
        <w:t>。</w:t>
      </w:r>
      <w:r>
        <w:rPr>
          <w:rFonts w:hint="eastAsia" w:ascii="仿宋" w:hAnsi="仿宋" w:eastAsia="仿宋"/>
          <w:sz w:val="30"/>
          <w:szCs w:val="30"/>
        </w:rPr>
        <w:t>建设跨行业、跨区域的物流信息服务平台，实现需求、库存和物流信息的实时共享，探索推进电子提单应用普及，建设智能仓储体系，提升智慧物流产业集聚水平。重点</w:t>
      </w:r>
      <w:bookmarkStart w:id="18" w:name="_Hlk108981458"/>
      <w:r>
        <w:rPr>
          <w:rFonts w:hint="eastAsia" w:ascii="仿宋" w:hAnsi="仿宋" w:eastAsia="仿宋"/>
          <w:sz w:val="30"/>
          <w:szCs w:val="30"/>
        </w:rPr>
        <w:t>支持</w:t>
      </w:r>
      <w:r>
        <w:rPr>
          <w:rFonts w:hint="eastAsia" w:ascii="楷体" w:hAnsi="楷体" w:eastAsia="楷体"/>
          <w:b/>
          <w:bCs/>
          <w:sz w:val="30"/>
          <w:szCs w:val="30"/>
        </w:rPr>
        <w:t>瑞仕格</w:t>
      </w:r>
      <w:bookmarkEnd w:id="18"/>
      <w:r>
        <w:rPr>
          <w:rFonts w:hint="eastAsia" w:ascii="楷体" w:hAnsi="楷体" w:eastAsia="楷体"/>
          <w:b/>
          <w:bCs/>
          <w:sz w:val="30"/>
          <w:szCs w:val="30"/>
        </w:rPr>
        <w:t>自动化物流</w:t>
      </w:r>
      <w:r>
        <w:rPr>
          <w:rFonts w:hint="eastAsia" w:ascii="仿宋" w:hAnsi="仿宋" w:eastAsia="仿宋"/>
          <w:sz w:val="30"/>
          <w:szCs w:val="30"/>
        </w:rPr>
        <w:t>改造仓库和配送中心，推动基于一流软件和机器人的物流自动化系统集成方案落地和普及应用。推进</w:t>
      </w:r>
      <w:r>
        <w:rPr>
          <w:rFonts w:hint="eastAsia" w:ascii="楷体" w:hAnsi="楷体" w:eastAsia="楷体"/>
          <w:b/>
          <w:bCs/>
          <w:sz w:val="30"/>
          <w:szCs w:val="30"/>
        </w:rPr>
        <w:t>智租物联</w:t>
      </w:r>
      <w:r>
        <w:rPr>
          <w:rFonts w:hint="eastAsia" w:ascii="仿宋" w:hAnsi="仿宋" w:eastAsia="仿宋" w:cs="黑体"/>
          <w:sz w:val="30"/>
          <w:szCs w:val="30"/>
        </w:rPr>
        <w:t>发展先进的智能充换电柜制造及数据运营中心项目，打造电动车基础能源网络和全球智慧出行平台，因势利导发展智慧物流产业集群。</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（二）四大前沿数字产业化重点项目</w:t>
      </w:r>
    </w:p>
    <w:p>
      <w:pPr>
        <w:snapToGrid w:val="0"/>
        <w:spacing w:line="360" w:lineRule="auto"/>
        <w:ind w:firstLine="602" w:firstLineChars="200"/>
        <w:rPr>
          <w:rFonts w:ascii="楷体" w:hAnsi="楷体" w:eastAsia="楷体"/>
          <w:b/>
          <w:bCs/>
          <w:sz w:val="30"/>
          <w:szCs w:val="30"/>
        </w:rPr>
      </w:pPr>
      <w:r>
        <w:rPr>
          <w:rFonts w:ascii="楷体" w:hAnsi="楷体" w:eastAsia="楷体"/>
          <w:b/>
          <w:bCs/>
          <w:sz w:val="30"/>
          <w:szCs w:val="30"/>
        </w:rPr>
        <w:t>1、元宇宙</w:t>
      </w:r>
    </w:p>
    <w:p>
      <w:pPr>
        <w:snapToGrid w:val="0"/>
        <w:spacing w:line="360" w:lineRule="auto"/>
        <w:ind w:firstLine="600" w:firstLineChars="200"/>
        <w:rPr>
          <w:rFonts w:ascii="仿宋" w:hAnsi="仿宋" w:eastAsia="仿宋"/>
          <w:sz w:val="30"/>
          <w:szCs w:val="30"/>
        </w:rPr>
      </w:pPr>
      <w:r>
        <w:rPr>
          <w:rFonts w:hint="eastAsia" w:ascii="仿宋" w:hAnsi="仿宋" w:eastAsia="仿宋" w:cs="宋体"/>
          <w:sz w:val="30"/>
          <w:szCs w:val="30"/>
        </w:rPr>
        <w:t>超前布局扩展现实底层技术，重点发展新型终端，打造横跨消费、工业两大场景的元宇宙试验场，围绕医疗、商贸、会展等消费元宇宙以及虚拟工厂、数字建筑、汽车制造等工业元宇宙，加快培育元宇宙产业集群。全力推进</w:t>
      </w:r>
      <w:r>
        <w:rPr>
          <w:rFonts w:hint="eastAsia" w:ascii="楷体" w:hAnsi="楷体" w:eastAsia="楷体"/>
          <w:b/>
          <w:bCs/>
          <w:sz w:val="30"/>
          <w:szCs w:val="30"/>
        </w:rPr>
        <w:t>虹桥元宇宙中心</w:t>
      </w:r>
      <w:r>
        <w:rPr>
          <w:rFonts w:hint="eastAsia" w:ascii="仿宋" w:hAnsi="仿宋" w:eastAsia="仿宋" w:cs="宋体"/>
          <w:sz w:val="30"/>
          <w:szCs w:val="30"/>
        </w:rPr>
        <w:t>项目，</w:t>
      </w:r>
      <w:r>
        <w:rPr>
          <w:rFonts w:hint="eastAsia" w:ascii="仿宋" w:hAnsi="仿宋" w:eastAsia="仿宋"/>
          <w:sz w:val="30"/>
          <w:szCs w:val="30"/>
        </w:rPr>
        <w:t>持续举办“</w:t>
      </w:r>
      <w:r>
        <w:rPr>
          <w:rFonts w:hint="eastAsia" w:ascii="楷体" w:hAnsi="楷体" w:eastAsia="楷体"/>
          <w:b/>
          <w:bCs/>
          <w:sz w:val="30"/>
          <w:szCs w:val="30"/>
        </w:rPr>
        <w:t>元宇宙嘉年华”品牌活动</w:t>
      </w:r>
      <w:r>
        <w:rPr>
          <w:rFonts w:hint="eastAsia" w:ascii="仿宋" w:hAnsi="仿宋" w:eastAsia="仿宋"/>
          <w:sz w:val="30"/>
          <w:szCs w:val="30"/>
        </w:rPr>
        <w:t>，</w:t>
      </w:r>
      <w:r>
        <w:rPr>
          <w:rFonts w:hint="eastAsia" w:ascii="仿宋" w:hAnsi="仿宋" w:eastAsia="仿宋" w:cs="黑体"/>
          <w:sz w:val="30"/>
          <w:szCs w:val="30"/>
        </w:rPr>
        <w:t>创新运用潮流科技，通过3D沉浸式、多视角的互动体验，创办集产品体验、品牌宣传和项目路演为一体的元宇宙尖端科技展示和元宇宙消费盛会，</w:t>
      </w:r>
      <w:r>
        <w:rPr>
          <w:rFonts w:hint="eastAsia" w:ascii="仿宋" w:hAnsi="仿宋" w:eastAsia="仿宋"/>
          <w:sz w:val="30"/>
          <w:szCs w:val="30"/>
        </w:rPr>
        <w:t>扩大商务区在元宇宙领域影响力。</w:t>
      </w:r>
      <w:r>
        <w:rPr>
          <w:rFonts w:hint="eastAsia" w:ascii="仿宋" w:hAnsi="仿宋" w:eastAsia="仿宋" w:cs="宋体"/>
          <w:sz w:val="30"/>
          <w:szCs w:val="30"/>
        </w:rPr>
        <w:t>建设元宇宙常年体验区，集中展示元宇宙创新技术、终端产品和应用服务，实现元宇宙抽象化概念具象化展示体验。支持</w:t>
      </w:r>
      <w:r>
        <w:rPr>
          <w:rFonts w:hint="eastAsia" w:ascii="楷体" w:hAnsi="楷体" w:eastAsia="楷体"/>
          <w:b/>
          <w:bCs/>
          <w:sz w:val="30"/>
          <w:szCs w:val="30"/>
        </w:rPr>
        <w:t>万生华态</w:t>
      </w:r>
      <w:r>
        <w:rPr>
          <w:rFonts w:hint="eastAsia" w:ascii="仿宋" w:hAnsi="仿宋" w:eastAsia="仿宋" w:cs="宋体"/>
          <w:sz w:val="30"/>
          <w:szCs w:val="30"/>
        </w:rPr>
        <w:t>、</w:t>
      </w:r>
      <w:r>
        <w:rPr>
          <w:rFonts w:hint="eastAsia" w:ascii="楷体" w:hAnsi="楷体" w:eastAsia="楷体"/>
          <w:b/>
          <w:bCs/>
          <w:sz w:val="30"/>
          <w:szCs w:val="30"/>
        </w:rPr>
        <w:t>赛因斯文化</w:t>
      </w:r>
      <w:r>
        <w:rPr>
          <w:rFonts w:hint="eastAsia" w:ascii="仿宋" w:hAnsi="仿宋" w:eastAsia="仿宋" w:cs="宋体"/>
          <w:sz w:val="30"/>
          <w:szCs w:val="30"/>
        </w:rPr>
        <w:t>、</w:t>
      </w:r>
      <w:r>
        <w:rPr>
          <w:rFonts w:hint="eastAsia" w:ascii="楷体" w:hAnsi="楷体" w:eastAsia="楷体"/>
          <w:b/>
          <w:bCs/>
          <w:sz w:val="30"/>
          <w:szCs w:val="30"/>
        </w:rPr>
        <w:t>力方数字科技</w:t>
      </w:r>
      <w:r>
        <w:rPr>
          <w:rFonts w:hint="eastAsia" w:ascii="仿宋" w:hAnsi="仿宋" w:eastAsia="仿宋" w:cs="宋体"/>
          <w:sz w:val="30"/>
          <w:szCs w:val="30"/>
        </w:rPr>
        <w:t>等国内外元宇宙企业在园区发展，吸引更多元宇宙创新企业入驻，建成元宇宙企业集聚区，打造世界级元宇宙产业高地</w:t>
      </w:r>
      <w:r>
        <w:rPr>
          <w:rFonts w:hint="eastAsia" w:ascii="仿宋" w:hAnsi="仿宋" w:eastAsia="仿宋"/>
          <w:sz w:val="30"/>
          <w:szCs w:val="30"/>
        </w:rPr>
        <w:t>。</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支持</w:t>
      </w:r>
      <w:r>
        <w:rPr>
          <w:rFonts w:hint="eastAsia" w:ascii="楷体" w:hAnsi="楷体" w:eastAsia="楷体"/>
          <w:b/>
          <w:bCs/>
          <w:sz w:val="30"/>
          <w:szCs w:val="30"/>
        </w:rPr>
        <w:t>机场集团“</w:t>
      </w:r>
      <w:r>
        <w:rPr>
          <w:rFonts w:ascii="楷体" w:hAnsi="楷体" w:eastAsia="楷体"/>
          <w:b/>
          <w:bCs/>
          <w:sz w:val="30"/>
          <w:szCs w:val="30"/>
        </w:rPr>
        <w:t>5G+数字孪生”</w:t>
      </w:r>
      <w:r>
        <w:rPr>
          <w:rFonts w:ascii="仿宋" w:hAnsi="仿宋" w:eastAsia="仿宋"/>
          <w:sz w:val="30"/>
          <w:szCs w:val="30"/>
        </w:rPr>
        <w:t>项目</w:t>
      </w:r>
      <w:r>
        <w:rPr>
          <w:rFonts w:hint="eastAsia" w:ascii="仿宋" w:hAnsi="仿宋" w:eastAsia="仿宋"/>
          <w:sz w:val="30"/>
          <w:szCs w:val="30"/>
        </w:rPr>
        <w:t>，</w:t>
      </w:r>
      <w:r>
        <w:rPr>
          <w:rFonts w:ascii="仿宋" w:hAnsi="仿宋" w:eastAsia="仿宋"/>
          <w:sz w:val="30"/>
          <w:szCs w:val="30"/>
        </w:rPr>
        <w:t>建设空地一体、多网融合的国际航空枢纽示范应用，实现机场全要素数字化、智慧化升级，形成物理世界航班流、人流、物流、资产流与虚拟世界时空数据流的孪生映射，打造全球首个5G+数字孪生</w:t>
      </w:r>
      <w:r>
        <w:rPr>
          <w:rFonts w:hint="eastAsia" w:ascii="仿宋" w:hAnsi="仿宋" w:eastAsia="仿宋"/>
          <w:sz w:val="30"/>
          <w:szCs w:val="30"/>
        </w:rPr>
        <w:t>未来机场</w:t>
      </w:r>
      <w:r>
        <w:rPr>
          <w:rFonts w:ascii="仿宋" w:hAnsi="仿宋" w:eastAsia="仿宋"/>
          <w:sz w:val="30"/>
          <w:szCs w:val="30"/>
        </w:rPr>
        <w:t>。</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2、</w:t>
      </w:r>
      <w:r>
        <w:rPr>
          <w:rFonts w:ascii="楷体" w:hAnsi="楷体" w:eastAsia="楷体"/>
          <w:b/>
          <w:bCs/>
          <w:sz w:val="30"/>
          <w:szCs w:val="30"/>
        </w:rPr>
        <w:t>大数据</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实施</w:t>
      </w:r>
      <w:r>
        <w:rPr>
          <w:rFonts w:hint="eastAsia" w:ascii="楷体" w:hAnsi="楷体" w:eastAsia="楷体"/>
          <w:b/>
          <w:bCs/>
          <w:sz w:val="30"/>
          <w:szCs w:val="30"/>
        </w:rPr>
        <w:t>大数据战略先导突破行动</w:t>
      </w:r>
      <w:r>
        <w:rPr>
          <w:rFonts w:hint="eastAsia" w:ascii="仿宋" w:hAnsi="仿宋" w:eastAsia="仿宋"/>
          <w:sz w:val="30"/>
          <w:szCs w:val="30"/>
        </w:rPr>
        <w:t>，重点围绕智能算法、多方计算、计算沙箱、联邦学习、同态加密、零知识证明、区块链、量子通信等国际前沿技术方向，组织国内创新企业与科研院所开展联合揭榜，加快突破国家“卡脖子”关键核心技术，构建技术优势，形成覆盖基础研发、技术创新、安全测试、解决方案、场景落地的完整产业解决方案，引导跨境大数据技术公司集聚。争取</w:t>
      </w:r>
      <w:r>
        <w:rPr>
          <w:rFonts w:hint="eastAsia" w:ascii="楷体" w:hAnsi="楷体" w:eastAsia="楷体"/>
          <w:b/>
          <w:bCs/>
          <w:sz w:val="30"/>
          <w:szCs w:val="30"/>
        </w:rPr>
        <w:t>上海数据交易所长三角服务中心功能</w:t>
      </w:r>
      <w:r>
        <w:rPr>
          <w:rFonts w:hint="eastAsia" w:ascii="仿宋" w:hAnsi="仿宋" w:eastAsia="仿宋"/>
          <w:sz w:val="30"/>
          <w:szCs w:val="30"/>
        </w:rPr>
        <w:t>落地东虹桥，建设全球数据要素配置的重要枢纽节点，重点面向长三角区域提供高效便捷、合规安全的数据交易服务</w:t>
      </w:r>
      <w:r>
        <w:rPr>
          <w:rFonts w:hint="eastAsia" w:ascii="仿宋" w:hAnsi="仿宋" w:eastAsia="仿宋"/>
          <w:sz w:val="30"/>
          <w:szCs w:val="30"/>
          <w:lang w:eastAsia="zh-CN"/>
        </w:rPr>
        <w:t>，</w:t>
      </w:r>
      <w:r>
        <w:rPr>
          <w:rFonts w:hint="eastAsia" w:ascii="仿宋" w:hAnsi="仿宋" w:eastAsia="仿宋"/>
          <w:sz w:val="30"/>
          <w:szCs w:val="30"/>
        </w:rPr>
        <w:t>加大长三角数据产业的供需对接，引导多元主体加大数据供给，培育发展“数商”新业态。</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3、</w:t>
      </w:r>
      <w:r>
        <w:rPr>
          <w:rFonts w:ascii="楷体" w:hAnsi="楷体" w:eastAsia="楷体"/>
          <w:b/>
          <w:bCs/>
          <w:sz w:val="30"/>
          <w:szCs w:val="30"/>
        </w:rPr>
        <w:t>空天信息</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发挥</w:t>
      </w:r>
      <w:r>
        <w:rPr>
          <w:rFonts w:hint="eastAsia" w:ascii="楷体" w:hAnsi="楷体" w:eastAsia="楷体"/>
          <w:b/>
          <w:bCs/>
          <w:sz w:val="30"/>
          <w:szCs w:val="30"/>
        </w:rPr>
        <w:t>北斗西虹桥基地</w:t>
      </w:r>
      <w:r>
        <w:rPr>
          <w:rFonts w:hint="eastAsia" w:ascii="仿宋" w:hAnsi="仿宋" w:eastAsia="仿宋"/>
          <w:sz w:val="30"/>
          <w:szCs w:val="30"/>
        </w:rPr>
        <w:t>“北斗导航”产业领先优势，</w:t>
      </w:r>
      <w:r>
        <w:rPr>
          <w:rFonts w:ascii="仿宋" w:hAnsi="仿宋" w:eastAsia="仿宋"/>
          <w:sz w:val="30"/>
          <w:szCs w:val="30"/>
        </w:rPr>
        <w:t>进一步拓展北斗产业链，</w:t>
      </w:r>
      <w:r>
        <w:rPr>
          <w:rFonts w:hint="eastAsia" w:ascii="仿宋" w:hAnsi="仿宋" w:eastAsia="仿宋"/>
          <w:sz w:val="30"/>
          <w:szCs w:val="30"/>
        </w:rPr>
        <w:t>加快形成垂直产业分工明确的特色产业集群。在</w:t>
      </w:r>
      <w:r>
        <w:rPr>
          <w:rFonts w:ascii="仿宋" w:hAnsi="仿宋" w:eastAsia="仿宋"/>
          <w:sz w:val="30"/>
          <w:szCs w:val="30"/>
        </w:rPr>
        <w:t>集聚</w:t>
      </w:r>
      <w:r>
        <w:rPr>
          <w:rFonts w:ascii="楷体" w:hAnsi="楷体" w:eastAsia="楷体"/>
          <w:b/>
          <w:bCs/>
          <w:sz w:val="30"/>
          <w:szCs w:val="30"/>
        </w:rPr>
        <w:t>华测导航、普适导航、威固信息、联适导航、海积导航、新智道枢、卷积通讯</w:t>
      </w:r>
      <w:r>
        <w:rPr>
          <w:rFonts w:ascii="仿宋" w:hAnsi="仿宋" w:eastAsia="仿宋"/>
          <w:sz w:val="30"/>
          <w:szCs w:val="30"/>
        </w:rPr>
        <w:t>等北斗导航和位置服务企业</w:t>
      </w:r>
      <w:r>
        <w:rPr>
          <w:rFonts w:hint="eastAsia" w:ascii="仿宋" w:hAnsi="仿宋" w:eastAsia="仿宋"/>
          <w:sz w:val="30"/>
          <w:szCs w:val="30"/>
        </w:rPr>
        <w:t>的基础上扩容增效，壮大空天信息产业规模。二次聚焦高精度测绘、高精度导航定位、</w:t>
      </w:r>
      <w:r>
        <w:rPr>
          <w:rFonts w:ascii="仿宋" w:hAnsi="仿宋" w:eastAsia="仿宋"/>
          <w:sz w:val="30"/>
          <w:szCs w:val="30"/>
        </w:rPr>
        <w:t>GIS等领域，</w:t>
      </w:r>
      <w:r>
        <w:rPr>
          <w:rFonts w:hint="eastAsia" w:ascii="仿宋" w:hAnsi="仿宋" w:eastAsia="仿宋"/>
          <w:sz w:val="30"/>
          <w:szCs w:val="30"/>
        </w:rPr>
        <w:t>结合</w:t>
      </w:r>
      <w:r>
        <w:rPr>
          <w:rFonts w:ascii="仿宋" w:hAnsi="仿宋" w:eastAsia="仿宋"/>
          <w:sz w:val="30"/>
          <w:szCs w:val="30"/>
        </w:rPr>
        <w:t>5G等前沿科技开发交通、农业、物流等</w:t>
      </w:r>
      <w:r>
        <w:rPr>
          <w:rFonts w:hint="eastAsia" w:ascii="仿宋" w:hAnsi="仿宋" w:eastAsia="仿宋"/>
          <w:sz w:val="30"/>
          <w:szCs w:val="30"/>
        </w:rPr>
        <w:t>行业</w:t>
      </w:r>
      <w:r>
        <w:rPr>
          <w:rFonts w:ascii="仿宋" w:hAnsi="仿宋" w:eastAsia="仿宋"/>
          <w:sz w:val="30"/>
          <w:szCs w:val="30"/>
        </w:rPr>
        <w:t>的应用，打造北斗导航研发与转化功能型平台。</w:t>
      </w:r>
      <w:r>
        <w:rPr>
          <w:rFonts w:hint="eastAsia" w:ascii="仿宋" w:hAnsi="仿宋" w:eastAsia="仿宋"/>
          <w:sz w:val="30"/>
          <w:szCs w:val="30"/>
        </w:rPr>
        <w:t>激励</w:t>
      </w:r>
      <w:r>
        <w:rPr>
          <w:rFonts w:hint="eastAsia" w:ascii="楷体" w:hAnsi="楷体" w:eastAsia="楷体"/>
          <w:b/>
          <w:bCs/>
          <w:sz w:val="30"/>
          <w:szCs w:val="30"/>
        </w:rPr>
        <w:t>中国卫星网络集团</w:t>
      </w:r>
      <w:r>
        <w:rPr>
          <w:rFonts w:hint="eastAsia" w:ascii="仿宋" w:hAnsi="仿宋" w:eastAsia="仿宋"/>
          <w:sz w:val="30"/>
          <w:szCs w:val="30"/>
        </w:rPr>
        <w:t>开展新一代“星链”技术和产品科研，支持</w:t>
      </w:r>
      <w:r>
        <w:rPr>
          <w:rFonts w:ascii="楷体" w:hAnsi="楷体" w:eastAsia="楷体"/>
          <w:b/>
          <w:bCs/>
          <w:sz w:val="30"/>
          <w:szCs w:val="30"/>
        </w:rPr>
        <w:t>上海北斗导航创新研究院无人系统智创空间</w:t>
      </w:r>
      <w:r>
        <w:rPr>
          <w:rFonts w:hint="eastAsia" w:ascii="仿宋" w:hAnsi="仿宋" w:eastAsia="仿宋"/>
          <w:sz w:val="30"/>
          <w:szCs w:val="30"/>
        </w:rPr>
        <w:t>主攻</w:t>
      </w:r>
      <w:r>
        <w:rPr>
          <w:rFonts w:ascii="仿宋" w:hAnsi="仿宋" w:eastAsia="仿宋"/>
          <w:sz w:val="30"/>
          <w:szCs w:val="30"/>
        </w:rPr>
        <w:t>无人机应用、服务机器人和人工智能三大</w:t>
      </w:r>
      <w:r>
        <w:rPr>
          <w:rFonts w:hint="eastAsia" w:ascii="仿宋" w:hAnsi="仿宋" w:eastAsia="仿宋"/>
          <w:sz w:val="30"/>
          <w:szCs w:val="30"/>
        </w:rPr>
        <w:t>研发方向</w:t>
      </w:r>
      <w:r>
        <w:rPr>
          <w:rFonts w:ascii="仿宋" w:hAnsi="仿宋" w:eastAsia="仿宋"/>
          <w:sz w:val="30"/>
          <w:szCs w:val="30"/>
        </w:rPr>
        <w:t>，为长三角智能信息类</w:t>
      </w:r>
      <w:r>
        <w:rPr>
          <w:rFonts w:hint="eastAsia" w:ascii="仿宋" w:hAnsi="仿宋" w:eastAsia="仿宋"/>
          <w:sz w:val="30"/>
          <w:szCs w:val="30"/>
        </w:rPr>
        <w:t>企业提供技术及环境支撑。</w:t>
      </w:r>
    </w:p>
    <w:p>
      <w:pPr>
        <w:snapToGrid w:val="0"/>
        <w:spacing w:line="360" w:lineRule="auto"/>
        <w:ind w:firstLine="602" w:firstLineChars="200"/>
        <w:rPr>
          <w:rFonts w:ascii="楷体" w:hAnsi="楷体" w:eastAsia="楷体"/>
          <w:b/>
          <w:bCs/>
          <w:sz w:val="30"/>
          <w:szCs w:val="30"/>
        </w:rPr>
      </w:pPr>
      <w:r>
        <w:rPr>
          <w:rFonts w:hint="eastAsia" w:ascii="楷体" w:hAnsi="楷体" w:eastAsia="楷体"/>
          <w:b/>
          <w:bCs/>
          <w:sz w:val="30"/>
          <w:szCs w:val="30"/>
        </w:rPr>
        <w:t>4、</w:t>
      </w:r>
      <w:r>
        <w:rPr>
          <w:rFonts w:ascii="楷体" w:hAnsi="楷体" w:eastAsia="楷体"/>
          <w:b/>
          <w:bCs/>
          <w:sz w:val="30"/>
          <w:szCs w:val="30"/>
        </w:rPr>
        <w:t>量子信息</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瞄准国内外量子信息顶尖科研院所和研究团队，出台针对量子信息科研机构、科研团队和领军人物支持政策，构建长三角量子技术研发和应用联合实验室，吸引国内外量子信息领域具有特色的科研团队落户园区，结合虹桥现有产业基础和在线新经济产业发展方向，探索开展量子信息技术在贸易、交通、政务等领域的示范应用。</w:t>
      </w:r>
    </w:p>
    <w:p>
      <w:pPr>
        <w:pStyle w:val="3"/>
        <w:snapToGrid w:val="0"/>
        <w:spacing w:line="360" w:lineRule="auto"/>
        <w:ind w:firstLine="602" w:firstLineChars="200"/>
        <w:rPr>
          <w:rFonts w:ascii="黑体" w:hAnsi="黑体" w:eastAsia="黑体"/>
          <w:b w:val="0"/>
          <w:bCs w:val="0"/>
          <w:sz w:val="30"/>
          <w:szCs w:val="30"/>
        </w:rPr>
      </w:pPr>
      <w:bookmarkStart w:id="19" w:name="_Toc106268302"/>
      <w:r>
        <w:rPr>
          <w:rFonts w:hint="eastAsia" w:ascii="黑体" w:hAnsi="黑体" w:eastAsia="黑体"/>
          <w:sz w:val="30"/>
          <w:szCs w:val="30"/>
        </w:rPr>
        <w:t>六、保障措施</w:t>
      </w:r>
      <w:bookmarkEnd w:id="19"/>
    </w:p>
    <w:p>
      <w:pPr>
        <w:keepNext/>
        <w:keepLines/>
        <w:spacing w:before="260" w:after="260" w:line="416" w:lineRule="auto"/>
        <w:ind w:firstLine="602" w:firstLineChars="200"/>
        <w:outlineLvl w:val="1"/>
        <w:rPr>
          <w:rFonts w:ascii="楷体" w:hAnsi="楷体" w:eastAsia="楷体" w:cs="Times New Roman"/>
          <w:sz w:val="30"/>
          <w:szCs w:val="30"/>
        </w:rPr>
      </w:pPr>
      <w:bookmarkStart w:id="20" w:name="_Toc106268303"/>
      <w:r>
        <w:rPr>
          <w:rFonts w:hint="eastAsia" w:ascii="楷体" w:hAnsi="楷体" w:eastAsia="楷体" w:cs="Times New Roman"/>
          <w:b/>
          <w:bCs/>
          <w:sz w:val="30"/>
          <w:szCs w:val="30"/>
        </w:rPr>
        <w:t>（一）强化组织保障，压实主体责任</w:t>
      </w:r>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发挥虹桥国际中央商务区管委会统筹协调、督察督办职能，压实四大片区政府主体责任，在市经信委的指导支持下，完善工作合力推进机制，抓早抓实各项任务和重点项目落地见效。高效对接市相关职能部门，在制度政策创新试点、重点企业招引推介、重大项目实施落地等方面争取支持。建立专班机制强化园区规划开发、运营管理和服务，加强产业发展趋势研究预判和园区间横向比较分析，做好产业能级提升的顶层设计。建立灵活高效的执行和信息反馈制度，及时发现、汇报、解决存在的困难。融入虹桥国际合作伙伴计划，加大对在线新经济十大重点领域目标企业和机构招引力度，加快产业集聚，夯实园区产业厚度。</w:t>
      </w:r>
    </w:p>
    <w:p>
      <w:pPr>
        <w:keepNext/>
        <w:keepLines/>
        <w:spacing w:before="260" w:after="260" w:line="416" w:lineRule="auto"/>
        <w:ind w:firstLine="602" w:firstLineChars="200"/>
        <w:outlineLvl w:val="1"/>
        <w:rPr>
          <w:rFonts w:ascii="楷体" w:hAnsi="楷体" w:eastAsia="楷体" w:cs="Times New Roman"/>
          <w:sz w:val="30"/>
          <w:szCs w:val="30"/>
        </w:rPr>
      </w:pPr>
      <w:bookmarkStart w:id="21" w:name="_Toc106268304"/>
      <w:r>
        <w:rPr>
          <w:rFonts w:hint="eastAsia" w:ascii="楷体" w:hAnsi="楷体" w:eastAsia="楷体" w:cs="Times New Roman"/>
          <w:b/>
          <w:bCs/>
          <w:sz w:val="30"/>
          <w:szCs w:val="30"/>
        </w:rPr>
        <w:t>（二）强化政策创新，增强要素支撑</w:t>
      </w:r>
      <w:bookmarkEnd w:id="21"/>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围绕商务区“四高五新”产业体系和在线新经济重点发展领域，针对产业发展难点、堵点，积极探索政策制度创新，以突破性政策落地，催生新业务、新模式和新业态，形成新的优势功能。充分利用商务区专项发展资金，加大对园区重点平台、项目的财政支持力度。创新人才服务，鼓励创新创业。建立完善“土地跟着项目走”机制，盘活挖潜存量土地，对土地要素保障政策措施进行再深化、再创新，</w:t>
      </w:r>
      <w:r>
        <w:rPr>
          <w:rFonts w:hint="eastAsia" w:ascii="仿宋" w:hAnsi="仿宋" w:eastAsia="仿宋" w:cs="Times New Roman"/>
          <w:sz w:val="30"/>
          <w:szCs w:val="30"/>
        </w:rPr>
        <w:t>合理规划供给土地资源和楼宇空间，</w:t>
      </w:r>
      <w:r>
        <w:rPr>
          <w:rFonts w:hint="eastAsia" w:ascii="仿宋" w:hAnsi="仿宋" w:eastAsia="仿宋"/>
          <w:sz w:val="30"/>
          <w:szCs w:val="30"/>
        </w:rPr>
        <w:t>确保虹桥国际在线新经济生态园未来重点项目顺利落地推进。</w:t>
      </w:r>
    </w:p>
    <w:p>
      <w:pPr>
        <w:keepNext/>
        <w:keepLines/>
        <w:spacing w:before="260" w:after="260" w:line="416" w:lineRule="auto"/>
        <w:ind w:firstLine="602" w:firstLineChars="200"/>
        <w:outlineLvl w:val="1"/>
        <w:rPr>
          <w:rFonts w:ascii="楷体" w:hAnsi="楷体" w:eastAsia="楷体" w:cs="Times New Roman"/>
          <w:sz w:val="30"/>
          <w:szCs w:val="30"/>
        </w:rPr>
      </w:pPr>
      <w:bookmarkStart w:id="22" w:name="_Toc106268305"/>
      <w:r>
        <w:rPr>
          <w:rFonts w:hint="eastAsia" w:ascii="楷体" w:hAnsi="楷体" w:eastAsia="楷体" w:cs="Times New Roman"/>
          <w:b/>
          <w:bCs/>
          <w:sz w:val="30"/>
          <w:szCs w:val="30"/>
        </w:rPr>
        <w:t>（三）优化营商环境，加快生态构建</w:t>
      </w:r>
      <w:bookmarkEnd w:id="22"/>
    </w:p>
    <w:p>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持续优化园区营商环境，实施商务区“啄木鸟”行动计划，排查解决园区内在线新经济</w:t>
      </w:r>
      <w:r>
        <w:rPr>
          <w:rFonts w:ascii="仿宋" w:hAnsi="仿宋" w:eastAsia="仿宋"/>
          <w:sz w:val="30"/>
          <w:szCs w:val="30"/>
        </w:rPr>
        <w:t>企业营商环境难点问题</w:t>
      </w:r>
      <w:r>
        <w:rPr>
          <w:rFonts w:hint="eastAsia" w:ascii="仿宋" w:hAnsi="仿宋" w:eastAsia="仿宋"/>
          <w:sz w:val="30"/>
          <w:szCs w:val="30"/>
        </w:rPr>
        <w:t>，服务企业技术创新和市场开拓。加强数字领域知识产权服务，争取开通“专利权快速申请绿色通道”。强化人才服务，搭建人才交流平台，推出人才引进政策，深化完善人才配套服务设施，促进国际国内高端人才汇聚，支持创新创业。创建高标准智慧园区，打造高水平产城融合典范。积极推动产业上下游贯通，技术、信息交流合作和市场共享，构建具有虹桥特色的园区生态。</w:t>
      </w:r>
      <w:bookmarkEnd w:id="20"/>
    </w:p>
    <w:p>
      <w:pPr>
        <w:snapToGrid w:val="0"/>
        <w:spacing w:line="360" w:lineRule="auto"/>
        <w:ind w:left="602"/>
        <w:outlineLvl w:val="1"/>
        <w:rPr>
          <w:rFonts w:ascii="楷体" w:hAnsi="楷体" w:eastAsia="楷体" w:cs="Times New Roman"/>
          <w:b/>
          <w:bCs/>
          <w:sz w:val="30"/>
          <w:szCs w:val="30"/>
        </w:rPr>
      </w:pPr>
      <w:r>
        <w:rPr>
          <w:rFonts w:hint="eastAsia" w:ascii="楷体" w:hAnsi="楷体" w:eastAsia="楷体" w:cs="Times New Roman"/>
          <w:b/>
          <w:bCs/>
          <w:sz w:val="30"/>
          <w:szCs w:val="30"/>
        </w:rPr>
        <w:t>（四）招引社会多元投资主体，营造创投促进氛围</w:t>
      </w:r>
    </w:p>
    <w:p>
      <w:pPr>
        <w:snapToGrid w:val="0"/>
        <w:spacing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积极争取上海国有企业资本力量在园区设立政府主导型数字产业投资基金，聚焦在线新经济细分产业全生命周期培育与招引，强化资本对园区在线新经济项目落地和发展能级的助推引领功能。鼓励海内外重点社会民间投资机构来园区扎根发展，加快形成种子投资、天使投资、私募基金、资产管理等多元投资体系，为园区营造高质量创新创业发展环境。成立“数字贸易出海促进基金”，扶持数字企业开拓海外市场，依托龙头企业，成立数字贸易出海联盟，抱团出海，支持数字产品、数字服务放大出口规模。</w:t>
      </w:r>
    </w:p>
    <w:p>
      <w:pPr>
        <w:snapToGrid w:val="0"/>
        <w:spacing w:line="360" w:lineRule="auto"/>
        <w:ind w:firstLine="602" w:firstLineChars="200"/>
        <w:outlineLvl w:val="1"/>
        <w:rPr>
          <w:rFonts w:ascii="楷体" w:hAnsi="楷体" w:eastAsia="楷体" w:cs="Times New Roman"/>
          <w:b/>
          <w:bCs/>
          <w:sz w:val="30"/>
          <w:szCs w:val="30"/>
        </w:rPr>
      </w:pPr>
      <w:bookmarkStart w:id="23" w:name="_Toc106268293"/>
      <w:r>
        <w:rPr>
          <w:rFonts w:hint="eastAsia" w:ascii="楷体" w:hAnsi="楷体" w:eastAsia="楷体" w:cs="Times New Roman"/>
          <w:b/>
          <w:bCs/>
          <w:sz w:val="30"/>
          <w:szCs w:val="30"/>
        </w:rPr>
        <w:t>（五）打造多元公共服务平台，完善虹桥数字</w:t>
      </w:r>
      <w:bookmarkEnd w:id="23"/>
      <w:r>
        <w:rPr>
          <w:rFonts w:hint="eastAsia" w:ascii="楷体" w:hAnsi="楷体" w:eastAsia="楷体" w:cs="Times New Roman"/>
          <w:b/>
          <w:bCs/>
          <w:sz w:val="30"/>
          <w:szCs w:val="30"/>
        </w:rPr>
        <w:t>服务体系</w:t>
      </w:r>
    </w:p>
    <w:p>
      <w:pPr>
        <w:snapToGrid w:val="0"/>
        <w:spacing w:line="360" w:lineRule="auto"/>
        <w:ind w:firstLine="600" w:firstLineChars="200"/>
        <w:rPr>
          <w:rFonts w:ascii="仿宋" w:hAnsi="仿宋" w:eastAsia="仿宋"/>
          <w:sz w:val="30"/>
          <w:szCs w:val="30"/>
        </w:rPr>
      </w:pPr>
      <w:r>
        <w:rPr>
          <w:rFonts w:hint="eastAsia" w:ascii="仿宋" w:hAnsi="仿宋" w:eastAsia="仿宋" w:cs="Times New Roman"/>
          <w:sz w:val="30"/>
          <w:szCs w:val="30"/>
        </w:rPr>
        <w:t>重视社会组织与活动交流平台建设，针对在线新经济企业、人才、科研院所核心需求，鼓励创建在线新经济相关行业协会组织</w:t>
      </w:r>
      <w:r>
        <w:rPr>
          <w:rFonts w:hint="eastAsia" w:ascii="仿宋" w:hAnsi="仿宋" w:eastAsia="仿宋" w:cs="Times New Roman"/>
          <w:sz w:val="30"/>
          <w:szCs w:val="30"/>
          <w:lang w:eastAsia="zh-CN"/>
        </w:rPr>
        <w:t>，</w:t>
      </w:r>
      <w:r>
        <w:rPr>
          <w:rFonts w:hint="eastAsia" w:ascii="仿宋" w:hAnsi="仿宋" w:eastAsia="仿宋" w:cs="Times New Roman"/>
          <w:sz w:val="30"/>
          <w:szCs w:val="30"/>
        </w:rPr>
        <w:t>举办具有虹桥特色的数字品牌活动，多方完善区域内在线新经济发展生态。布局特色产业园区，做好企业育引和生态集聚，重点吸引“元宇宙”和数字贸易相关硬核科技企业、行业龙头来虹桥集聚发展，培育产业集群。打造长三角联动合作平台，主动对接长三角，搭建在线新经济产业合作交流平台、数字项目对接平台、数字技术协同创新平台，促进长三角数字产业联动、赋能发展，加快打造虹桥国际开放枢纽在线新经济协同合作、生态发展新格局。</w:t>
      </w:r>
    </w:p>
    <w:p>
      <w:pPr>
        <w:pStyle w:val="2"/>
        <w:rPr>
          <w:rFonts w:hint="eastAsia"/>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86"/>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-63500</wp:posOffset>
              </wp:positionV>
              <wp:extent cx="223520" cy="2825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352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pt;height:22.25pt;width:17.6pt;mso-position-horizontal:center;mso-position-horizontal-relative:margin;z-index:251659264;mso-width-relative:page;mso-height-relative:page;" filled="f" stroked="f" coordsize="21600,21600" o:gfxdata="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VcK8rWAAAABgEAAA8AAAAAAAAAAQAgAAAAIgAAAGRycy9kb3ducmV2&#10;LnhtbFBLAQIUABQAAAAIAIdO4kDydFGgNwIAAGEEAAAOAAAAAAAAAAEAIAAAACUBAABkcnMvZTJv&#10;RG9jLnhtbFBLBQYAAAAABgAGAFkBAADOBQAAAAA=&#10;">
              <v:fill on="f" focussize="0,0"/>
              <v:stroke on="f" weight="0.5pt"/>
              <v:imagedata o:title=""/>
              <o:lock v:ext="edit" aspectratio="f"/>
              <v:textbox inset="0mm,0mm,0mm,0mm">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B0936"/>
    <w:multiLevelType w:val="multilevel"/>
    <w:tmpl w:val="75EB0936"/>
    <w:lvl w:ilvl="0" w:tentative="0">
      <w:start w:val="1"/>
      <w:numFmt w:val="japaneseCounting"/>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mQ2NDEyODMyZWVlYmZlYjVjZjhmNmUwYTQzYWEifQ=="/>
  </w:docVars>
  <w:rsids>
    <w:rsidRoot w:val="00506675"/>
    <w:rsid w:val="00000C9E"/>
    <w:rsid w:val="00003D37"/>
    <w:rsid w:val="00005705"/>
    <w:rsid w:val="00010959"/>
    <w:rsid w:val="00015293"/>
    <w:rsid w:val="00025CB7"/>
    <w:rsid w:val="00030EBD"/>
    <w:rsid w:val="00032C64"/>
    <w:rsid w:val="000355E2"/>
    <w:rsid w:val="00040013"/>
    <w:rsid w:val="000404C2"/>
    <w:rsid w:val="00047753"/>
    <w:rsid w:val="000500B2"/>
    <w:rsid w:val="000527E0"/>
    <w:rsid w:val="00053B71"/>
    <w:rsid w:val="000568E9"/>
    <w:rsid w:val="000604DC"/>
    <w:rsid w:val="0006687E"/>
    <w:rsid w:val="0008406B"/>
    <w:rsid w:val="00084FE4"/>
    <w:rsid w:val="000920BE"/>
    <w:rsid w:val="0009543A"/>
    <w:rsid w:val="0009685B"/>
    <w:rsid w:val="000979D0"/>
    <w:rsid w:val="00097AA8"/>
    <w:rsid w:val="000A09F1"/>
    <w:rsid w:val="000A5C5D"/>
    <w:rsid w:val="000B1E00"/>
    <w:rsid w:val="000B5094"/>
    <w:rsid w:val="000C16BB"/>
    <w:rsid w:val="000C21FC"/>
    <w:rsid w:val="000C3699"/>
    <w:rsid w:val="000C6FEB"/>
    <w:rsid w:val="000D2441"/>
    <w:rsid w:val="000D278F"/>
    <w:rsid w:val="000D7750"/>
    <w:rsid w:val="000E13E7"/>
    <w:rsid w:val="000E3913"/>
    <w:rsid w:val="000F468A"/>
    <w:rsid w:val="00100701"/>
    <w:rsid w:val="00102A54"/>
    <w:rsid w:val="0010410D"/>
    <w:rsid w:val="00105215"/>
    <w:rsid w:val="001104EC"/>
    <w:rsid w:val="00111D83"/>
    <w:rsid w:val="00112119"/>
    <w:rsid w:val="00114B81"/>
    <w:rsid w:val="00117E69"/>
    <w:rsid w:val="0012200F"/>
    <w:rsid w:val="00123305"/>
    <w:rsid w:val="00126540"/>
    <w:rsid w:val="0013794E"/>
    <w:rsid w:val="00137F00"/>
    <w:rsid w:val="001407C3"/>
    <w:rsid w:val="00180F37"/>
    <w:rsid w:val="00182B8E"/>
    <w:rsid w:val="001830CB"/>
    <w:rsid w:val="0019290B"/>
    <w:rsid w:val="00193F3E"/>
    <w:rsid w:val="00194749"/>
    <w:rsid w:val="001B2BF7"/>
    <w:rsid w:val="001B398F"/>
    <w:rsid w:val="001B4808"/>
    <w:rsid w:val="001B6C0B"/>
    <w:rsid w:val="001C2A9E"/>
    <w:rsid w:val="001C43AC"/>
    <w:rsid w:val="001D626D"/>
    <w:rsid w:val="001E2D74"/>
    <w:rsid w:val="001F14B8"/>
    <w:rsid w:val="001F3297"/>
    <w:rsid w:val="00201148"/>
    <w:rsid w:val="00202981"/>
    <w:rsid w:val="00204086"/>
    <w:rsid w:val="00206194"/>
    <w:rsid w:val="00206F6B"/>
    <w:rsid w:val="00213231"/>
    <w:rsid w:val="002137D1"/>
    <w:rsid w:val="00233410"/>
    <w:rsid w:val="002375C7"/>
    <w:rsid w:val="00237A6E"/>
    <w:rsid w:val="00240571"/>
    <w:rsid w:val="00240EC7"/>
    <w:rsid w:val="0024123E"/>
    <w:rsid w:val="002468BD"/>
    <w:rsid w:val="002526E3"/>
    <w:rsid w:val="00256B30"/>
    <w:rsid w:val="002672DE"/>
    <w:rsid w:val="00287630"/>
    <w:rsid w:val="0029280E"/>
    <w:rsid w:val="00294974"/>
    <w:rsid w:val="002951D2"/>
    <w:rsid w:val="002A1520"/>
    <w:rsid w:val="002B5611"/>
    <w:rsid w:val="002C00AD"/>
    <w:rsid w:val="002C511D"/>
    <w:rsid w:val="002D0DD7"/>
    <w:rsid w:val="002D7B2D"/>
    <w:rsid w:val="002E042C"/>
    <w:rsid w:val="002E141E"/>
    <w:rsid w:val="002E2BDA"/>
    <w:rsid w:val="002E65D3"/>
    <w:rsid w:val="00300FDC"/>
    <w:rsid w:val="00302330"/>
    <w:rsid w:val="003046A8"/>
    <w:rsid w:val="00306C7C"/>
    <w:rsid w:val="0031208A"/>
    <w:rsid w:val="00312F82"/>
    <w:rsid w:val="00320BE8"/>
    <w:rsid w:val="00321E6A"/>
    <w:rsid w:val="003420CA"/>
    <w:rsid w:val="003452A5"/>
    <w:rsid w:val="00346D13"/>
    <w:rsid w:val="00357942"/>
    <w:rsid w:val="00360330"/>
    <w:rsid w:val="00364CBB"/>
    <w:rsid w:val="00366648"/>
    <w:rsid w:val="00371847"/>
    <w:rsid w:val="00377729"/>
    <w:rsid w:val="0038543F"/>
    <w:rsid w:val="00387E51"/>
    <w:rsid w:val="003948F3"/>
    <w:rsid w:val="003A7C40"/>
    <w:rsid w:val="003B6479"/>
    <w:rsid w:val="003C72C9"/>
    <w:rsid w:val="003D455C"/>
    <w:rsid w:val="003D4598"/>
    <w:rsid w:val="003E02C3"/>
    <w:rsid w:val="003E1680"/>
    <w:rsid w:val="003E3152"/>
    <w:rsid w:val="003E709C"/>
    <w:rsid w:val="003F3D58"/>
    <w:rsid w:val="003F4E96"/>
    <w:rsid w:val="003F66A3"/>
    <w:rsid w:val="003F6EAD"/>
    <w:rsid w:val="00400792"/>
    <w:rsid w:val="00405904"/>
    <w:rsid w:val="0040662E"/>
    <w:rsid w:val="00411EAD"/>
    <w:rsid w:val="00416311"/>
    <w:rsid w:val="004218FC"/>
    <w:rsid w:val="004260D3"/>
    <w:rsid w:val="00432645"/>
    <w:rsid w:val="00432E1B"/>
    <w:rsid w:val="0043727B"/>
    <w:rsid w:val="004372DF"/>
    <w:rsid w:val="004523B6"/>
    <w:rsid w:val="004555E9"/>
    <w:rsid w:val="00457CBC"/>
    <w:rsid w:val="00463986"/>
    <w:rsid w:val="00467DBA"/>
    <w:rsid w:val="00470C67"/>
    <w:rsid w:val="00470ED3"/>
    <w:rsid w:val="004711EA"/>
    <w:rsid w:val="0048321B"/>
    <w:rsid w:val="00487C14"/>
    <w:rsid w:val="00497A0D"/>
    <w:rsid w:val="004A2309"/>
    <w:rsid w:val="004A37ED"/>
    <w:rsid w:val="004B250A"/>
    <w:rsid w:val="004C03CD"/>
    <w:rsid w:val="004C0B7A"/>
    <w:rsid w:val="004C1EA0"/>
    <w:rsid w:val="004C48AB"/>
    <w:rsid w:val="004C6543"/>
    <w:rsid w:val="004C75C9"/>
    <w:rsid w:val="004D2F24"/>
    <w:rsid w:val="004D3A3C"/>
    <w:rsid w:val="004D3B22"/>
    <w:rsid w:val="004D6D3A"/>
    <w:rsid w:val="004E2523"/>
    <w:rsid w:val="004E2CFC"/>
    <w:rsid w:val="004E5352"/>
    <w:rsid w:val="004E76EB"/>
    <w:rsid w:val="004F1A90"/>
    <w:rsid w:val="004F3124"/>
    <w:rsid w:val="004F5DF8"/>
    <w:rsid w:val="004F5FA9"/>
    <w:rsid w:val="00506675"/>
    <w:rsid w:val="00513658"/>
    <w:rsid w:val="00517EB5"/>
    <w:rsid w:val="005225A2"/>
    <w:rsid w:val="0052584F"/>
    <w:rsid w:val="00527202"/>
    <w:rsid w:val="0052780D"/>
    <w:rsid w:val="00531908"/>
    <w:rsid w:val="0053613F"/>
    <w:rsid w:val="00536643"/>
    <w:rsid w:val="00541EF3"/>
    <w:rsid w:val="00542A57"/>
    <w:rsid w:val="00546F33"/>
    <w:rsid w:val="00547026"/>
    <w:rsid w:val="005470C3"/>
    <w:rsid w:val="00551D29"/>
    <w:rsid w:val="00560629"/>
    <w:rsid w:val="00565452"/>
    <w:rsid w:val="0057229B"/>
    <w:rsid w:val="005729F0"/>
    <w:rsid w:val="00577D17"/>
    <w:rsid w:val="005818CB"/>
    <w:rsid w:val="00583A51"/>
    <w:rsid w:val="0059085F"/>
    <w:rsid w:val="005917B2"/>
    <w:rsid w:val="0059226D"/>
    <w:rsid w:val="00593705"/>
    <w:rsid w:val="0059450C"/>
    <w:rsid w:val="005949DD"/>
    <w:rsid w:val="0059515C"/>
    <w:rsid w:val="005953D3"/>
    <w:rsid w:val="0059686F"/>
    <w:rsid w:val="00597277"/>
    <w:rsid w:val="005A7DBF"/>
    <w:rsid w:val="005B3D4E"/>
    <w:rsid w:val="005B4FF3"/>
    <w:rsid w:val="005B68D1"/>
    <w:rsid w:val="005C1A15"/>
    <w:rsid w:val="005C23FD"/>
    <w:rsid w:val="005C3A8D"/>
    <w:rsid w:val="005C5308"/>
    <w:rsid w:val="005D612A"/>
    <w:rsid w:val="005E0627"/>
    <w:rsid w:val="005E1D14"/>
    <w:rsid w:val="005F23D4"/>
    <w:rsid w:val="005F3FFB"/>
    <w:rsid w:val="005F4294"/>
    <w:rsid w:val="005F5104"/>
    <w:rsid w:val="005F610A"/>
    <w:rsid w:val="006002CC"/>
    <w:rsid w:val="006008D2"/>
    <w:rsid w:val="00600BE4"/>
    <w:rsid w:val="0060750F"/>
    <w:rsid w:val="006151CC"/>
    <w:rsid w:val="00616866"/>
    <w:rsid w:val="0062130C"/>
    <w:rsid w:val="00621C19"/>
    <w:rsid w:val="00622AEC"/>
    <w:rsid w:val="00624724"/>
    <w:rsid w:val="0062568A"/>
    <w:rsid w:val="00631E89"/>
    <w:rsid w:val="00633384"/>
    <w:rsid w:val="00651413"/>
    <w:rsid w:val="006526E4"/>
    <w:rsid w:val="00656FBD"/>
    <w:rsid w:val="00657E87"/>
    <w:rsid w:val="0066169D"/>
    <w:rsid w:val="00662920"/>
    <w:rsid w:val="0066672B"/>
    <w:rsid w:val="00676591"/>
    <w:rsid w:val="00682DF8"/>
    <w:rsid w:val="006943E6"/>
    <w:rsid w:val="00697705"/>
    <w:rsid w:val="006A4032"/>
    <w:rsid w:val="006A4D79"/>
    <w:rsid w:val="006B26C4"/>
    <w:rsid w:val="006B5ADD"/>
    <w:rsid w:val="006B69A0"/>
    <w:rsid w:val="006C18F6"/>
    <w:rsid w:val="006C2AAF"/>
    <w:rsid w:val="006C70E9"/>
    <w:rsid w:val="006C7916"/>
    <w:rsid w:val="006D1CC6"/>
    <w:rsid w:val="006D60C7"/>
    <w:rsid w:val="006E0A94"/>
    <w:rsid w:val="006E4134"/>
    <w:rsid w:val="006E684C"/>
    <w:rsid w:val="006F0D89"/>
    <w:rsid w:val="006F20E4"/>
    <w:rsid w:val="006F5450"/>
    <w:rsid w:val="006F5836"/>
    <w:rsid w:val="0070087C"/>
    <w:rsid w:val="0070300F"/>
    <w:rsid w:val="0070546B"/>
    <w:rsid w:val="00713DC8"/>
    <w:rsid w:val="00722CCB"/>
    <w:rsid w:val="00722F10"/>
    <w:rsid w:val="00724056"/>
    <w:rsid w:val="007240A0"/>
    <w:rsid w:val="007253DB"/>
    <w:rsid w:val="00730CE7"/>
    <w:rsid w:val="00730F29"/>
    <w:rsid w:val="00732FF7"/>
    <w:rsid w:val="00733AAC"/>
    <w:rsid w:val="00735269"/>
    <w:rsid w:val="00736E8E"/>
    <w:rsid w:val="00737489"/>
    <w:rsid w:val="00740F12"/>
    <w:rsid w:val="007424E8"/>
    <w:rsid w:val="00743923"/>
    <w:rsid w:val="007509B3"/>
    <w:rsid w:val="00752FB2"/>
    <w:rsid w:val="007545D9"/>
    <w:rsid w:val="00754E35"/>
    <w:rsid w:val="00772884"/>
    <w:rsid w:val="00775FDD"/>
    <w:rsid w:val="00777088"/>
    <w:rsid w:val="0077720A"/>
    <w:rsid w:val="0078004E"/>
    <w:rsid w:val="00780E1C"/>
    <w:rsid w:val="0078251D"/>
    <w:rsid w:val="007834CA"/>
    <w:rsid w:val="007A353F"/>
    <w:rsid w:val="007A3A48"/>
    <w:rsid w:val="007A659B"/>
    <w:rsid w:val="007A7A24"/>
    <w:rsid w:val="007B0D19"/>
    <w:rsid w:val="007B2AFF"/>
    <w:rsid w:val="007B36FE"/>
    <w:rsid w:val="007B70C3"/>
    <w:rsid w:val="007C0944"/>
    <w:rsid w:val="007C3725"/>
    <w:rsid w:val="007C593F"/>
    <w:rsid w:val="007D1BCD"/>
    <w:rsid w:val="007D29F7"/>
    <w:rsid w:val="007D3485"/>
    <w:rsid w:val="007D401F"/>
    <w:rsid w:val="007E26ED"/>
    <w:rsid w:val="007E4688"/>
    <w:rsid w:val="007F0244"/>
    <w:rsid w:val="007F39A4"/>
    <w:rsid w:val="007F7D9C"/>
    <w:rsid w:val="00801468"/>
    <w:rsid w:val="0080468C"/>
    <w:rsid w:val="00804731"/>
    <w:rsid w:val="0080588D"/>
    <w:rsid w:val="00807F56"/>
    <w:rsid w:val="008236A8"/>
    <w:rsid w:val="008333DF"/>
    <w:rsid w:val="00835E4D"/>
    <w:rsid w:val="00837421"/>
    <w:rsid w:val="008415E5"/>
    <w:rsid w:val="008420B4"/>
    <w:rsid w:val="00845A25"/>
    <w:rsid w:val="00847983"/>
    <w:rsid w:val="008500B4"/>
    <w:rsid w:val="008521F7"/>
    <w:rsid w:val="00853A2F"/>
    <w:rsid w:val="00856A98"/>
    <w:rsid w:val="00857F80"/>
    <w:rsid w:val="008608D9"/>
    <w:rsid w:val="008718BA"/>
    <w:rsid w:val="008808EC"/>
    <w:rsid w:val="00880B70"/>
    <w:rsid w:val="008827F4"/>
    <w:rsid w:val="0088358E"/>
    <w:rsid w:val="00884E9D"/>
    <w:rsid w:val="00893202"/>
    <w:rsid w:val="00896182"/>
    <w:rsid w:val="00897620"/>
    <w:rsid w:val="008A06C6"/>
    <w:rsid w:val="008A4400"/>
    <w:rsid w:val="008A5993"/>
    <w:rsid w:val="008A5E6B"/>
    <w:rsid w:val="008B380C"/>
    <w:rsid w:val="008B7040"/>
    <w:rsid w:val="008C084B"/>
    <w:rsid w:val="008C2BB9"/>
    <w:rsid w:val="008D0B3B"/>
    <w:rsid w:val="008D77EB"/>
    <w:rsid w:val="008E1DFB"/>
    <w:rsid w:val="008E390F"/>
    <w:rsid w:val="008E5E76"/>
    <w:rsid w:val="008E7A60"/>
    <w:rsid w:val="008F0609"/>
    <w:rsid w:val="008F301A"/>
    <w:rsid w:val="008F33E7"/>
    <w:rsid w:val="008F6FFE"/>
    <w:rsid w:val="00906B7F"/>
    <w:rsid w:val="00912832"/>
    <w:rsid w:val="0091660A"/>
    <w:rsid w:val="00921236"/>
    <w:rsid w:val="0092237E"/>
    <w:rsid w:val="009256C2"/>
    <w:rsid w:val="00925A68"/>
    <w:rsid w:val="00927920"/>
    <w:rsid w:val="00931217"/>
    <w:rsid w:val="00934976"/>
    <w:rsid w:val="009413E9"/>
    <w:rsid w:val="00943A5A"/>
    <w:rsid w:val="0095244B"/>
    <w:rsid w:val="00953DA4"/>
    <w:rsid w:val="00954F98"/>
    <w:rsid w:val="00955D29"/>
    <w:rsid w:val="009601C3"/>
    <w:rsid w:val="0096187B"/>
    <w:rsid w:val="009636C2"/>
    <w:rsid w:val="00964E72"/>
    <w:rsid w:val="00972182"/>
    <w:rsid w:val="0097738A"/>
    <w:rsid w:val="00991ABE"/>
    <w:rsid w:val="00994B02"/>
    <w:rsid w:val="009A1C0B"/>
    <w:rsid w:val="009A52E9"/>
    <w:rsid w:val="009C229A"/>
    <w:rsid w:val="009C2736"/>
    <w:rsid w:val="009C2D47"/>
    <w:rsid w:val="009C6AB8"/>
    <w:rsid w:val="009D32CA"/>
    <w:rsid w:val="009D4649"/>
    <w:rsid w:val="009D526A"/>
    <w:rsid w:val="009E4093"/>
    <w:rsid w:val="009E5F92"/>
    <w:rsid w:val="009E5FE4"/>
    <w:rsid w:val="009F1701"/>
    <w:rsid w:val="00A00077"/>
    <w:rsid w:val="00A00086"/>
    <w:rsid w:val="00A022D2"/>
    <w:rsid w:val="00A05512"/>
    <w:rsid w:val="00A07171"/>
    <w:rsid w:val="00A07438"/>
    <w:rsid w:val="00A12E72"/>
    <w:rsid w:val="00A1645F"/>
    <w:rsid w:val="00A23B41"/>
    <w:rsid w:val="00A24804"/>
    <w:rsid w:val="00A33776"/>
    <w:rsid w:val="00A34B33"/>
    <w:rsid w:val="00A361E5"/>
    <w:rsid w:val="00A36A65"/>
    <w:rsid w:val="00A40E2E"/>
    <w:rsid w:val="00A41398"/>
    <w:rsid w:val="00A428F7"/>
    <w:rsid w:val="00A43DF5"/>
    <w:rsid w:val="00A45676"/>
    <w:rsid w:val="00A45C2B"/>
    <w:rsid w:val="00A46FCE"/>
    <w:rsid w:val="00A53A5C"/>
    <w:rsid w:val="00A6721D"/>
    <w:rsid w:val="00A73D55"/>
    <w:rsid w:val="00A759EE"/>
    <w:rsid w:val="00A805D4"/>
    <w:rsid w:val="00A81682"/>
    <w:rsid w:val="00A833F7"/>
    <w:rsid w:val="00A8598E"/>
    <w:rsid w:val="00A86D89"/>
    <w:rsid w:val="00A937C7"/>
    <w:rsid w:val="00A937DB"/>
    <w:rsid w:val="00A97076"/>
    <w:rsid w:val="00AA2E45"/>
    <w:rsid w:val="00AA359C"/>
    <w:rsid w:val="00AA667B"/>
    <w:rsid w:val="00AB0316"/>
    <w:rsid w:val="00AB46EC"/>
    <w:rsid w:val="00AB4C14"/>
    <w:rsid w:val="00AB4F2B"/>
    <w:rsid w:val="00AC0E37"/>
    <w:rsid w:val="00AC1705"/>
    <w:rsid w:val="00AD11FB"/>
    <w:rsid w:val="00AD1E6C"/>
    <w:rsid w:val="00AD3357"/>
    <w:rsid w:val="00AD40AC"/>
    <w:rsid w:val="00AD5EF1"/>
    <w:rsid w:val="00AF6368"/>
    <w:rsid w:val="00B00CB7"/>
    <w:rsid w:val="00B1286D"/>
    <w:rsid w:val="00B1511A"/>
    <w:rsid w:val="00B1569D"/>
    <w:rsid w:val="00B16366"/>
    <w:rsid w:val="00B24F9B"/>
    <w:rsid w:val="00B337F7"/>
    <w:rsid w:val="00B3670F"/>
    <w:rsid w:val="00B3767B"/>
    <w:rsid w:val="00B4396A"/>
    <w:rsid w:val="00B50476"/>
    <w:rsid w:val="00B50689"/>
    <w:rsid w:val="00B557BF"/>
    <w:rsid w:val="00B611C5"/>
    <w:rsid w:val="00B63D68"/>
    <w:rsid w:val="00B671AC"/>
    <w:rsid w:val="00B67391"/>
    <w:rsid w:val="00B730AA"/>
    <w:rsid w:val="00B75202"/>
    <w:rsid w:val="00B770D5"/>
    <w:rsid w:val="00B77339"/>
    <w:rsid w:val="00B80CD5"/>
    <w:rsid w:val="00B8171E"/>
    <w:rsid w:val="00B8236E"/>
    <w:rsid w:val="00B92026"/>
    <w:rsid w:val="00B9291F"/>
    <w:rsid w:val="00B95784"/>
    <w:rsid w:val="00BA1AF7"/>
    <w:rsid w:val="00BA5645"/>
    <w:rsid w:val="00BA7399"/>
    <w:rsid w:val="00BB057C"/>
    <w:rsid w:val="00BC0225"/>
    <w:rsid w:val="00BC09D0"/>
    <w:rsid w:val="00BE1972"/>
    <w:rsid w:val="00BE287A"/>
    <w:rsid w:val="00BF0109"/>
    <w:rsid w:val="00BF0978"/>
    <w:rsid w:val="00BF349A"/>
    <w:rsid w:val="00BF54F2"/>
    <w:rsid w:val="00BF68F2"/>
    <w:rsid w:val="00BF7E97"/>
    <w:rsid w:val="00C0185A"/>
    <w:rsid w:val="00C03BB4"/>
    <w:rsid w:val="00C0466E"/>
    <w:rsid w:val="00C047E5"/>
    <w:rsid w:val="00C1539F"/>
    <w:rsid w:val="00C16D2D"/>
    <w:rsid w:val="00C254C9"/>
    <w:rsid w:val="00C271A5"/>
    <w:rsid w:val="00C3359C"/>
    <w:rsid w:val="00C363BF"/>
    <w:rsid w:val="00C37A3A"/>
    <w:rsid w:val="00C4018F"/>
    <w:rsid w:val="00C4113E"/>
    <w:rsid w:val="00C4592C"/>
    <w:rsid w:val="00C46D0F"/>
    <w:rsid w:val="00C5044E"/>
    <w:rsid w:val="00C51167"/>
    <w:rsid w:val="00C51586"/>
    <w:rsid w:val="00C56B87"/>
    <w:rsid w:val="00C763DD"/>
    <w:rsid w:val="00C844C0"/>
    <w:rsid w:val="00C84698"/>
    <w:rsid w:val="00C87497"/>
    <w:rsid w:val="00C94438"/>
    <w:rsid w:val="00CA3A26"/>
    <w:rsid w:val="00CA624F"/>
    <w:rsid w:val="00CB6B5E"/>
    <w:rsid w:val="00CB7990"/>
    <w:rsid w:val="00CC071B"/>
    <w:rsid w:val="00CC1203"/>
    <w:rsid w:val="00CC19A8"/>
    <w:rsid w:val="00CC5002"/>
    <w:rsid w:val="00CC5916"/>
    <w:rsid w:val="00CD1E5E"/>
    <w:rsid w:val="00CE601A"/>
    <w:rsid w:val="00CE7AC1"/>
    <w:rsid w:val="00CF1303"/>
    <w:rsid w:val="00CF2E97"/>
    <w:rsid w:val="00D0110F"/>
    <w:rsid w:val="00D01EC1"/>
    <w:rsid w:val="00D025B1"/>
    <w:rsid w:val="00D04184"/>
    <w:rsid w:val="00D16A28"/>
    <w:rsid w:val="00D22565"/>
    <w:rsid w:val="00D27E6D"/>
    <w:rsid w:val="00D41591"/>
    <w:rsid w:val="00D506A2"/>
    <w:rsid w:val="00D61EFE"/>
    <w:rsid w:val="00D70362"/>
    <w:rsid w:val="00D71430"/>
    <w:rsid w:val="00D74B60"/>
    <w:rsid w:val="00D7607E"/>
    <w:rsid w:val="00D76DA5"/>
    <w:rsid w:val="00D80974"/>
    <w:rsid w:val="00D81831"/>
    <w:rsid w:val="00D83B44"/>
    <w:rsid w:val="00D8579C"/>
    <w:rsid w:val="00D9059C"/>
    <w:rsid w:val="00D906C4"/>
    <w:rsid w:val="00D97DC0"/>
    <w:rsid w:val="00DA11CF"/>
    <w:rsid w:val="00DA2A57"/>
    <w:rsid w:val="00DB09C4"/>
    <w:rsid w:val="00DB0B5A"/>
    <w:rsid w:val="00DB0C1B"/>
    <w:rsid w:val="00DB2660"/>
    <w:rsid w:val="00DB4722"/>
    <w:rsid w:val="00DB4DD6"/>
    <w:rsid w:val="00DC0E93"/>
    <w:rsid w:val="00DC1DCE"/>
    <w:rsid w:val="00DC2BF3"/>
    <w:rsid w:val="00DD505A"/>
    <w:rsid w:val="00DE0D59"/>
    <w:rsid w:val="00DE1182"/>
    <w:rsid w:val="00DE55E5"/>
    <w:rsid w:val="00DF5D5F"/>
    <w:rsid w:val="00E0048D"/>
    <w:rsid w:val="00E04795"/>
    <w:rsid w:val="00E146DD"/>
    <w:rsid w:val="00E173E4"/>
    <w:rsid w:val="00E2033D"/>
    <w:rsid w:val="00E21AF5"/>
    <w:rsid w:val="00E24DB7"/>
    <w:rsid w:val="00E30E29"/>
    <w:rsid w:val="00E32D68"/>
    <w:rsid w:val="00E344C8"/>
    <w:rsid w:val="00E42EE9"/>
    <w:rsid w:val="00E56D2F"/>
    <w:rsid w:val="00E57343"/>
    <w:rsid w:val="00E60F15"/>
    <w:rsid w:val="00E62BD7"/>
    <w:rsid w:val="00E62C42"/>
    <w:rsid w:val="00E702B3"/>
    <w:rsid w:val="00E779A9"/>
    <w:rsid w:val="00E84DDF"/>
    <w:rsid w:val="00E90515"/>
    <w:rsid w:val="00E9159F"/>
    <w:rsid w:val="00E979AD"/>
    <w:rsid w:val="00EA658A"/>
    <w:rsid w:val="00EB10E7"/>
    <w:rsid w:val="00EB7E12"/>
    <w:rsid w:val="00EC3EF5"/>
    <w:rsid w:val="00EC4472"/>
    <w:rsid w:val="00EC7EBF"/>
    <w:rsid w:val="00ED1A13"/>
    <w:rsid w:val="00ED246E"/>
    <w:rsid w:val="00ED2AE6"/>
    <w:rsid w:val="00EE0028"/>
    <w:rsid w:val="00EE344B"/>
    <w:rsid w:val="00EE6BA8"/>
    <w:rsid w:val="00EE75E4"/>
    <w:rsid w:val="00EF6D21"/>
    <w:rsid w:val="00EF7A84"/>
    <w:rsid w:val="00F04820"/>
    <w:rsid w:val="00F142B0"/>
    <w:rsid w:val="00F21516"/>
    <w:rsid w:val="00F24D31"/>
    <w:rsid w:val="00F3045A"/>
    <w:rsid w:val="00F31666"/>
    <w:rsid w:val="00F57A4A"/>
    <w:rsid w:val="00F622F1"/>
    <w:rsid w:val="00F63785"/>
    <w:rsid w:val="00F80549"/>
    <w:rsid w:val="00F83351"/>
    <w:rsid w:val="00F8464E"/>
    <w:rsid w:val="00F90C6B"/>
    <w:rsid w:val="00FA5275"/>
    <w:rsid w:val="00FB022D"/>
    <w:rsid w:val="00FB3C3E"/>
    <w:rsid w:val="00FB77F3"/>
    <w:rsid w:val="00FB7857"/>
    <w:rsid w:val="00FC022F"/>
    <w:rsid w:val="00FC2857"/>
    <w:rsid w:val="00FD1A28"/>
    <w:rsid w:val="00FE0C3C"/>
    <w:rsid w:val="00FE579B"/>
    <w:rsid w:val="00FE58D5"/>
    <w:rsid w:val="00FF0B08"/>
    <w:rsid w:val="00FF2015"/>
    <w:rsid w:val="00FF2259"/>
    <w:rsid w:val="00FF4BEB"/>
    <w:rsid w:val="00FF5605"/>
    <w:rsid w:val="00FF568B"/>
    <w:rsid w:val="01315558"/>
    <w:rsid w:val="01A71FD9"/>
    <w:rsid w:val="03195159"/>
    <w:rsid w:val="03906A9D"/>
    <w:rsid w:val="03936CB9"/>
    <w:rsid w:val="03D35307"/>
    <w:rsid w:val="03EE456B"/>
    <w:rsid w:val="04117BDE"/>
    <w:rsid w:val="04547232"/>
    <w:rsid w:val="047A1C27"/>
    <w:rsid w:val="04806B11"/>
    <w:rsid w:val="04E43544"/>
    <w:rsid w:val="05D47115"/>
    <w:rsid w:val="06233BF8"/>
    <w:rsid w:val="063D3F33"/>
    <w:rsid w:val="063E0A32"/>
    <w:rsid w:val="068C6DFC"/>
    <w:rsid w:val="06E93094"/>
    <w:rsid w:val="07222102"/>
    <w:rsid w:val="07293490"/>
    <w:rsid w:val="073C31C4"/>
    <w:rsid w:val="075F5104"/>
    <w:rsid w:val="07691ADF"/>
    <w:rsid w:val="07794418"/>
    <w:rsid w:val="07CF4CEA"/>
    <w:rsid w:val="08017F69"/>
    <w:rsid w:val="08805332"/>
    <w:rsid w:val="08A30046"/>
    <w:rsid w:val="09212671"/>
    <w:rsid w:val="099E0894"/>
    <w:rsid w:val="09BE25B6"/>
    <w:rsid w:val="0A93759F"/>
    <w:rsid w:val="0AE60E31"/>
    <w:rsid w:val="0AF838A6"/>
    <w:rsid w:val="0B372620"/>
    <w:rsid w:val="0B792AB0"/>
    <w:rsid w:val="0B9A495D"/>
    <w:rsid w:val="0BB01382"/>
    <w:rsid w:val="0BDA2FAB"/>
    <w:rsid w:val="0BDE37A8"/>
    <w:rsid w:val="0C143970"/>
    <w:rsid w:val="0C775A06"/>
    <w:rsid w:val="0CC25F19"/>
    <w:rsid w:val="0D7116DD"/>
    <w:rsid w:val="0DA1625F"/>
    <w:rsid w:val="0DB717F6"/>
    <w:rsid w:val="0DD2210A"/>
    <w:rsid w:val="0E2B40B4"/>
    <w:rsid w:val="0E3972CA"/>
    <w:rsid w:val="0ECA28AF"/>
    <w:rsid w:val="0ECB42E3"/>
    <w:rsid w:val="0EF94A88"/>
    <w:rsid w:val="0F6C2577"/>
    <w:rsid w:val="0F6E2388"/>
    <w:rsid w:val="0F7B6853"/>
    <w:rsid w:val="0FB31CA8"/>
    <w:rsid w:val="0FCA0A55"/>
    <w:rsid w:val="10090303"/>
    <w:rsid w:val="10790FE5"/>
    <w:rsid w:val="10DD7820"/>
    <w:rsid w:val="10FF2EFF"/>
    <w:rsid w:val="1134684D"/>
    <w:rsid w:val="11575E19"/>
    <w:rsid w:val="11A80281"/>
    <w:rsid w:val="11B82B7A"/>
    <w:rsid w:val="1226519C"/>
    <w:rsid w:val="123C051C"/>
    <w:rsid w:val="12422F23"/>
    <w:rsid w:val="12744159"/>
    <w:rsid w:val="1283439D"/>
    <w:rsid w:val="132B235D"/>
    <w:rsid w:val="13AB678F"/>
    <w:rsid w:val="13E10E9B"/>
    <w:rsid w:val="13FA068E"/>
    <w:rsid w:val="14537014"/>
    <w:rsid w:val="14A23938"/>
    <w:rsid w:val="15BE4D8F"/>
    <w:rsid w:val="15D078F9"/>
    <w:rsid w:val="168B3820"/>
    <w:rsid w:val="16DC22CD"/>
    <w:rsid w:val="170A7FF2"/>
    <w:rsid w:val="174B2FAF"/>
    <w:rsid w:val="176B686C"/>
    <w:rsid w:val="17864608"/>
    <w:rsid w:val="17E84540"/>
    <w:rsid w:val="17F378CF"/>
    <w:rsid w:val="182E6B59"/>
    <w:rsid w:val="189310B2"/>
    <w:rsid w:val="189B3AC2"/>
    <w:rsid w:val="18AA0D04"/>
    <w:rsid w:val="18B3705E"/>
    <w:rsid w:val="18BD1C8B"/>
    <w:rsid w:val="18EE62E8"/>
    <w:rsid w:val="192835A8"/>
    <w:rsid w:val="193C5EEC"/>
    <w:rsid w:val="194505FE"/>
    <w:rsid w:val="19925B38"/>
    <w:rsid w:val="199C7AF2"/>
    <w:rsid w:val="19E00326"/>
    <w:rsid w:val="19FD4A34"/>
    <w:rsid w:val="1A36453F"/>
    <w:rsid w:val="1ABD2282"/>
    <w:rsid w:val="1B943177"/>
    <w:rsid w:val="1BC73948"/>
    <w:rsid w:val="1C3F6269"/>
    <w:rsid w:val="1D1660AB"/>
    <w:rsid w:val="1D7F1C04"/>
    <w:rsid w:val="1E14059F"/>
    <w:rsid w:val="1E7F010E"/>
    <w:rsid w:val="1E85324A"/>
    <w:rsid w:val="1E8A706A"/>
    <w:rsid w:val="1ED22445"/>
    <w:rsid w:val="1F953961"/>
    <w:rsid w:val="200668DC"/>
    <w:rsid w:val="20431258"/>
    <w:rsid w:val="20541126"/>
    <w:rsid w:val="213A031C"/>
    <w:rsid w:val="219E4D4F"/>
    <w:rsid w:val="21CD78B0"/>
    <w:rsid w:val="21D267A7"/>
    <w:rsid w:val="22252D7A"/>
    <w:rsid w:val="223F037B"/>
    <w:rsid w:val="224F7DF7"/>
    <w:rsid w:val="22837AA1"/>
    <w:rsid w:val="22AC6FF8"/>
    <w:rsid w:val="22C4704D"/>
    <w:rsid w:val="22F8048F"/>
    <w:rsid w:val="2309444A"/>
    <w:rsid w:val="23A60E02"/>
    <w:rsid w:val="23E61FE9"/>
    <w:rsid w:val="250D7AF6"/>
    <w:rsid w:val="25567B13"/>
    <w:rsid w:val="2573204F"/>
    <w:rsid w:val="264E7DC2"/>
    <w:rsid w:val="26A83F7A"/>
    <w:rsid w:val="26C12031"/>
    <w:rsid w:val="26ED7BDF"/>
    <w:rsid w:val="26FE3B9A"/>
    <w:rsid w:val="271E423C"/>
    <w:rsid w:val="27231852"/>
    <w:rsid w:val="27595274"/>
    <w:rsid w:val="275A04E9"/>
    <w:rsid w:val="277125BE"/>
    <w:rsid w:val="28100029"/>
    <w:rsid w:val="28A32C4B"/>
    <w:rsid w:val="28BD1EC1"/>
    <w:rsid w:val="28D56B7C"/>
    <w:rsid w:val="28E75DF9"/>
    <w:rsid w:val="28FC7902"/>
    <w:rsid w:val="291D0C4F"/>
    <w:rsid w:val="292F2731"/>
    <w:rsid w:val="29605947"/>
    <w:rsid w:val="29B55222"/>
    <w:rsid w:val="29E654E5"/>
    <w:rsid w:val="2A2263D9"/>
    <w:rsid w:val="2A301ACB"/>
    <w:rsid w:val="2AAB4039"/>
    <w:rsid w:val="2AB41BBF"/>
    <w:rsid w:val="2B0E06C0"/>
    <w:rsid w:val="2B0F281A"/>
    <w:rsid w:val="2B365FF8"/>
    <w:rsid w:val="2BE21CDC"/>
    <w:rsid w:val="2BF96F43"/>
    <w:rsid w:val="2C48411F"/>
    <w:rsid w:val="2C8443B3"/>
    <w:rsid w:val="2C950AFD"/>
    <w:rsid w:val="2D376596"/>
    <w:rsid w:val="2D3F7344"/>
    <w:rsid w:val="2DB96A6D"/>
    <w:rsid w:val="2E0B755B"/>
    <w:rsid w:val="2E661B5A"/>
    <w:rsid w:val="2E884DBD"/>
    <w:rsid w:val="2EEE0998"/>
    <w:rsid w:val="2F0A0C8E"/>
    <w:rsid w:val="2F464330"/>
    <w:rsid w:val="2F8A7C35"/>
    <w:rsid w:val="307373A7"/>
    <w:rsid w:val="309B7884"/>
    <w:rsid w:val="30F206B8"/>
    <w:rsid w:val="31C679AA"/>
    <w:rsid w:val="31E22A36"/>
    <w:rsid w:val="3220530C"/>
    <w:rsid w:val="322D17D7"/>
    <w:rsid w:val="32566604"/>
    <w:rsid w:val="32627BE8"/>
    <w:rsid w:val="32902274"/>
    <w:rsid w:val="32C51314"/>
    <w:rsid w:val="330A0A88"/>
    <w:rsid w:val="333F7A14"/>
    <w:rsid w:val="33802506"/>
    <w:rsid w:val="34790D04"/>
    <w:rsid w:val="349618B6"/>
    <w:rsid w:val="34AB0A7C"/>
    <w:rsid w:val="34AD62E0"/>
    <w:rsid w:val="34C04720"/>
    <w:rsid w:val="36417617"/>
    <w:rsid w:val="36716136"/>
    <w:rsid w:val="369C6879"/>
    <w:rsid w:val="37297E06"/>
    <w:rsid w:val="37447484"/>
    <w:rsid w:val="37F92887"/>
    <w:rsid w:val="38545D10"/>
    <w:rsid w:val="389600D6"/>
    <w:rsid w:val="38B14F10"/>
    <w:rsid w:val="3930052B"/>
    <w:rsid w:val="3A173EFD"/>
    <w:rsid w:val="3A804B9A"/>
    <w:rsid w:val="3AD406BB"/>
    <w:rsid w:val="3AD44EE6"/>
    <w:rsid w:val="3AE144EF"/>
    <w:rsid w:val="3B100629"/>
    <w:rsid w:val="3B613B21"/>
    <w:rsid w:val="3B8227AD"/>
    <w:rsid w:val="3B8B1A48"/>
    <w:rsid w:val="3BE41159"/>
    <w:rsid w:val="3BF26946"/>
    <w:rsid w:val="3C6127A9"/>
    <w:rsid w:val="3C64240A"/>
    <w:rsid w:val="3C657692"/>
    <w:rsid w:val="3C8D17F0"/>
    <w:rsid w:val="3C945361"/>
    <w:rsid w:val="3CA87892"/>
    <w:rsid w:val="3CB4035B"/>
    <w:rsid w:val="3CD72A6B"/>
    <w:rsid w:val="3CEA6C43"/>
    <w:rsid w:val="3D000214"/>
    <w:rsid w:val="3D70765C"/>
    <w:rsid w:val="3DE43692"/>
    <w:rsid w:val="3E9C21BE"/>
    <w:rsid w:val="3EA32343"/>
    <w:rsid w:val="3EE851BA"/>
    <w:rsid w:val="3F085303"/>
    <w:rsid w:val="409C64A6"/>
    <w:rsid w:val="40A37359"/>
    <w:rsid w:val="40E64F02"/>
    <w:rsid w:val="41230975"/>
    <w:rsid w:val="412A3AB2"/>
    <w:rsid w:val="41676AB4"/>
    <w:rsid w:val="41F8595E"/>
    <w:rsid w:val="422B07CD"/>
    <w:rsid w:val="42343402"/>
    <w:rsid w:val="428C42F8"/>
    <w:rsid w:val="42B52783"/>
    <w:rsid w:val="42C21B79"/>
    <w:rsid w:val="42E36295"/>
    <w:rsid w:val="43176E9A"/>
    <w:rsid w:val="4331385A"/>
    <w:rsid w:val="43335168"/>
    <w:rsid w:val="433A3D54"/>
    <w:rsid w:val="43C7383A"/>
    <w:rsid w:val="44022AC4"/>
    <w:rsid w:val="4453331F"/>
    <w:rsid w:val="449B0822"/>
    <w:rsid w:val="44C63AF1"/>
    <w:rsid w:val="45B74322"/>
    <w:rsid w:val="45ED3CB0"/>
    <w:rsid w:val="46113492"/>
    <w:rsid w:val="464C20C2"/>
    <w:rsid w:val="46696E2A"/>
    <w:rsid w:val="467B6B5D"/>
    <w:rsid w:val="46CE4EDF"/>
    <w:rsid w:val="47094169"/>
    <w:rsid w:val="47697E00"/>
    <w:rsid w:val="47AC5D2C"/>
    <w:rsid w:val="47C50090"/>
    <w:rsid w:val="48C77E38"/>
    <w:rsid w:val="48FD064E"/>
    <w:rsid w:val="492139EC"/>
    <w:rsid w:val="4970315F"/>
    <w:rsid w:val="499A379E"/>
    <w:rsid w:val="49CB3958"/>
    <w:rsid w:val="49D547D7"/>
    <w:rsid w:val="4A037171"/>
    <w:rsid w:val="4A2F2139"/>
    <w:rsid w:val="4A723D5D"/>
    <w:rsid w:val="4A9F3A5D"/>
    <w:rsid w:val="4AC42881"/>
    <w:rsid w:val="4AEF3676"/>
    <w:rsid w:val="4B661B8A"/>
    <w:rsid w:val="4B6978CC"/>
    <w:rsid w:val="4BC6629F"/>
    <w:rsid w:val="4BE807F1"/>
    <w:rsid w:val="4BF947AC"/>
    <w:rsid w:val="4C716A38"/>
    <w:rsid w:val="4C7474BF"/>
    <w:rsid w:val="4C77300C"/>
    <w:rsid w:val="4C9E5354"/>
    <w:rsid w:val="4CC0351C"/>
    <w:rsid w:val="4CC36AC7"/>
    <w:rsid w:val="4CCE5C39"/>
    <w:rsid w:val="4DE847FD"/>
    <w:rsid w:val="4E404914"/>
    <w:rsid w:val="4E4165AB"/>
    <w:rsid w:val="4E4D0DDF"/>
    <w:rsid w:val="4EC96512"/>
    <w:rsid w:val="4ECC61A8"/>
    <w:rsid w:val="4ED8406B"/>
    <w:rsid w:val="4EEC05F8"/>
    <w:rsid w:val="4F1813ED"/>
    <w:rsid w:val="4F22042B"/>
    <w:rsid w:val="501E0C85"/>
    <w:rsid w:val="51A60F32"/>
    <w:rsid w:val="51DC0DF8"/>
    <w:rsid w:val="51F85506"/>
    <w:rsid w:val="527B2810"/>
    <w:rsid w:val="52A04EB2"/>
    <w:rsid w:val="52A66D10"/>
    <w:rsid w:val="52CC56E5"/>
    <w:rsid w:val="52F7756C"/>
    <w:rsid w:val="52FE4D9E"/>
    <w:rsid w:val="535844AE"/>
    <w:rsid w:val="535F32AA"/>
    <w:rsid w:val="53824357"/>
    <w:rsid w:val="54302D35"/>
    <w:rsid w:val="54324CFF"/>
    <w:rsid w:val="545467BA"/>
    <w:rsid w:val="54D45DB6"/>
    <w:rsid w:val="54D656F3"/>
    <w:rsid w:val="554D66D8"/>
    <w:rsid w:val="55665B55"/>
    <w:rsid w:val="55B77F3B"/>
    <w:rsid w:val="56BB3407"/>
    <w:rsid w:val="56F049FE"/>
    <w:rsid w:val="56F50266"/>
    <w:rsid w:val="575651A9"/>
    <w:rsid w:val="5802624A"/>
    <w:rsid w:val="589A2E73"/>
    <w:rsid w:val="592310BA"/>
    <w:rsid w:val="59285338"/>
    <w:rsid w:val="59C06A37"/>
    <w:rsid w:val="59C12681"/>
    <w:rsid w:val="59D10B16"/>
    <w:rsid w:val="59E3084A"/>
    <w:rsid w:val="5A1B4488"/>
    <w:rsid w:val="5A4F646B"/>
    <w:rsid w:val="5A5D684E"/>
    <w:rsid w:val="5A9621C3"/>
    <w:rsid w:val="5A9C39BC"/>
    <w:rsid w:val="5AF32D0E"/>
    <w:rsid w:val="5AFC1BC3"/>
    <w:rsid w:val="5B490B80"/>
    <w:rsid w:val="5B5128AA"/>
    <w:rsid w:val="5B57329D"/>
    <w:rsid w:val="5BAF432C"/>
    <w:rsid w:val="5BB929BD"/>
    <w:rsid w:val="5BCA2F7C"/>
    <w:rsid w:val="5BCE6A24"/>
    <w:rsid w:val="5C1B251D"/>
    <w:rsid w:val="5CA303F2"/>
    <w:rsid w:val="5CDB3A5A"/>
    <w:rsid w:val="5CE40B61"/>
    <w:rsid w:val="5D0631CD"/>
    <w:rsid w:val="5DA12EF6"/>
    <w:rsid w:val="5DBC5E9D"/>
    <w:rsid w:val="5DF13FC2"/>
    <w:rsid w:val="5E7B107F"/>
    <w:rsid w:val="5EAE58CA"/>
    <w:rsid w:val="5F4A0E24"/>
    <w:rsid w:val="5FCD5CFB"/>
    <w:rsid w:val="60687CFB"/>
    <w:rsid w:val="606C1599"/>
    <w:rsid w:val="60DA7E9E"/>
    <w:rsid w:val="60F90953"/>
    <w:rsid w:val="61640F40"/>
    <w:rsid w:val="61882E6D"/>
    <w:rsid w:val="61A44D62"/>
    <w:rsid w:val="61C6117D"/>
    <w:rsid w:val="62C84A81"/>
    <w:rsid w:val="62D60066"/>
    <w:rsid w:val="62E76CA7"/>
    <w:rsid w:val="63497970"/>
    <w:rsid w:val="6381535B"/>
    <w:rsid w:val="63AC7539"/>
    <w:rsid w:val="63C139AA"/>
    <w:rsid w:val="63EB4ECB"/>
    <w:rsid w:val="64025D70"/>
    <w:rsid w:val="64036BDE"/>
    <w:rsid w:val="64FD4EB5"/>
    <w:rsid w:val="65130235"/>
    <w:rsid w:val="65222B6E"/>
    <w:rsid w:val="655C5A20"/>
    <w:rsid w:val="65817895"/>
    <w:rsid w:val="65962C14"/>
    <w:rsid w:val="65E10333"/>
    <w:rsid w:val="65FF6A0B"/>
    <w:rsid w:val="663B096D"/>
    <w:rsid w:val="6653180D"/>
    <w:rsid w:val="66772A46"/>
    <w:rsid w:val="66C17B05"/>
    <w:rsid w:val="66DC063D"/>
    <w:rsid w:val="672B4A44"/>
    <w:rsid w:val="67917B37"/>
    <w:rsid w:val="67F479B7"/>
    <w:rsid w:val="68120C78"/>
    <w:rsid w:val="682822AC"/>
    <w:rsid w:val="68485B84"/>
    <w:rsid w:val="684C6480"/>
    <w:rsid w:val="689618A9"/>
    <w:rsid w:val="68C6147C"/>
    <w:rsid w:val="68E343C2"/>
    <w:rsid w:val="6921506C"/>
    <w:rsid w:val="69251972"/>
    <w:rsid w:val="69360996"/>
    <w:rsid w:val="6938470E"/>
    <w:rsid w:val="69406B3B"/>
    <w:rsid w:val="69456E2B"/>
    <w:rsid w:val="694927E7"/>
    <w:rsid w:val="696E6382"/>
    <w:rsid w:val="69AF0748"/>
    <w:rsid w:val="69B30239"/>
    <w:rsid w:val="6A1D3904"/>
    <w:rsid w:val="6A2C1D99"/>
    <w:rsid w:val="6A4610AD"/>
    <w:rsid w:val="6A767E93"/>
    <w:rsid w:val="6A7B097D"/>
    <w:rsid w:val="6A9C0CCD"/>
    <w:rsid w:val="6ABE6E95"/>
    <w:rsid w:val="6AC374A9"/>
    <w:rsid w:val="6AC67AF8"/>
    <w:rsid w:val="6ADE12E5"/>
    <w:rsid w:val="6B06519B"/>
    <w:rsid w:val="6B3D7CAA"/>
    <w:rsid w:val="6B8005EE"/>
    <w:rsid w:val="6C315445"/>
    <w:rsid w:val="6C601563"/>
    <w:rsid w:val="6D107750"/>
    <w:rsid w:val="6D415B5B"/>
    <w:rsid w:val="6D58009E"/>
    <w:rsid w:val="6D5F4E79"/>
    <w:rsid w:val="6D981C1F"/>
    <w:rsid w:val="6E160D96"/>
    <w:rsid w:val="6E252889"/>
    <w:rsid w:val="6E8A2B68"/>
    <w:rsid w:val="6EB34837"/>
    <w:rsid w:val="6EC20DDC"/>
    <w:rsid w:val="6EC802E2"/>
    <w:rsid w:val="6F17482B"/>
    <w:rsid w:val="6F3D0EE4"/>
    <w:rsid w:val="6F5558EE"/>
    <w:rsid w:val="6F7D6A71"/>
    <w:rsid w:val="6F8C0B02"/>
    <w:rsid w:val="70481727"/>
    <w:rsid w:val="704D36C4"/>
    <w:rsid w:val="706202C3"/>
    <w:rsid w:val="709A7F68"/>
    <w:rsid w:val="70B623BC"/>
    <w:rsid w:val="71092E34"/>
    <w:rsid w:val="71617070"/>
    <w:rsid w:val="717C0F44"/>
    <w:rsid w:val="719D6349"/>
    <w:rsid w:val="71FB277D"/>
    <w:rsid w:val="72313753"/>
    <w:rsid w:val="72347A3D"/>
    <w:rsid w:val="73685040"/>
    <w:rsid w:val="73CF1C36"/>
    <w:rsid w:val="74D16F4C"/>
    <w:rsid w:val="75385A96"/>
    <w:rsid w:val="755B18C9"/>
    <w:rsid w:val="75864A53"/>
    <w:rsid w:val="760140DA"/>
    <w:rsid w:val="7614708F"/>
    <w:rsid w:val="76320737"/>
    <w:rsid w:val="765C57B4"/>
    <w:rsid w:val="769B24A4"/>
    <w:rsid w:val="76BB5D40"/>
    <w:rsid w:val="76C61535"/>
    <w:rsid w:val="76CC46E8"/>
    <w:rsid w:val="76D8712F"/>
    <w:rsid w:val="776D5ECB"/>
    <w:rsid w:val="77F24622"/>
    <w:rsid w:val="7836450F"/>
    <w:rsid w:val="79672A3A"/>
    <w:rsid w:val="79894B12"/>
    <w:rsid w:val="79A13C0A"/>
    <w:rsid w:val="79A57791"/>
    <w:rsid w:val="79C142AC"/>
    <w:rsid w:val="79C21DD2"/>
    <w:rsid w:val="79D12015"/>
    <w:rsid w:val="79DF0BD6"/>
    <w:rsid w:val="7A02087E"/>
    <w:rsid w:val="7A1C14E2"/>
    <w:rsid w:val="7A2447D9"/>
    <w:rsid w:val="7A4078C7"/>
    <w:rsid w:val="7A46050B"/>
    <w:rsid w:val="7A4D1FE3"/>
    <w:rsid w:val="7A806ABE"/>
    <w:rsid w:val="7AC9429D"/>
    <w:rsid w:val="7ACC3B66"/>
    <w:rsid w:val="7B0D03BD"/>
    <w:rsid w:val="7C741AA9"/>
    <w:rsid w:val="7C8E41ED"/>
    <w:rsid w:val="7CB4634A"/>
    <w:rsid w:val="7CDA41D0"/>
    <w:rsid w:val="7CEB3FDC"/>
    <w:rsid w:val="7D423956"/>
    <w:rsid w:val="7D9B46AE"/>
    <w:rsid w:val="7DAE4B47"/>
    <w:rsid w:val="7DF32EA2"/>
    <w:rsid w:val="7E0E60EB"/>
    <w:rsid w:val="7E477671"/>
    <w:rsid w:val="7EE2719E"/>
    <w:rsid w:val="7F5E259D"/>
    <w:rsid w:val="7F947D6D"/>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Body Text Indent"/>
    <w:basedOn w:val="1"/>
    <w:qFormat/>
    <w:uiPriority w:val="0"/>
    <w:pPr>
      <w:spacing w:afterLines="0" w:afterAutospacing="0"/>
      <w:ind w:left="420" w:leftChars="200"/>
    </w:pPr>
  </w:style>
  <w:style w:type="paragraph" w:styleId="6">
    <w:name w:val="Date"/>
    <w:basedOn w:val="1"/>
    <w:next w:val="1"/>
    <w:link w:val="23"/>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99"/>
    <w:pPr>
      <w:snapToGrid w:val="0"/>
      <w:jc w:val="left"/>
    </w:pPr>
    <w:rPr>
      <w:sz w:val="18"/>
    </w:rPr>
  </w:style>
  <w:style w:type="paragraph" w:styleId="11">
    <w:name w:val="Body Text 2"/>
    <w:basedOn w:val="1"/>
    <w:next w:val="12"/>
    <w:qFormat/>
    <w:uiPriority w:val="99"/>
    <w:pPr>
      <w:spacing w:after="120" w:line="480" w:lineRule="auto"/>
    </w:pPr>
  </w:style>
  <w:style w:type="paragraph" w:styleId="12">
    <w:name w:val="Body Text First Indent 2"/>
    <w:basedOn w:val="5"/>
    <w:qFormat/>
    <w:uiPriority w:val="0"/>
    <w:pPr>
      <w:ind w:firstLine="420" w:firstLine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1"/>
    <w:pPr>
      <w:spacing w:before="30"/>
      <w:ind w:left="3310" w:right="1580" w:hanging="1971"/>
    </w:pPr>
    <w:rPr>
      <w:rFonts w:ascii="黑体" w:hAnsi="黑体" w:eastAsia="黑体" w:cs="黑体"/>
      <w:b/>
      <w:bCs/>
      <w:sz w:val="32"/>
      <w:szCs w:val="32"/>
      <w:lang w:val="en-US" w:eastAsia="zh-CN" w:bidi="ar-SA"/>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otnote reference"/>
    <w:basedOn w:val="17"/>
    <w:unhideWhenUsed/>
    <w:qFormat/>
    <w:uiPriority w:val="99"/>
    <w:rPr>
      <w:vertAlign w:val="superscript"/>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character" w:customStyle="1" w:styleId="23">
    <w:name w:val="日期 Char"/>
    <w:basedOn w:val="17"/>
    <w:link w:val="6"/>
    <w:semiHidden/>
    <w:qFormat/>
    <w:uiPriority w:val="99"/>
  </w:style>
  <w:style w:type="paragraph" w:styleId="24">
    <w:name w:val="List Paragraph"/>
    <w:basedOn w:val="1"/>
    <w:qFormat/>
    <w:uiPriority w:val="34"/>
    <w:pPr>
      <w:ind w:firstLine="420" w:firstLineChars="200"/>
    </w:pPr>
  </w:style>
  <w:style w:type="table" w:customStyle="1" w:styleId="25">
    <w:name w:val="Grid Table 5 Dark Accent 5"/>
    <w:basedOn w:val="1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26">
    <w:name w:val="Grid Table 5 Dark Accent 1"/>
    <w:basedOn w:val="1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27">
    <w:name w:val="Grid Table 2 Accent 5"/>
    <w:basedOn w:val="15"/>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28">
    <w:name w:val="List Table 3 Accent 5"/>
    <w:basedOn w:val="15"/>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29">
    <w:name w:val="Grid Table 6 Colorful Accent 5"/>
    <w:basedOn w:val="15"/>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0">
    <w:name w:val="Grid Table 5 Dark Accent 3"/>
    <w:basedOn w:val="1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paragraph" w:customStyle="1" w:styleId="31">
    <w:name w:val="Default"/>
    <w:qFormat/>
    <w:uiPriority w:val="0"/>
    <w:pPr>
      <w:widowControl w:val="0"/>
      <w:autoSpaceDE w:val="0"/>
      <w:autoSpaceDN w:val="0"/>
      <w:adjustRightInd w:val="0"/>
    </w:pPr>
    <w:rPr>
      <w:rFonts w:ascii="黑体" w:hAnsi="黑体" w:eastAsia="宋体" w:cs="黑体"/>
      <w:color w:val="000000"/>
      <w:kern w:val="0"/>
      <w:sz w:val="24"/>
      <w:szCs w:val="24"/>
      <w:lang w:val="en-US" w:eastAsia="zh-CN" w:bidi="ar-SA"/>
    </w:rPr>
  </w:style>
  <w:style w:type="character" w:customStyle="1" w:styleId="32">
    <w:name w:val="niwuf1"/>
    <w:qFormat/>
    <w:uiPriority w:val="0"/>
    <w:rPr>
      <w:sz w:val="18"/>
      <w:szCs w:val="18"/>
      <w:u w:val="none"/>
    </w:rPr>
  </w:style>
  <w:style w:type="paragraph" w:customStyle="1" w:styleId="33">
    <w:name w:val="Table Paragraph"/>
    <w:basedOn w:val="1"/>
    <w:qFormat/>
    <w:uiPriority w:val="0"/>
    <w:pPr>
      <w:jc w:val="left"/>
    </w:pPr>
    <w:rPr>
      <w:rFonts w:ascii="Calibri" w:hAnsi="Calibri" w:eastAsia="宋体" w:cs="Times New Roman"/>
      <w:kern w:val="0"/>
      <w:sz w:val="22"/>
      <w:lang w:eastAsia="en-US"/>
    </w:rPr>
  </w:style>
  <w:style w:type="paragraph" w:customStyle="1" w:styleId="34">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styleId="35">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675</Words>
  <Characters>700</Characters>
  <Lines>5</Lines>
  <Paragraphs>1</Paragraphs>
  <TotalTime>1</TotalTime>
  <ScaleCrop>false</ScaleCrop>
  <LinksUpToDate>false</LinksUpToDate>
  <CharactersWithSpaces>737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2021-03-11T02:34:00Z</dcterms:created>
  <dc:creator>Maodaren</dc:creator>
  <cp:lastModifiedBy>CF</cp:lastModifiedBy>
  <cp:lastPrinted>2022-08-31T08:30:00Z</cp:lastPrinted>
  <dcterms:modified xsi:type="dcterms:W3CDTF">2022-09-15T06:36:00Z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6E8D2911A52042488DFC4537BF554EA5</vt:lpwstr>
  </property>
</Properties>
</file>