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E7" w:rsidRDefault="00C96AE7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C96AE7" w:rsidRDefault="00C96AE7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C96AE7" w:rsidRDefault="00C96AE7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C96AE7" w:rsidRDefault="00EF6105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E21DBC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E21DBC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C96AE7" w:rsidRDefault="00C96AE7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C96AE7" w:rsidRDefault="00C96AE7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C96AE7" w:rsidRDefault="00EF6105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职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18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 xml:space="preserve">                     </w:t>
      </w:r>
    </w:p>
    <w:p w:rsidR="00C96AE7" w:rsidRDefault="00C96AE7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C96AE7" w:rsidRDefault="00C96AE7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C96AE7" w:rsidRDefault="00EF6105">
      <w:pPr>
        <w:spacing w:line="560" w:lineRule="exact"/>
        <w:jc w:val="center"/>
        <w:rPr>
          <w:rFonts w:ascii="方正小标宋简体" w:eastAsia="方正小标宋简体" w:hAnsi="仿宋_GB2312" w:cs="仿宋_GB2312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Ansi="仿宋_GB2312" w:cs="仿宋_GB2312" w:hint="eastAsia"/>
          <w:sz w:val="38"/>
          <w:szCs w:val="38"/>
        </w:rPr>
        <w:t>公布上海市中等职业学校</w:t>
      </w:r>
    </w:p>
    <w:p w:rsidR="00C96AE7" w:rsidRDefault="00EF6105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Ansi="仿宋_GB2312" w:cs="仿宋_GB2312" w:hint="eastAsia"/>
          <w:sz w:val="38"/>
          <w:szCs w:val="38"/>
        </w:rPr>
        <w:t>在线开放课程</w:t>
      </w:r>
      <w:r>
        <w:rPr>
          <w:rFonts w:ascii="方正小标宋简体" w:eastAsia="方正小标宋简体" w:hAnsi="仿宋_GB2312" w:cs="仿宋_GB2312" w:hint="eastAsia"/>
          <w:sz w:val="38"/>
          <w:szCs w:val="38"/>
        </w:rPr>
        <w:t>2025</w:t>
      </w:r>
      <w:r>
        <w:rPr>
          <w:rFonts w:ascii="方正小标宋简体" w:eastAsia="方正小标宋简体" w:hAnsi="仿宋_GB2312" w:cs="仿宋_GB2312" w:hint="eastAsia"/>
          <w:sz w:val="38"/>
          <w:szCs w:val="38"/>
        </w:rPr>
        <w:t>年上线名单的通知</w:t>
      </w:r>
    </w:p>
    <w:p w:rsidR="00C96AE7" w:rsidRDefault="00C96AE7">
      <w:pPr>
        <w:spacing w:line="560" w:lineRule="exact"/>
      </w:pPr>
    </w:p>
    <w:p w:rsidR="00C96AE7" w:rsidRDefault="00EF6105">
      <w:pPr>
        <w:spacing w:line="5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各区教育局，各有关部、委、局、控股</w:t>
      </w: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集团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sz w:val="30"/>
          <w:szCs w:val="30"/>
        </w:rPr>
        <w:t>公司：</w:t>
      </w:r>
    </w:p>
    <w:p w:rsidR="00C96AE7" w:rsidRDefault="00EF6105">
      <w:pPr>
        <w:overflowPunct w:val="0"/>
        <w:spacing w:line="5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根据</w:t>
      </w:r>
      <w:bookmarkStart w:id="1" w:name="OLE_LINK1"/>
      <w:r>
        <w:rPr>
          <w:rFonts w:ascii="仿宋_GB2312" w:eastAsia="仿宋_GB2312" w:hAnsi="仿宋_GB2312" w:cs="仿宋_GB2312" w:hint="eastAsia"/>
          <w:sz w:val="30"/>
          <w:szCs w:val="30"/>
        </w:rPr>
        <w:t>《关于推动现代职业教育高质量发展的意见》</w:t>
      </w:r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>《关于深化现代职业教育体系建设改革的意见》</w:t>
      </w:r>
      <w:r>
        <w:rPr>
          <w:rFonts w:ascii="仿宋_GB2312" w:eastAsia="仿宋_GB2312" w:hAnsi="仿宋_GB2312" w:cs="仿宋_GB2312" w:hint="eastAsia"/>
          <w:sz w:val="30"/>
          <w:szCs w:val="30"/>
        </w:rPr>
        <w:t>精神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为</w:t>
      </w:r>
      <w:r>
        <w:rPr>
          <w:rFonts w:ascii="仿宋_GB2312" w:eastAsia="仿宋_GB2312" w:hAnsi="仿宋_GB2312" w:cs="仿宋_GB2312" w:hint="eastAsia"/>
          <w:sz w:val="30"/>
          <w:szCs w:val="30"/>
        </w:rPr>
        <w:t>落实《上海市教育数字化转型“十四五”规划》中数字化转型赋能课堂、助推教学模式创新等要求，各相关中等职业学校积极开展在线开放课程建设，加强优质课程资源开发及数智化教学创新实践。</w:t>
      </w:r>
      <w:r>
        <w:rPr>
          <w:rFonts w:ascii="仿宋_GB2312" w:eastAsia="仿宋_GB2312" w:hAnsi="仿宋_GB2312" w:cs="仿宋_GB2312" w:hint="eastAsia"/>
          <w:sz w:val="30"/>
          <w:szCs w:val="30"/>
        </w:rPr>
        <w:t>2025</w:t>
      </w:r>
      <w:r>
        <w:rPr>
          <w:rFonts w:ascii="仿宋_GB2312" w:eastAsia="仿宋_GB2312" w:hAnsi="仿宋_GB2312" w:cs="仿宋_GB2312" w:hint="eastAsia"/>
          <w:sz w:val="30"/>
          <w:szCs w:val="30"/>
        </w:rPr>
        <w:t>年，经</w:t>
      </w:r>
      <w:r>
        <w:rPr>
          <w:rFonts w:ascii="仿宋_GB2312" w:eastAsia="仿宋_GB2312" w:hAnsi="仿宋_GB2312" w:cs="仿宋_GB2312" w:hint="eastAsia"/>
          <w:sz w:val="30"/>
          <w:szCs w:val="30"/>
        </w:rPr>
        <w:t>学校申报、</w:t>
      </w:r>
      <w:r>
        <w:rPr>
          <w:rFonts w:ascii="仿宋_GB2312" w:eastAsia="仿宋_GB2312" w:hAnsi="仿宋_GB2312" w:cs="仿宋_GB2312" w:hint="eastAsia"/>
          <w:sz w:val="30"/>
          <w:szCs w:val="30"/>
        </w:rPr>
        <w:t>专家评审</w:t>
      </w:r>
      <w:r>
        <w:rPr>
          <w:rFonts w:ascii="仿宋_GB2312" w:eastAsia="仿宋_GB2312" w:hAnsi="仿宋_GB2312" w:cs="仿宋_GB2312" w:hint="eastAsia"/>
          <w:sz w:val="30"/>
          <w:szCs w:val="30"/>
        </w:rPr>
        <w:t>等程序</w:t>
      </w:r>
      <w:r>
        <w:rPr>
          <w:rFonts w:ascii="仿宋_GB2312" w:eastAsia="仿宋_GB2312" w:hAnsi="仿宋_GB2312" w:cs="仿宋_GB2312" w:hint="eastAsia"/>
          <w:sz w:val="30"/>
          <w:szCs w:val="30"/>
        </w:rPr>
        <w:t>，《物理》等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门课程通过验收</w:t>
      </w: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见附件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sz w:val="30"/>
          <w:szCs w:val="30"/>
        </w:rPr>
        <w:t>。现将上线名单予以公布，相关名单在上海市职业院校在线开放课程平台同步公布。</w:t>
      </w:r>
    </w:p>
    <w:p w:rsidR="00C96AE7" w:rsidRDefault="00EF6105">
      <w:pPr>
        <w:spacing w:line="560" w:lineRule="exact"/>
        <w:ind w:firstLineChars="200" w:firstLine="600"/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附件：上海市中等职业学校在线开放课程</w:t>
      </w:r>
      <w:r>
        <w:rPr>
          <w:rFonts w:ascii="仿宋_GB2312" w:eastAsia="仿宋_GB2312" w:hAnsi="仿宋_GB2312" w:cs="仿宋_GB2312" w:hint="eastAsia"/>
          <w:sz w:val="30"/>
          <w:szCs w:val="30"/>
        </w:rPr>
        <w:t>2025</w:t>
      </w:r>
      <w:r>
        <w:rPr>
          <w:rFonts w:ascii="仿宋_GB2312" w:eastAsia="仿宋_GB2312" w:hAnsi="仿宋_GB2312" w:cs="仿宋_GB2312" w:hint="eastAsia"/>
          <w:sz w:val="30"/>
          <w:szCs w:val="30"/>
        </w:rPr>
        <w:t>年上线名单</w:t>
      </w:r>
    </w:p>
    <w:p w:rsidR="00C96AE7" w:rsidRDefault="00C96AE7">
      <w:pPr>
        <w:spacing w:line="560" w:lineRule="exact"/>
      </w:pPr>
    </w:p>
    <w:p w:rsidR="00C96AE7" w:rsidRDefault="00C96AE7">
      <w:pPr>
        <w:spacing w:line="560" w:lineRule="exact"/>
      </w:pPr>
    </w:p>
    <w:p w:rsidR="00C96AE7" w:rsidRDefault="00C96AE7">
      <w:pPr>
        <w:spacing w:line="560" w:lineRule="exact"/>
        <w:ind w:right="361" w:firstLineChars="1550" w:firstLine="5270"/>
        <w:jc w:val="right"/>
        <w:rPr>
          <w:rFonts w:ascii="仿宋_GB2312" w:eastAsia="仿宋_GB2312"/>
          <w:spacing w:val="20"/>
          <w:sz w:val="30"/>
          <w:szCs w:val="30"/>
        </w:rPr>
      </w:pPr>
    </w:p>
    <w:p w:rsidR="00C96AE7" w:rsidRDefault="00EF6105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教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育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会</w:t>
      </w:r>
    </w:p>
    <w:p w:rsidR="00C96AE7" w:rsidRDefault="00EF6105">
      <w:pPr>
        <w:spacing w:line="560" w:lineRule="exact"/>
        <w:ind w:right="361" w:firstLineChars="1750" w:firstLine="5250"/>
        <w:rPr>
          <w:rFonts w:ascii="仿宋_GB2312" w:eastAsia="仿宋_GB2312"/>
          <w:spacing w:val="20"/>
          <w:sz w:val="30"/>
          <w:szCs w:val="30"/>
        </w:rPr>
        <w:sectPr w:rsidR="00C96AE7">
          <w:headerReference w:type="default" r:id="rId7"/>
          <w:footerReference w:type="default" r:id="rId8"/>
          <w:pgSz w:w="11900" w:h="16820"/>
          <w:pgMar w:top="2098" w:right="1519" w:bottom="2098" w:left="1519" w:header="0" w:footer="687" w:gutter="0"/>
          <w:cols w:space="720"/>
        </w:sectPr>
      </w:pP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C96AE7" w:rsidRDefault="00EF6105">
      <w:pPr>
        <w:spacing w:before="104" w:line="224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1"/>
          <w:sz w:val="32"/>
          <w:szCs w:val="32"/>
        </w:rPr>
        <w:t>附件</w:t>
      </w:r>
    </w:p>
    <w:p w:rsidR="00C96AE7" w:rsidRDefault="00EF6105">
      <w:pPr>
        <w:pStyle w:val="a3"/>
        <w:tabs>
          <w:tab w:val="left" w:pos="142"/>
        </w:tabs>
        <w:spacing w:before="228" w:line="271" w:lineRule="auto"/>
        <w:ind w:right="90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8"/>
          <w:szCs w:val="38"/>
        </w:rPr>
        <w:t>上海市中等职业学校</w:t>
      </w:r>
      <w:r>
        <w:rPr>
          <w:rFonts w:ascii="方正小标宋简体" w:eastAsia="方正小标宋简体" w:hAnsi="方正小标宋简体" w:cs="方正小标宋简体" w:hint="eastAsia"/>
          <w:spacing w:val="4"/>
          <w:sz w:val="38"/>
          <w:szCs w:val="38"/>
        </w:rPr>
        <w:t>在线开放课程</w:t>
      </w:r>
      <w:r>
        <w:rPr>
          <w:rFonts w:ascii="方正小标宋简体" w:eastAsia="方正小标宋简体" w:hAnsi="方正小标宋简体" w:cs="方正小标宋简体" w:hint="eastAsia"/>
          <w:spacing w:val="4"/>
          <w:sz w:val="38"/>
          <w:szCs w:val="38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4"/>
          <w:sz w:val="38"/>
          <w:szCs w:val="38"/>
        </w:rPr>
        <w:t>年上线名单</w:t>
      </w:r>
    </w:p>
    <w:p w:rsidR="00C96AE7" w:rsidRDefault="00C96AE7"/>
    <w:tbl>
      <w:tblPr>
        <w:tblW w:w="4656" w:type="pct"/>
        <w:jc w:val="center"/>
        <w:tblLook w:val="04A0"/>
      </w:tblPr>
      <w:tblGrid>
        <w:gridCol w:w="781"/>
        <w:gridCol w:w="2008"/>
        <w:gridCol w:w="2605"/>
        <w:gridCol w:w="3021"/>
      </w:tblGrid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  <w:lang/>
              </w:rPr>
              <w:t>序号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  <w:lang/>
              </w:rPr>
              <w:t>专业大类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  <w:lang/>
              </w:rPr>
              <w:t>学校名称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  <w:lang/>
              </w:rPr>
              <w:t>课程名称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公共基础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上海信息技术学校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物理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2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装备制造大类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上海市工业技术学校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工业机器人系统安装与调试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3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装备制造大类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上海市高级技工学校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电机及电力拖动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4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装备制造大类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上海市大众工业学校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液气压传动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5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装备制造大类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上海市大众工业学校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电梯安装工艺与实训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6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装备制造大类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江南造船集团职业技术学校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钨极氩弧焊操作实训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7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交通运输大类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上海市大众工业学校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新能源汽车概论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8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电子与信息大类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上海市信息管理学校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计算机视觉基础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9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电子与信息大类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上海市贸易学校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智慧农业应用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10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医药卫生大类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上海南湖职业技术学院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儿童护理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财经商贸大类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上海市贸易学校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电子商务运营数据分析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12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财经商贸大类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上海市材料工程学校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数字内容创作与应用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13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财经商贸大类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上海交通职业技术学院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物流信息管理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14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财经商贸大类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上海电机学院附属科技学校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上海市临港科技学校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)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数字化物流商业运营基础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15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财经商贸大类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上海商业会计学校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税费核算与智能申报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16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文化艺术大类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上海戏剧学院附属戏曲学校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京剧脸谱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17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文化艺术大类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上海戏剧学院附属戏曲学校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京剧服装知识与穿戴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18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文化艺术大类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上海市商业学校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日妆造型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19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文化艺术大类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上海市商业学校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创意数字雕刻与绘画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20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文化艺术大类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上海市群星职业技术学校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影像构成基础（动态影像构成）</w:t>
            </w:r>
          </w:p>
        </w:tc>
      </w:tr>
      <w:tr w:rsidR="00C96AE7">
        <w:trPr>
          <w:trHeight w:val="560"/>
          <w:jc w:val="center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教育与体育大类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上海市商贸旅游学校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E7" w:rsidRDefault="00EF610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/>
              </w:rPr>
              <w:t>旅游英语应用文写作</w:t>
            </w:r>
          </w:p>
        </w:tc>
      </w:tr>
    </w:tbl>
    <w:p w:rsidR="00C96AE7" w:rsidRDefault="00C96AE7"/>
    <w:p w:rsidR="00C96AE7" w:rsidRDefault="00C96AE7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C96AE7" w:rsidRDefault="00C96AE7" w:rsidP="00E21DBC">
      <w:pPr>
        <w:adjustRightInd w:val="0"/>
        <w:snapToGrid w:val="0"/>
        <w:spacing w:line="560" w:lineRule="exact"/>
        <w:ind w:right="150"/>
        <w:jc w:val="left"/>
        <w:rPr>
          <w:rFonts w:eastAsia="华文仿宋" w:hAnsi="华文仿宋"/>
          <w:sz w:val="30"/>
          <w:szCs w:val="30"/>
        </w:rPr>
      </w:pPr>
    </w:p>
    <w:p w:rsidR="00C96AE7" w:rsidRDefault="00C96AE7" w:rsidP="00E21DBC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C96AE7" w:rsidRDefault="00C96AE7" w:rsidP="00E21DBC">
      <w:pPr>
        <w:tabs>
          <w:tab w:val="left" w:pos="7380"/>
          <w:tab w:val="left" w:pos="7560"/>
        </w:tabs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6AE7" w:rsidRDefault="00C96AE7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C96AE7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96AE7" w:rsidRDefault="00EF6105" w:rsidP="00E21DBC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上海市教师教育学院</w:t>
            </w:r>
            <w:r w:rsidR="00E21DBC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各有关中等职业学校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C96AE7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C96AE7" w:rsidRDefault="00EF6105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C96AE7" w:rsidRDefault="00EF6105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C96AE7" w:rsidRDefault="00C96AE7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C96AE7" w:rsidRDefault="00C96AE7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C96AE7" w:rsidSect="00C96AE7">
      <w:footerReference w:type="even" r:id="rId9"/>
      <w:footerReference w:type="default" r:id="rId10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105" w:rsidRDefault="00EF6105" w:rsidP="00C96AE7">
      <w:r>
        <w:separator/>
      </w:r>
    </w:p>
  </w:endnote>
  <w:endnote w:type="continuationSeparator" w:id="0">
    <w:p w:rsidR="00EF6105" w:rsidRDefault="00EF6105" w:rsidP="00C96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E7" w:rsidRDefault="00C96AE7">
    <w:pPr>
      <w:pStyle w:val="a3"/>
      <w:spacing w:before="1" w:line="177" w:lineRule="auto"/>
      <w:ind w:right="25"/>
      <w:jc w:val="right"/>
      <w:rPr>
        <w:sz w:val="32"/>
        <w:szCs w:val="3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E7" w:rsidRDefault="00C96AE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F61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105">
      <w:rPr>
        <w:rStyle w:val="a6"/>
      </w:rPr>
      <w:t>1</w:t>
    </w:r>
    <w:r>
      <w:rPr>
        <w:rStyle w:val="a6"/>
      </w:rPr>
      <w:fldChar w:fldCharType="end"/>
    </w:r>
  </w:p>
  <w:p w:rsidR="00C96AE7" w:rsidRDefault="00C96AE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E7" w:rsidRDefault="00EF6105">
    <w:pPr>
      <w:pStyle w:val="a4"/>
      <w:framePr w:wrap="around" w:vAnchor="text" w:hAnchor="margin" w:xAlign="outside" w:y="1"/>
      <w:ind w:leftChars="200" w:left="420" w:rightChars="200" w:right="420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 </w:t>
    </w:r>
    <w:r w:rsidR="00C96AE7"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 w:rsidR="00C96AE7">
      <w:rPr>
        <w:rStyle w:val="a6"/>
        <w:rFonts w:ascii="宋体" w:hAnsi="宋体"/>
        <w:sz w:val="28"/>
      </w:rPr>
      <w:fldChar w:fldCharType="separate"/>
    </w:r>
    <w:r w:rsidR="00E21DBC">
      <w:rPr>
        <w:rStyle w:val="a6"/>
        <w:rFonts w:ascii="宋体" w:hAnsi="宋体"/>
        <w:noProof/>
        <w:sz w:val="28"/>
      </w:rPr>
      <w:t>4</w:t>
    </w:r>
    <w:r w:rsidR="00C96AE7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 w:hint="eastAsia"/>
        <w:sz w:val="28"/>
      </w:rPr>
      <w:t>—</w:t>
    </w:r>
  </w:p>
  <w:p w:rsidR="00C96AE7" w:rsidRDefault="00C96AE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105" w:rsidRDefault="00EF6105" w:rsidP="00C96AE7">
      <w:r>
        <w:separator/>
      </w:r>
    </w:p>
  </w:footnote>
  <w:footnote w:type="continuationSeparator" w:id="0">
    <w:p w:rsidR="00EF6105" w:rsidRDefault="00EF6105" w:rsidP="00C96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E7" w:rsidRDefault="00C96AE7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oNotTrackMoves/>
  <w:defaultTabStop w:val="425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FFFF6C96"/>
    <w:rsid w:val="FDFF508F"/>
    <w:rsid w:val="FFFF6C96"/>
    <w:rsid w:val="00024907"/>
    <w:rsid w:val="00034468"/>
    <w:rsid w:val="00035F05"/>
    <w:rsid w:val="00056EC1"/>
    <w:rsid w:val="00094FC4"/>
    <w:rsid w:val="000C226B"/>
    <w:rsid w:val="000E609A"/>
    <w:rsid w:val="000F348C"/>
    <w:rsid w:val="00112C10"/>
    <w:rsid w:val="001249FF"/>
    <w:rsid w:val="00183763"/>
    <w:rsid w:val="001A1D49"/>
    <w:rsid w:val="001B3025"/>
    <w:rsid w:val="001C0F96"/>
    <w:rsid w:val="001E0243"/>
    <w:rsid w:val="001F5455"/>
    <w:rsid w:val="0023030E"/>
    <w:rsid w:val="00252A00"/>
    <w:rsid w:val="002762EE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4C6B6C"/>
    <w:rsid w:val="004D6D89"/>
    <w:rsid w:val="005155AB"/>
    <w:rsid w:val="005927B4"/>
    <w:rsid w:val="005D6055"/>
    <w:rsid w:val="005E0EB6"/>
    <w:rsid w:val="005F4E0C"/>
    <w:rsid w:val="006078B9"/>
    <w:rsid w:val="00611F21"/>
    <w:rsid w:val="00623312"/>
    <w:rsid w:val="006634B4"/>
    <w:rsid w:val="00667B97"/>
    <w:rsid w:val="00680FA6"/>
    <w:rsid w:val="006852C3"/>
    <w:rsid w:val="006B4CA1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7D7BA0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64B3C"/>
    <w:rsid w:val="009717CD"/>
    <w:rsid w:val="009855E9"/>
    <w:rsid w:val="009A5209"/>
    <w:rsid w:val="009C38CF"/>
    <w:rsid w:val="009D5141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F6C26"/>
    <w:rsid w:val="00C006C8"/>
    <w:rsid w:val="00C14ABD"/>
    <w:rsid w:val="00C25C2B"/>
    <w:rsid w:val="00C452CA"/>
    <w:rsid w:val="00C56E44"/>
    <w:rsid w:val="00C70473"/>
    <w:rsid w:val="00C96AE7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21DBC"/>
    <w:rsid w:val="00EA3773"/>
    <w:rsid w:val="00ED3BF6"/>
    <w:rsid w:val="00EF6105"/>
    <w:rsid w:val="00EF69E5"/>
    <w:rsid w:val="00F90E73"/>
    <w:rsid w:val="00FE259A"/>
    <w:rsid w:val="00FF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96AE7"/>
    <w:rPr>
      <w:rFonts w:ascii="宋体" w:hAnsi="宋体" w:cs="宋体"/>
      <w:sz w:val="78"/>
      <w:szCs w:val="78"/>
    </w:rPr>
  </w:style>
  <w:style w:type="paragraph" w:styleId="a4">
    <w:name w:val="footer"/>
    <w:basedOn w:val="a"/>
    <w:qFormat/>
    <w:rsid w:val="00C96A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9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C96AE7"/>
  </w:style>
  <w:style w:type="paragraph" w:styleId="a7">
    <w:name w:val="List Paragraph"/>
    <w:basedOn w:val="a"/>
    <w:uiPriority w:val="34"/>
    <w:qFormat/>
    <w:rsid w:val="00C96AE7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Templates2025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84B6-FC3E-46A4-8CA7-DE4438B7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15</TotalTime>
  <Pages>4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刘瑜</cp:lastModifiedBy>
  <cp:revision>8</cp:revision>
  <cp:lastPrinted>2025-09-09T10:26:00Z</cp:lastPrinted>
  <dcterms:created xsi:type="dcterms:W3CDTF">2025-09-09T10:20:00Z</dcterms:created>
  <dcterms:modified xsi:type="dcterms:W3CDTF">2025-10-11T07:31:00Z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98B238B851F80768058FBF6806B2566F</vt:lpwstr>
  </property>
  <property fmtid="{D5CDD505-2E9C-101B-9397-08002B2CF9AE}" pid="3" name="KSOProductBuildVer">
    <vt:lpwstr>2052-11.8.2.1131</vt:lpwstr>
  </property>
</Properties>
</file>