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48FC">
      <w:pPr>
        <w:spacing w:line="36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</w:t>
      </w:r>
      <w:bookmarkStart w:id="2" w:name="_GoBack"/>
      <w:bookmarkEnd w:id="2"/>
      <w:r>
        <w:rPr>
          <w:rFonts w:hint="eastAsia" w:ascii="黑体" w:hAnsi="黑体" w:eastAsia="黑体" w:cs="黑体"/>
          <w:kern w:val="0"/>
          <w:sz w:val="30"/>
          <w:szCs w:val="30"/>
        </w:rPr>
        <w:t>1</w:t>
      </w:r>
      <w:r>
        <w:rPr>
          <w:rFonts w:hint="eastAsia" w:ascii="仿宋_GB2312" w:eastAsia="仿宋_GB2312"/>
          <w:spacing w:val="-20"/>
          <w:sz w:val="3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-374650</wp:posOffset>
                </wp:positionV>
                <wp:extent cx="2466975" cy="4953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DA5B6B">
                            <w:pP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受理号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65pt;margin-top:-29.5pt;height:39pt;width:194.25pt;z-index:251659264;mso-width-relative:page;mso-height-relative:page;" fillcolor="#FFFFFF" filled="t" stroked="f" coordsize="21600,21600" o:gfxdata="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x2eBD1wAAAAoBAAAPAAAAAAAAAAEAIAAAACIAAABkcnMvZG93bnJldi54bWxQSwECFAAU&#10;AAAACACHTuJAlTSgtisCAAA+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DA5B6B">
                      <w:pPr>
                        <w:rPr>
                          <w:rFonts w:hint="eastAsia"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受理号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D26B80">
      <w:pPr>
        <w:spacing w:line="460" w:lineRule="exact"/>
        <w:ind w:left="-473" w:leftChars="-225" w:right="-601" w:rightChars="-286" w:firstLine="396" w:firstLineChars="100"/>
        <w:jc w:val="center"/>
        <w:rPr>
          <w:rFonts w:hint="eastAsia" w:ascii="华文中宋" w:hAnsi="华文中宋" w:eastAsia="华文中宋"/>
          <w:b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上海市工程系列农业农村领域</w:t>
      </w:r>
    </w:p>
    <w:p w14:paraId="0D71D03D">
      <w:pPr>
        <w:spacing w:line="460" w:lineRule="exact"/>
        <w:ind w:left="-473" w:leftChars="-225" w:right="-601" w:rightChars="-286" w:firstLine="396" w:firstLineChars="100"/>
        <w:jc w:val="center"/>
        <w:rPr>
          <w:rFonts w:hint="eastAsia" w:ascii="华文中宋" w:hAnsi="华文中宋" w:eastAsia="华文中宋"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专业技术人员中级职称</w:t>
      </w:r>
    </w:p>
    <w:p w14:paraId="47BD94AA">
      <w:pPr>
        <w:spacing w:line="4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评审材料目录</w:t>
      </w:r>
    </w:p>
    <w:p w14:paraId="53C22DBD">
      <w:pPr>
        <w:snapToGrid w:val="0"/>
        <w:spacing w:before="156" w:beforeLines="50" w:line="320" w:lineRule="exact"/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2"/>
        </w:rPr>
        <w:t>申报人单位：</w:t>
      </w:r>
      <w:r>
        <w:rPr>
          <w:rFonts w:hint="eastAsia" w:ascii="仿宋_GB2312" w:eastAsia="仿宋_GB2312"/>
          <w:sz w:val="28"/>
          <w:szCs w:val="22"/>
          <w:u w:val="single"/>
        </w:rPr>
        <w:t xml:space="preserve">             </w:t>
      </w:r>
      <w:r>
        <w:rPr>
          <w:rFonts w:ascii="仿宋_GB2312" w:eastAsia="仿宋_GB2312"/>
          <w:sz w:val="28"/>
          <w:szCs w:val="22"/>
          <w:u w:val="single"/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  其他：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066745C3">
      <w:pPr>
        <w:snapToGrid w:val="0"/>
        <w:spacing w:before="156" w:beforeLines="50" w:line="320" w:lineRule="exact"/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申报人姓名：</w:t>
      </w:r>
      <w:r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D7B922A">
      <w:pPr>
        <w:snapToGrid w:val="0"/>
        <w:spacing w:before="156" w:beforeLines="50" w:line="400" w:lineRule="exac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76340004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申报专业：</w:t>
      </w:r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农业信息技术□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农业机械化□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仪表□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电气□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农业环境工程□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设施农业□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水产养殖□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食品及水产品加工与制冷□   渔船修造与检验□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海洋渔业与工程管理□</w:t>
      </w:r>
    </w:p>
    <w:p w14:paraId="05230778">
      <w:pPr>
        <w:snapToGrid w:val="0"/>
        <w:spacing w:before="156" w:beforeLines="50" w:after="156" w:afterLines="50" w:line="400" w:lineRule="exact"/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申报类别</w:t>
      </w:r>
      <w:bookmarkStart w:id="1" w:name="_Hlk176340048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：合格□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破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>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 xml:space="preserve">转评□ </w:t>
      </w:r>
      <w:bookmarkEnd w:id="1"/>
    </w:p>
    <w:tbl>
      <w:tblPr>
        <w:tblStyle w:val="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379"/>
        <w:gridCol w:w="606"/>
        <w:gridCol w:w="3665"/>
      </w:tblGrid>
      <w:tr w14:paraId="248C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CAC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序号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6384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报送材料名称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6A2F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份数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CA9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备  注</w:t>
            </w:r>
          </w:p>
        </w:tc>
      </w:tr>
      <w:tr w14:paraId="3C61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65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9326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57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5F24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 w14:paraId="0DDD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65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0973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83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557CFC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 w14:paraId="7CBE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2D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4FBE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8C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250E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5FB6909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DE8E244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32010A5B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 w14:paraId="0F1E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64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8851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 w14:paraId="5D7BCFAE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8F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48D16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51C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07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CCE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91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C4A2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35C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15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136B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4D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E988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96C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FF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AABD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08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2DF69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1CB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C9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3D04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考核评价及公示情况信息表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B5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BDDC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F2B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D1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8F9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49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62A6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75A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A5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DA6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5E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FC99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BDE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BB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EC98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4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BD03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CF1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33E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3299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近三年考核表（事业单位）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39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5ECE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53D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6FC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047A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其他需要提交的材料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C1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4F7AD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CE4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A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3D8B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32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64AEA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</w:tbl>
    <w:p w14:paraId="0F0EF367">
      <w:pPr>
        <w:spacing w:line="400" w:lineRule="exact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注：请将申报材料按上述顺序装入档案袋内，并在档案袋正面粘贴用</w:t>
      </w:r>
      <w:r>
        <w:rPr>
          <w:rFonts w:ascii="仿宋_GB2312" w:hAnsi="仿宋_GB2312" w:eastAsia="仿宋_GB2312" w:cs="仿宋_GB2312"/>
          <w:color w:val="000000"/>
          <w:szCs w:val="21"/>
        </w:rPr>
        <w:t>A4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纸打印的本表。</w:t>
      </w:r>
    </w:p>
    <w:p w14:paraId="55F3F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361CC"/>
    <w:rsid w:val="131361CC"/>
    <w:rsid w:val="2E44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560" w:lineRule="exact"/>
      <w:jc w:val="left"/>
    </w:pPr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547</Characters>
  <Lines>0</Lines>
  <Paragraphs>0</Paragraphs>
  <TotalTime>0</TotalTime>
  <ScaleCrop>false</ScaleCrop>
  <LinksUpToDate>false</LinksUpToDate>
  <CharactersWithSpaces>669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2025-06-13T02:34:00Z</dcterms:created>
  <dc:creator>Kelly</dc:creator>
  <cp:lastModifiedBy>Kelly</cp:lastModifiedBy>
  <dcterms:modified xsi:type="dcterms:W3CDTF">2025-06-13T02:48:51Z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83605014B96346B38EE397B0E563AF66_11</vt:lpwstr>
  </property>
  <property fmtid="{D5CDD505-2E9C-101B-9397-08002B2CF9AE}" pid="4" name="KSOTemplateDocerSaveRecord">
    <vt:lpwstr>eyJoZGlkIjoiNDYwZmFkNDBhZjM1YjcyNGQyNTM0OTcyMDA0YzFmOWMiLCJ1c2VySWQiOiI2MjY3MzQ4MjAifQ==</vt:lpwstr>
  </property>
</Properties>
</file>