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652"/>
        </w:tabs>
        <w:spacing w:line="336" w:lineRule="auto"/>
        <w:ind w:firstLine="0"/>
        <w:rPr>
          <w:rFonts w:ascii="仿宋" w:hAnsi="仿宋" w:eastAsia="仿宋" w:cs="黑体"/>
          <w:color w:val="000000"/>
          <w:sz w:val="30"/>
          <w:szCs w:val="30"/>
          <w:lang w:val="en-US"/>
        </w:rPr>
      </w:pPr>
      <w:bookmarkStart w:id="0" w:name="bookmark18"/>
      <w:r>
        <w:rPr>
          <w:rFonts w:hint="eastAsia" w:ascii="仿宋" w:hAnsi="仿宋" w:eastAsia="仿宋" w:cs="黑体"/>
          <w:color w:val="000000"/>
          <w:spacing w:val="-6"/>
          <w:sz w:val="30"/>
          <w:szCs w:val="30"/>
          <w:lang w:val="en-US"/>
        </w:rPr>
        <w:t>附件1</w:t>
      </w:r>
    </w:p>
    <w:p>
      <w:pPr>
        <w:pStyle w:val="6"/>
        <w:tabs>
          <w:tab w:val="left" w:pos="652"/>
        </w:tabs>
        <w:spacing w:line="336" w:lineRule="auto"/>
        <w:jc w:val="center"/>
        <w:rPr>
          <w:rFonts w:ascii="仿宋" w:hAnsi="仿宋" w:eastAsia="仿宋" w:cs="方正小标宋简体"/>
          <w:b/>
          <w:color w:val="000000"/>
          <w:sz w:val="30"/>
          <w:szCs w:val="30"/>
        </w:rPr>
      </w:pPr>
      <w:r>
        <w:rPr>
          <w:rFonts w:hint="eastAsia" w:ascii="仿宋" w:hAnsi="仿宋" w:eastAsia="仿宋" w:cs="方正小标宋简体"/>
          <w:b/>
          <w:color w:val="000000"/>
          <w:sz w:val="30"/>
          <w:szCs w:val="30"/>
        </w:rPr>
        <w:t>塘桥街道“一网统管”小专班</w:t>
      </w:r>
      <w:r>
        <w:rPr>
          <w:rFonts w:ascii="仿宋" w:hAnsi="仿宋" w:eastAsia="仿宋" w:cs="方正小标宋简体"/>
          <w:b/>
          <w:color w:val="000000"/>
          <w:sz w:val="30"/>
          <w:szCs w:val="30"/>
        </w:rPr>
        <w:t>工作职责</w:t>
      </w:r>
      <w:bookmarkEnd w:id="0"/>
    </w:p>
    <w:p>
      <w:pPr>
        <w:pStyle w:val="6"/>
        <w:tabs>
          <w:tab w:val="left" w:pos="652"/>
        </w:tabs>
        <w:spacing w:line="336" w:lineRule="auto"/>
        <w:ind w:firstLine="576" w:firstLineChars="200"/>
        <w:rPr>
          <w:rFonts w:ascii="仿宋" w:hAnsi="仿宋" w:eastAsia="仿宋" w:cs="Times New Roman"/>
          <w:color w:val="000000"/>
          <w:spacing w:val="-6"/>
          <w:sz w:val="30"/>
          <w:szCs w:val="30"/>
        </w:rPr>
      </w:pPr>
      <w:r>
        <w:rPr>
          <w:rFonts w:ascii="仿宋" w:hAnsi="仿宋" w:eastAsia="仿宋" w:cs="Times New Roman"/>
          <w:color w:val="000000"/>
          <w:spacing w:val="-6"/>
          <w:sz w:val="30"/>
          <w:szCs w:val="30"/>
        </w:rPr>
        <w:t>（一）</w:t>
      </w:r>
      <w:r>
        <w:rPr>
          <w:rFonts w:hint="eastAsia" w:ascii="仿宋" w:hAnsi="仿宋" w:eastAsia="仿宋" w:cs="Times New Roman"/>
          <w:color w:val="000000"/>
          <w:spacing w:val="-6"/>
          <w:sz w:val="30"/>
          <w:szCs w:val="30"/>
        </w:rPr>
        <w:t>“一网统管”小专班每月召开专题研讨会，针对一网统管顶层设计、基层城运体系标准化建设、一网统管日常运行保障、一网统管场景应用、</w:t>
      </w:r>
      <w:r>
        <w:rPr>
          <w:rFonts w:hint="eastAsia" w:ascii="仿宋" w:hAnsi="仿宋" w:eastAsia="仿宋" w:cs="Times New Roman"/>
          <w:color w:val="000000"/>
          <w:spacing w:val="-6"/>
          <w:sz w:val="30"/>
          <w:szCs w:val="30"/>
          <w:lang w:val="en-US"/>
        </w:rPr>
        <w:t>12345市民服务</w:t>
      </w:r>
      <w:r>
        <w:rPr>
          <w:rFonts w:hint="eastAsia" w:ascii="仿宋" w:hAnsi="仿宋" w:eastAsia="仿宋" w:cs="Times New Roman"/>
          <w:color w:val="000000"/>
          <w:spacing w:val="-6"/>
          <w:sz w:val="30"/>
          <w:szCs w:val="30"/>
        </w:rPr>
        <w:t>热线、网格化综合管理、自然灾害防治、应急管理等城运工作上碰到的难点进行讨论，有效推进“一网统管”工作</w:t>
      </w:r>
      <w:r>
        <w:rPr>
          <w:rFonts w:ascii="仿宋" w:hAnsi="仿宋" w:eastAsia="仿宋" w:cs="Times New Roman"/>
          <w:color w:val="000000"/>
          <w:spacing w:val="-6"/>
          <w:sz w:val="30"/>
          <w:szCs w:val="30"/>
        </w:rPr>
        <w:t>。</w:t>
      </w:r>
    </w:p>
    <w:p>
      <w:pPr>
        <w:pStyle w:val="6"/>
        <w:tabs>
          <w:tab w:val="left" w:pos="652"/>
        </w:tabs>
        <w:spacing w:line="336" w:lineRule="auto"/>
        <w:ind w:firstLine="576" w:firstLineChars="200"/>
        <w:rPr>
          <w:rFonts w:hint="eastAsia" w:ascii="仿宋" w:hAnsi="仿宋" w:eastAsia="仿宋" w:cs="Times New Roman"/>
          <w:color w:val="000000"/>
          <w:spacing w:val="-6"/>
          <w:sz w:val="30"/>
          <w:szCs w:val="30"/>
        </w:rPr>
      </w:pPr>
      <w:r>
        <w:rPr>
          <w:rFonts w:hint="eastAsia" w:ascii="仿宋" w:hAnsi="仿宋" w:eastAsia="仿宋" w:cs="Times New Roman"/>
          <w:color w:val="000000"/>
          <w:spacing w:val="-6"/>
          <w:sz w:val="30"/>
          <w:szCs w:val="30"/>
        </w:rPr>
        <w:t>（二）落实“首问、指定、兜底”三个责任制，主要领导每月在城运分平台进行指挥调度，对城运工作中遇到的“急、难、愁”事项进行协调督办，指派责任部门，并在下次专题研讨会上跟进处置结果，实施动态跟踪管控，完成工单处置闭环。</w:t>
      </w:r>
    </w:p>
    <w:p>
      <w:pPr>
        <w:pStyle w:val="6"/>
        <w:tabs>
          <w:tab w:val="left" w:pos="652"/>
        </w:tabs>
        <w:spacing w:line="336" w:lineRule="auto"/>
        <w:ind w:firstLine="576" w:firstLineChars="200"/>
        <w:rPr>
          <w:rFonts w:hint="eastAsia" w:ascii="仿宋" w:hAnsi="仿宋" w:eastAsia="仿宋" w:cs="Times New Roman"/>
          <w:color w:val="000000"/>
          <w:spacing w:val="-6"/>
          <w:sz w:val="30"/>
          <w:szCs w:val="30"/>
        </w:rPr>
      </w:pPr>
      <w:r>
        <w:rPr>
          <w:rFonts w:hint="eastAsia" w:ascii="仿宋" w:hAnsi="仿宋" w:eastAsia="仿宋" w:cs="Times New Roman"/>
          <w:color w:val="000000"/>
          <w:spacing w:val="-6"/>
          <w:sz w:val="30"/>
          <w:szCs w:val="30"/>
        </w:rPr>
        <w:t>（三）强化责任监管，对在推进“一网统管”工作中存在管理不重视、人员配备不到位，工作不作为、乱作为等情况的处置部门进行约谈，责令限期整改。同时调查其工作落后、问题发生等情况的主客观原因，查找在管理方面存在的问题差距，帮助分析今后加强管理、提升工作效率的有效措施和方法。</w:t>
      </w:r>
    </w:p>
    <w:p>
      <w:pPr>
        <w:pStyle w:val="6"/>
        <w:tabs>
          <w:tab w:val="left" w:pos="652"/>
        </w:tabs>
        <w:spacing w:line="336" w:lineRule="auto"/>
        <w:ind w:firstLine="576" w:firstLineChars="200"/>
        <w:rPr>
          <w:rFonts w:hint="eastAsia" w:ascii="仿宋" w:hAnsi="仿宋" w:eastAsia="仿宋" w:cs="Times New Roman"/>
          <w:color w:val="000000"/>
          <w:spacing w:val="-6"/>
          <w:sz w:val="30"/>
          <w:szCs w:val="30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TU4YjZhYTUzMTMwNDg5YTZkNDdlMDQ5ZWU1ZTkifQ=="/>
  </w:docVars>
  <w:rsids>
    <w:rsidRoot w:val="521B7E00"/>
    <w:rsid w:val="4C1D6123"/>
    <w:rsid w:val="521B7E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文本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26"/>
      <w:szCs w:val="26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2023-08-07T02:30:00Z</dcterms:created>
  <dc:creator>lenovo</dc:creator>
  <cp:lastModifiedBy>lenovo</cp:lastModifiedBy>
  <dcterms:modified xsi:type="dcterms:W3CDTF">2023-08-07T02:40:44Z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7E9997A247D5492B90805FF8981B4DEF_11</vt:lpwstr>
  </property>
</Properties>
</file>