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val="0"/>
          <w:bCs/>
          <w:color w:val="000000"/>
          <w:sz w:val="44"/>
          <w:szCs w:val="44"/>
        </w:rPr>
      </w:pPr>
      <w:bookmarkStart w:id="0" w:name="_Toc3492"/>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val="0"/>
          <w:bCs/>
          <w:color w:val="000000"/>
          <w:sz w:val="44"/>
          <w:szCs w:val="44"/>
        </w:rPr>
      </w:pP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eastAsia="楷体"/>
          <w:b w:val="0"/>
          <w:bCs/>
          <w:color w:val="000000"/>
          <w:sz w:val="44"/>
          <w:szCs w:val="44"/>
        </w:rPr>
      </w:pPr>
      <w:bookmarkStart w:id="1" w:name="_GoBack"/>
      <w:r>
        <w:rPr>
          <w:rFonts w:hint="eastAsia"/>
          <w:b w:val="0"/>
          <w:bCs/>
          <w:color w:val="000000"/>
          <w:sz w:val="44"/>
          <w:szCs w:val="44"/>
        </w:rPr>
        <w:t>上海市人民政府关于中国（上海）自由贸易试验区管理委员会集中行使本市有关行政审批权和行政处罚权的决定</w:t>
      </w:r>
      <w:bookmarkEnd w:id="1"/>
      <w:bookmarkEnd w:id="0"/>
    </w:p>
    <w:p>
      <w:pPr>
        <w:pStyle w:val="3"/>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楷体" w:hAnsi="楷体" w:eastAsia="楷体"/>
          <w:color w:val="000000"/>
          <w:sz w:val="32"/>
          <w:szCs w:val="32"/>
        </w:rPr>
      </w:pPr>
      <w:r>
        <w:rPr>
          <w:rFonts w:hint="eastAsia" w:ascii="楷体" w:hAnsi="楷体" w:eastAsia="楷体"/>
          <w:color w:val="000000"/>
          <w:sz w:val="32"/>
          <w:szCs w:val="32"/>
        </w:rPr>
        <w:t>（2015年3月30日上海市人民政府令第26号公布</w:t>
      </w:r>
      <w:r>
        <w:rPr>
          <w:rFonts w:hint="eastAsia" w:ascii="楷体" w:hAnsi="楷体" w:eastAsia="楷体"/>
          <w:color w:val="000000"/>
          <w:sz w:val="32"/>
          <w:szCs w:val="32"/>
          <w:lang w:val="en-US" w:eastAsia="zh-CN"/>
        </w:rPr>
        <w:t xml:space="preserve">  </w:t>
      </w:r>
      <w:r>
        <w:rPr>
          <w:rFonts w:hint="eastAsia" w:ascii="楷体" w:hAnsi="楷体" w:eastAsia="楷体"/>
          <w:color w:val="000000"/>
          <w:sz w:val="32"/>
          <w:szCs w:val="32"/>
          <w:lang w:val="zh-CN"/>
        </w:rPr>
        <w:t>自2015年4月1日起施行</w:t>
      </w:r>
      <w:r>
        <w:rPr>
          <w:rFonts w:hint="eastAsia" w:ascii="楷体" w:hAnsi="楷体" w:eastAsia="楷体"/>
          <w:color w:val="000000"/>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楷体" w:hAnsi="楷体" w:eastAsia="楷体" w:cs="Courier New"/>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根据《中国（上海）自由贸易试验区总体方案》和《中国（上海）自由贸易试验区条例》的相关规定，市政府现就中国（上海）自由贸易试验区（以下简称“自贸试验区”）管理委员会（以下简称“管委会”）集中行使本市有关行政审批权和行政处罚权作出如下决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一、在自贸试验区保税区域（28.78平方公里），原由本市发展改革、商务、规划国土、建设管理、交通、绿化市容、环保、人力资源社会保障、知识产权、新闻出版、民防、水务、卫生、科技等部门依法行使的有关行政审批和管理权（详见附件1），由自贸试验区管委会集中行使。</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二、在自贸试验区保税区域（28.78平方公里），原由本市城管执法、文化执法、规划国土、建设管理、环保、人力资源社会保障、知识产权、住房保障房屋管理、民防、水务、统计等部门依法行使的有关行政处罚权（详见附件2），由自贸试验区管委会集中行使，与行政处罚权有关的行政强制措施权和行政检查权一并随之转移。</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三、依据国家和本市有关规定应当由自贸试验区管委会实施的其他职责事项，按照有关规定执行。</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四、自贸试验区管委会要按照加快转变政府职能、改革创新政府管理方式的要求，积极探索建立高效运作的服务模式和执法体系，落实各项责任，实现不同部门的协同管理。</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五、市政府各部门和浦东新区政府要继续支持自贸试验区管委会的工作，并在各自职责范围内，承担自贸试验区的其他行政事务。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今后，根据有关法律法规和自贸试验区发展需要，本决定事项将适时调整。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本决定自2015年4月1日起施行。</w:t>
      </w:r>
    </w:p>
    <w:p>
      <w:pPr>
        <w:pStyle w:val="3"/>
        <w:keepNext w:val="0"/>
        <w:keepLines w:val="0"/>
        <w:pageBreakBefore w:val="0"/>
        <w:widowControl w:val="0"/>
        <w:kinsoku/>
        <w:wordWrap/>
        <w:overflowPunct/>
        <w:topLinePunct w:val="0"/>
        <w:autoSpaceDE/>
        <w:autoSpaceDN/>
        <w:bidi w:val="0"/>
        <w:adjustRightInd/>
        <w:snapToGrid/>
        <w:spacing w:line="240" w:lineRule="auto"/>
        <w:ind w:firstLine="614" w:firstLineChars="192"/>
        <w:textAlignment w:val="auto"/>
        <w:rPr>
          <w:rFonts w:ascii="宋体" w:hAnsi="宋体" w:eastAsia="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附件：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1.中国（上海）自由贸易试验区管理委员会行政审批和管理事项目录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2.中国（上海）自由贸易试验区管理委员会行政处罚事项目录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附件1</w:t>
      </w: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r>
        <w:rPr>
          <w:rFonts w:hint="eastAsia" w:ascii="宋体" w:hAnsi="宋体" w:eastAsia="宋体" w:cs="微软雅黑"/>
          <w:color w:val="000000"/>
          <w:sz w:val="21"/>
          <w:szCs w:val="21"/>
        </w:rPr>
        <w:drawing>
          <wp:inline distT="0" distB="0" distL="114300" distR="114300">
            <wp:extent cx="4314825" cy="5953125"/>
            <wp:effectExtent l="0" t="0" r="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4314825" cy="595312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r>
        <w:rPr>
          <w:rFonts w:hint="eastAsia" w:ascii="宋体" w:hAnsi="宋体" w:eastAsia="宋体" w:cs="微软雅黑"/>
          <w:color w:val="000000"/>
          <w:sz w:val="21"/>
          <w:szCs w:val="21"/>
        </w:rPr>
        <w:drawing>
          <wp:inline distT="0" distB="0" distL="114300" distR="114300">
            <wp:extent cx="4314825" cy="6191250"/>
            <wp:effectExtent l="0" t="0" r="0" b="0"/>
            <wp:docPr id="2" name="图片 2" descr="20150507050556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505070505569737"/>
                    <pic:cNvPicPr>
                      <a:picLocks noChangeAspect="1"/>
                    </pic:cNvPicPr>
                  </pic:nvPicPr>
                  <pic:blipFill>
                    <a:blip r:embed="rId7"/>
                    <a:stretch>
                      <a:fillRect/>
                    </a:stretch>
                  </pic:blipFill>
                  <pic:spPr>
                    <a:xfrm>
                      <a:off x="0" y="0"/>
                      <a:ext cx="4314825" cy="619125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r>
        <w:rPr>
          <w:rFonts w:hint="eastAsia" w:ascii="宋体" w:hAnsi="宋体" w:eastAsia="宋体" w:cs="微软雅黑"/>
          <w:color w:val="000000"/>
          <w:sz w:val="21"/>
          <w:szCs w:val="21"/>
          <w:shd w:val="clear" w:color="auto" w:fill="FFFFFF"/>
        </w:rPr>
        <w:drawing>
          <wp:inline distT="0" distB="0" distL="114300" distR="114300">
            <wp:extent cx="4314825" cy="6191250"/>
            <wp:effectExtent l="0" t="0" r="0" b="0"/>
            <wp:docPr id="10"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3"/>
                    <pic:cNvPicPr>
                      <a:picLocks noChangeAspect="1"/>
                    </pic:cNvPicPr>
                  </pic:nvPicPr>
                  <pic:blipFill>
                    <a:blip r:embed="rId8"/>
                    <a:stretch>
                      <a:fillRect/>
                    </a:stretch>
                  </pic:blipFill>
                  <pic:spPr>
                    <a:xfrm>
                      <a:off x="0" y="0"/>
                      <a:ext cx="4314825" cy="619125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r>
        <w:rPr>
          <w:rFonts w:hint="eastAsia" w:ascii="宋体" w:hAnsi="宋体" w:eastAsia="宋体" w:cs="微软雅黑"/>
          <w:color w:val="000000"/>
          <w:sz w:val="21"/>
          <w:szCs w:val="21"/>
          <w:shd w:val="clear" w:color="auto" w:fill="FFFFFF"/>
        </w:rPr>
        <w:drawing>
          <wp:inline distT="0" distB="0" distL="114300" distR="114300">
            <wp:extent cx="4314825" cy="6191250"/>
            <wp:effectExtent l="0" t="0" r="0" b="0"/>
            <wp:docPr id="7"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4"/>
                    <pic:cNvPicPr>
                      <a:picLocks noChangeAspect="1"/>
                    </pic:cNvPicPr>
                  </pic:nvPicPr>
                  <pic:blipFill>
                    <a:blip r:embed="rId9"/>
                    <a:stretch>
                      <a:fillRect/>
                    </a:stretch>
                  </pic:blipFill>
                  <pic:spPr>
                    <a:xfrm>
                      <a:off x="0" y="0"/>
                      <a:ext cx="4314825" cy="619125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r>
        <w:rPr>
          <w:rFonts w:hint="eastAsia" w:ascii="宋体" w:hAnsi="宋体" w:eastAsia="宋体" w:cs="微软雅黑"/>
          <w:color w:val="000000"/>
          <w:sz w:val="21"/>
          <w:szCs w:val="21"/>
          <w:shd w:val="clear" w:color="auto" w:fill="FFFFFF"/>
        </w:rPr>
        <w:drawing>
          <wp:inline distT="0" distB="0" distL="114300" distR="114300">
            <wp:extent cx="4314825" cy="6191250"/>
            <wp:effectExtent l="0" t="0" r="0" b="0"/>
            <wp:docPr id="12"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5"/>
                    <pic:cNvPicPr>
                      <a:picLocks noChangeAspect="1"/>
                    </pic:cNvPicPr>
                  </pic:nvPicPr>
                  <pic:blipFill>
                    <a:blip r:embed="rId10"/>
                    <a:stretch>
                      <a:fillRect/>
                    </a:stretch>
                  </pic:blipFill>
                  <pic:spPr>
                    <a:xfrm>
                      <a:off x="0" y="0"/>
                      <a:ext cx="4314825" cy="619125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r>
        <w:rPr>
          <w:rFonts w:hint="eastAsia" w:ascii="宋体" w:hAnsi="宋体" w:eastAsia="宋体" w:cs="微软雅黑"/>
          <w:color w:val="000000"/>
          <w:sz w:val="21"/>
          <w:szCs w:val="21"/>
        </w:rPr>
        <w:drawing>
          <wp:inline distT="0" distB="0" distL="114300" distR="114300">
            <wp:extent cx="4314825" cy="6191250"/>
            <wp:effectExtent l="0" t="0" r="0" b="0"/>
            <wp:docPr id="3" name="图片 6" descr="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43-57"/>
                    <pic:cNvPicPr>
                      <a:picLocks noChangeAspect="1"/>
                    </pic:cNvPicPr>
                  </pic:nvPicPr>
                  <pic:blipFill>
                    <a:blip r:embed="rId11"/>
                    <a:stretch>
                      <a:fillRect/>
                    </a:stretch>
                  </pic:blipFill>
                  <pic:spPr>
                    <a:xfrm>
                      <a:off x="0" y="0"/>
                      <a:ext cx="4314825" cy="619125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r>
        <w:rPr>
          <w:rFonts w:hint="eastAsia" w:ascii="宋体" w:hAnsi="宋体" w:eastAsia="宋体" w:cs="微软雅黑"/>
          <w:color w:val="000000"/>
          <w:sz w:val="21"/>
          <w:szCs w:val="21"/>
          <w:shd w:val="clear" w:color="auto" w:fill="FFFFFF"/>
        </w:rPr>
        <w:drawing>
          <wp:inline distT="0" distB="0" distL="114300" distR="114300">
            <wp:extent cx="4314825" cy="6191250"/>
            <wp:effectExtent l="0" t="0" r="0" b="0"/>
            <wp:docPr id="11"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7"/>
                    <pic:cNvPicPr>
                      <a:picLocks noChangeAspect="1"/>
                    </pic:cNvPicPr>
                  </pic:nvPicPr>
                  <pic:blipFill>
                    <a:blip r:embed="rId12"/>
                    <a:stretch>
                      <a:fillRect/>
                    </a:stretch>
                  </pic:blipFill>
                  <pic:spPr>
                    <a:xfrm>
                      <a:off x="0" y="0"/>
                      <a:ext cx="4314825" cy="619125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spacing w:before="0" w:beforeAutospacing="0" w:after="0" w:afterAutospacing="0" w:line="240" w:lineRule="auto"/>
        <w:jc w:val="center"/>
        <w:textAlignment w:val="auto"/>
        <w:rPr>
          <w:rFonts w:ascii="宋体" w:hAnsi="宋体" w:eastAsia="宋体" w:cs="微软雅黑"/>
          <w:color w:val="000000"/>
          <w:sz w:val="21"/>
          <w:szCs w:val="21"/>
        </w:rPr>
      </w:pPr>
      <w:r>
        <w:rPr>
          <w:rFonts w:hint="eastAsia" w:ascii="宋体" w:hAnsi="宋体" w:eastAsia="宋体" w:cs="微软雅黑"/>
          <w:color w:val="000000"/>
          <w:sz w:val="21"/>
          <w:szCs w:val="21"/>
          <w:shd w:val="clear" w:color="auto" w:fill="FFFFFF"/>
        </w:rPr>
        <w:drawing>
          <wp:inline distT="0" distB="0" distL="114300" distR="114300">
            <wp:extent cx="4314825" cy="1590675"/>
            <wp:effectExtent l="0" t="0" r="0" b="0"/>
            <wp:docPr id="9"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
                    <pic:cNvPicPr>
                      <a:picLocks noChangeAspect="1"/>
                    </pic:cNvPicPr>
                  </pic:nvPicPr>
                  <pic:blipFill>
                    <a:blip r:embed="rId13"/>
                    <a:stretch>
                      <a:fillRect/>
                    </a:stretch>
                  </pic:blipFill>
                  <pic:spPr>
                    <a:xfrm>
                      <a:off x="0" y="0"/>
                      <a:ext cx="4314825" cy="159067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spacing w:before="0" w:beforeAutospacing="0" w:after="0" w:afterAutospacing="0" w:line="240" w:lineRule="auto"/>
        <w:ind w:firstLine="405"/>
        <w:textAlignment w:val="auto"/>
        <w:rPr>
          <w:rFonts w:ascii="宋体" w:hAnsi="宋体" w:eastAsia="宋体" w:cs="微软雅黑"/>
          <w:color w:val="000000"/>
          <w:sz w:val="21"/>
          <w:szCs w:val="21"/>
          <w:shd w:val="clear" w:color="auto" w:fill="FFFFFF"/>
        </w:rPr>
      </w:pPr>
    </w:p>
    <w:p>
      <w:pPr>
        <w:pStyle w:val="6"/>
        <w:pageBreakBefore w:val="0"/>
        <w:shd w:val="clear" w:color="auto" w:fill="FFFFFF"/>
        <w:kinsoku/>
        <w:wordWrap/>
        <w:overflowPunct/>
        <w:topLinePunct w:val="0"/>
        <w:autoSpaceDE/>
        <w:autoSpaceDN/>
        <w:bidi w:val="0"/>
        <w:spacing w:before="0" w:beforeAutospacing="0" w:after="0" w:afterAutospacing="0" w:line="240" w:lineRule="auto"/>
        <w:ind w:firstLine="405"/>
        <w:textAlignment w:val="auto"/>
        <w:rPr>
          <w:rFonts w:ascii="宋体" w:hAnsi="宋体" w:eastAsia="宋体" w:cs="微软雅黑"/>
          <w:color w:val="000000"/>
          <w:sz w:val="21"/>
          <w:szCs w:val="21"/>
          <w:shd w:val="clear" w:color="auto" w:fill="FFFFFF"/>
        </w:rPr>
      </w:pPr>
    </w:p>
    <w:p>
      <w:pPr>
        <w:pageBreakBefore w:val="0"/>
        <w:kinsoku/>
        <w:wordWrap/>
        <w:overflowPunct/>
        <w:topLinePunct w:val="0"/>
        <w:autoSpaceDE/>
        <w:autoSpaceDN/>
        <w:bidi w:val="0"/>
        <w:spacing w:line="240" w:lineRule="auto"/>
        <w:ind w:firstLine="420" w:firstLineChars="200"/>
        <w:textAlignment w:val="auto"/>
        <w:rPr>
          <w:rFonts w:ascii="仿宋_GB2312" w:hAnsi="仿宋_GB2312" w:eastAsia="宋体" w:cs="仿宋_GB2312"/>
          <w:color w:val="000000"/>
          <w:szCs w:val="21"/>
          <w:lang w:val="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宋体" w:cs="仿宋_GB2312"/>
          <w:color w:val="000000"/>
          <w:sz w:val="32"/>
          <w:szCs w:val="32"/>
          <w:lang w:val="zh-CN"/>
        </w:rPr>
      </w:pPr>
      <w:r>
        <w:rPr>
          <w:rFonts w:hint="eastAsia" w:ascii="仿宋_GB2312" w:hAnsi="仿宋_GB2312" w:eastAsia="宋体" w:cs="仿宋_GB2312"/>
          <w:color w:val="000000"/>
          <w:sz w:val="32"/>
          <w:szCs w:val="32"/>
          <w:lang w:val="zh-CN"/>
        </w:rPr>
        <w:t>附件2</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宋体" w:cs="仿宋_GB2312"/>
          <w:color w:val="000000"/>
          <w:sz w:val="32"/>
          <w:szCs w:val="32"/>
          <w:lang w:val="zh-CN"/>
        </w:rPr>
      </w:pP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center"/>
        <w:textAlignment w:val="auto"/>
        <w:rPr>
          <w:rFonts w:ascii="宋体" w:hAnsi="宋体" w:eastAsia="宋体" w:cs="仿宋_GB2312"/>
          <w:b/>
          <w:color w:val="000000"/>
          <w:sz w:val="32"/>
          <w:szCs w:val="32"/>
          <w:lang w:val="zh-CN"/>
        </w:rPr>
      </w:pPr>
      <w:r>
        <w:rPr>
          <w:rFonts w:hint="eastAsia" w:ascii="宋体" w:hAnsi="宋体" w:eastAsia="宋体" w:cs="仿宋_GB2312"/>
          <w:b/>
          <w:color w:val="000000"/>
          <w:sz w:val="32"/>
          <w:szCs w:val="32"/>
          <w:lang w:val="zh-CN"/>
        </w:rPr>
        <w:t>中国（上海）自由贸易试验区管理委员会行政处罚事项目录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宋体" w:cs="仿宋_GB2312"/>
          <w:color w:val="000000"/>
          <w:sz w:val="32"/>
          <w:szCs w:val="32"/>
          <w:lang w:val="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一、《上海市城市管理行政执法条例》、《上海市城市管理相对集中行政处罚权暂行办法》、《上海市人民政府关于扩大浦东新区城市管理领域相对集中行政处罚权范围的决定》和《上海市文化领域相对集中行政处罚权办法》规定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二、规划国土部门依据法律、法规和规章，对规划和土地方面的违法行为行使的行政处罚。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三、建设管理部门依据法律、法规和规章，对建设方面的违法行为行使的行政处罚。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四、环保部门依据法律、法规和规章，对环境保护方面的违法行为行使的行政处罚。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五、人力资源社会保障部门依据法律、法规和规章，对劳动保障方面的违法行为行使的行政处罚。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六、知识产权部门依据法律、法规和规章，对假冒专利等方面的违法行为行使的行政处罚。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七、住房保障房屋管理部门依据法律、法规和规章，对住房保障和房屋方面的违法行为行使的行政处罚。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八、民防部门依据法律、法规和规章，对民防工程建设和使用方面的违法行为行使的行政处罚。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九、水务部门依据法律、法规和规章，对水务方面的违法行为行使的行政处罚。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十、统计部门依据法律、法规和规章，对统计方面的违法行为行使的行政处罚。</w:t>
      </w:r>
    </w:p>
    <w:p>
      <w:pPr>
        <w:pageBreakBefore w:val="0"/>
        <w:kinsoku/>
        <w:wordWrap/>
        <w:overflowPunct/>
        <w:topLinePunct w:val="0"/>
        <w:autoSpaceDE/>
        <w:autoSpaceDN/>
        <w:bidi w:val="0"/>
        <w:spacing w:line="240" w:lineRule="auto"/>
        <w:ind w:firstLine="420" w:firstLineChars="200"/>
        <w:textAlignment w:val="auto"/>
        <w:rPr>
          <w:rFonts w:ascii="仿宋_GB2312" w:hAnsi="仿宋_GB2312" w:eastAsia="宋体" w:cs="仿宋_GB2312"/>
          <w:color w:val="000000"/>
          <w:szCs w:val="21"/>
          <w:lang w:val="zh-CN"/>
        </w:rPr>
      </w:pPr>
    </w:p>
    <w:p/>
    <w:p/>
    <w:sectPr>
      <w:headerReference r:id="rId3" w:type="default"/>
      <w:footerReference r:id="rId4" w:type="default"/>
      <w:pgSz w:w="11906" w:h="16838"/>
      <w:pgMar w:top="1962" w:right="1474" w:bottom="1848"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4788" w:leftChars="2280" w:firstLine="6400" w:firstLineChars="2000"/>
      <w:rPr>
        <w:rFonts w:eastAsia="仿宋"/>
        <w:sz w:val="32"/>
        <w:szCs w:val="48"/>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rPr>
      <w:t xml:space="preserve">  </w:t>
    </w:r>
  </w:p>
  <w:p>
    <w:pPr>
      <w:pStyle w:val="5"/>
      <w:wordWrap w:val="0"/>
      <w:ind w:left="4788" w:leftChars="2280" w:firstLine="6400" w:firstLineChars="2000"/>
      <w:jc w:val="right"/>
      <w:rPr>
        <w:rFonts w:ascii="宋体" w:hAnsi="宋体" w:eastAsia="宋体" w:cs="宋体"/>
        <w:b/>
        <w:bCs/>
        <w:color w:val="005192"/>
        <w:sz w:val="28"/>
        <w:szCs w:val="44"/>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color w:val="FAFAFA"/>
        <w:sz w:val="32"/>
        <w:szCs w:val="48"/>
      </w:rPr>
      <w:t>X</w:t>
    </w:r>
    <w:r>
      <w:rPr>
        <w:rFonts w:hint="eastAsia" w:ascii="宋体" w:hAnsi="宋体" w:eastAsia="宋体" w:cs="宋体"/>
        <w:b/>
        <w:bCs/>
        <w:color w:val="005192"/>
        <w:sz w:val="28"/>
        <w:szCs w:val="44"/>
      </w:rPr>
      <w:t xml:space="preserve">上海市人民政府发布     </w:t>
    </w:r>
  </w:p>
  <w:p>
    <w:pPr>
      <w:pStyle w:val="5"/>
      <w:wordWrap w:val="0"/>
      <w:ind w:left="4788" w:leftChars="2280" w:firstLine="5622" w:firstLineChars="2000"/>
      <w:jc w:val="right"/>
      <w:rPr>
        <w:rFonts w:ascii="宋体" w:hAnsi="宋体" w:eastAsia="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extAlignment w:val="center"/>
      <w:rPr>
        <w:rFonts w:ascii="宋体" w:hAnsi="宋体" w:eastAsia="仿宋_GB2312"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0795" r="8890" b="17780"/>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pPr>
      <w:pStyle w:val="5"/>
      <w:textAlignment w:val="center"/>
      <w:rPr>
        <w:rFonts w:ascii="宋体" w:hAnsi="宋体" w:eastAsia="仿宋_GB2312" w:cs="宋体"/>
        <w:b/>
        <w:bCs/>
        <w:color w:val="005192"/>
        <w:sz w:val="32"/>
        <w:szCs w:val="32"/>
      </w:rPr>
    </w:pPr>
    <w:r>
      <w:rPr>
        <w:rFonts w:hint="eastAsia" w:ascii="宋体" w:hAnsi="宋体" w:eastAsia="仿宋_GB2312" w:cs="宋体"/>
        <w:b/>
        <w:bCs/>
        <w:color w:val="005192"/>
        <w:sz w:val="32"/>
      </w:rPr>
      <w:drawing>
        <wp:inline distT="0" distB="0" distL="114300" distR="114300">
          <wp:extent cx="308610" cy="308610"/>
          <wp:effectExtent l="0" t="0" r="5715" b="5715"/>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仿宋_GB2312" w:cs="宋体"/>
        <w:b/>
        <w:bCs/>
        <w:color w:val="005192"/>
        <w:sz w:val="32"/>
        <w:szCs w:val="32"/>
      </w:rPr>
      <w:t>上海市人民政府规章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F05A5C"/>
    <w:rsid w:val="00501B2B"/>
    <w:rsid w:val="022B50B9"/>
    <w:rsid w:val="0BB55F74"/>
    <w:rsid w:val="0CC83CDB"/>
    <w:rsid w:val="0CEF0ECE"/>
    <w:rsid w:val="0DCF4493"/>
    <w:rsid w:val="0FE766B9"/>
    <w:rsid w:val="10562B4E"/>
    <w:rsid w:val="11C42D90"/>
    <w:rsid w:val="151C7F48"/>
    <w:rsid w:val="15FB4C34"/>
    <w:rsid w:val="169B4993"/>
    <w:rsid w:val="16BE15FA"/>
    <w:rsid w:val="1B2050F6"/>
    <w:rsid w:val="1B4A79DA"/>
    <w:rsid w:val="1D934FAD"/>
    <w:rsid w:val="21EC6CD2"/>
    <w:rsid w:val="24237E53"/>
    <w:rsid w:val="273F6839"/>
    <w:rsid w:val="2E4B3FCD"/>
    <w:rsid w:val="31146CC2"/>
    <w:rsid w:val="33043011"/>
    <w:rsid w:val="35155921"/>
    <w:rsid w:val="36E23147"/>
    <w:rsid w:val="38D16C69"/>
    <w:rsid w:val="39FF2A65"/>
    <w:rsid w:val="3C3F07DD"/>
    <w:rsid w:val="4041566E"/>
    <w:rsid w:val="41384DF8"/>
    <w:rsid w:val="41FD2286"/>
    <w:rsid w:val="444D2BB9"/>
    <w:rsid w:val="459F42D2"/>
    <w:rsid w:val="4E3C7E6F"/>
    <w:rsid w:val="4F9C7454"/>
    <w:rsid w:val="4FC27D22"/>
    <w:rsid w:val="50460E72"/>
    <w:rsid w:val="51394A0A"/>
    <w:rsid w:val="53F9408C"/>
    <w:rsid w:val="54F05A5C"/>
    <w:rsid w:val="56753E3F"/>
    <w:rsid w:val="583530AE"/>
    <w:rsid w:val="58B8480D"/>
    <w:rsid w:val="592125C9"/>
    <w:rsid w:val="62CB283C"/>
    <w:rsid w:val="6318548C"/>
    <w:rsid w:val="642161BD"/>
    <w:rsid w:val="64990446"/>
    <w:rsid w:val="64AB50DC"/>
    <w:rsid w:val="655938FF"/>
    <w:rsid w:val="65EF24F0"/>
    <w:rsid w:val="6B7D5FD3"/>
    <w:rsid w:val="6C380166"/>
    <w:rsid w:val="6F173E90"/>
    <w:rsid w:val="6FC11BAB"/>
    <w:rsid w:val="6FF02D10"/>
    <w:rsid w:val="72CC0604"/>
    <w:rsid w:val="76044CAD"/>
    <w:rsid w:val="7B6D185C"/>
    <w:rsid w:val="7DBA3FA6"/>
    <w:rsid w:val="7DD1780B"/>
    <w:rsid w:val="7DE4107B"/>
    <w:rsid w:val="7E4B3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4"/>
    <w:basedOn w:val="1"/>
    <w:next w:val="1"/>
    <w:semiHidden/>
    <w:unhideWhenUsed/>
    <w:qFormat/>
    <w:uiPriority w:val="0"/>
    <w:pPr>
      <w:keepNext w:val="0"/>
      <w:keepLines w:val="0"/>
      <w:widowControl w:val="0"/>
      <w:suppressLineNumbers w:val="0"/>
      <w:adjustRightInd w:val="0"/>
      <w:snapToGrid w:val="0"/>
      <w:spacing w:before="0" w:beforeAutospacing="0" w:after="0" w:afterAutospacing="0"/>
      <w:ind w:left="0" w:right="0"/>
      <w:jc w:val="center"/>
      <w:outlineLvl w:val="3"/>
    </w:pPr>
    <w:rPr>
      <w:rFonts w:hint="eastAsia" w:ascii="黑体" w:hAnsi="宋体" w:eastAsia="宋体" w:cs="仿宋_GB2312"/>
      <w:b/>
      <w:color w:val="000000"/>
      <w:kern w:val="2"/>
      <w:sz w:val="24"/>
      <w:szCs w:val="22"/>
      <w:lang w:val="en-US" w:eastAsia="zh-CN" w:bidi="ar"/>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3">
    <w:name w:val="Plain Text"/>
    <w:basedOn w:val="1"/>
    <w:unhideWhenUsed/>
    <w:qFormat/>
    <w:uiPriority w:val="0"/>
    <w:rPr>
      <w:rFonts w:ascii="宋体" w:hAnsi="Courier New" w:eastAsia="宋体"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0"/>
    <w:pPr>
      <w:widowControl/>
      <w:spacing w:before="100" w:beforeAutospacing="1" w:after="100" w:afterAutospacing="1"/>
      <w:jc w:val="left"/>
    </w:pPr>
    <w:rPr>
      <w:rFonts w:ascii="宋体" w:hAnsi="宋体" w:eastAsia="宋体" w:cs="宋体"/>
      <w:color w:val="000000"/>
      <w:kern w:val="0"/>
      <w:sz w:val="24"/>
      <w:szCs w:val="24"/>
    </w:rPr>
  </w:style>
  <w:style w:type="character" w:styleId="9">
    <w:name w:val="Strong"/>
    <w:basedOn w:val="8"/>
    <w:qFormat/>
    <w:uiPriority w:val="0"/>
    <w:rPr>
      <w:b/>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953</Words>
  <Characters>965</Characters>
  <Lines>0</Lines>
  <Paragraphs>0</Paragraphs>
  <TotalTime>4</TotalTime>
  <ScaleCrop>false</ScaleCrop>
  <LinksUpToDate>false</LinksUpToDate>
  <CharactersWithSpaces>1029</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2021-12-29T06:14:00Z</dcterms:created>
  <dc:creator>choiaa</dc:creator>
  <cp:lastModifiedBy>choiaa</cp:lastModifiedBy>
  <dcterms:modified xsi:type="dcterms:W3CDTF">2021-12-30T03:00:42Z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DC11311B01114E62BBB7172A1A149E45</vt:lpwstr>
  </property>
</Properties>
</file>