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b w:val="0"/>
          <w:bCs/>
          <w:color w:val="000000"/>
          <w:sz w:val="44"/>
          <w:szCs w:val="44"/>
          <w:highlight w:val="none"/>
          <w:lang w:val="en-US" w:eastAsia="zh-CN"/>
        </w:rPr>
      </w:pPr>
      <w:bookmarkStart w:id="0" w:name="_Toc931"/>
    </w:p>
    <w:p>
      <w:pPr>
        <w:pStyle w:val="2"/>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b w:val="0"/>
          <w:bCs/>
          <w:color w:val="000000"/>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Theme="majorEastAsia" w:hAnsiTheme="majorEastAsia" w:eastAsiaTheme="majorEastAsia" w:cstheme="majorEastAsia"/>
          <w:b w:val="0"/>
          <w:bCs/>
          <w:color w:val="000000"/>
          <w:sz w:val="44"/>
          <w:szCs w:val="44"/>
          <w:highlight w:val="none"/>
        </w:rPr>
      </w:pPr>
      <w:bookmarkStart w:id="1" w:name="_GoBack"/>
      <w:r>
        <w:rPr>
          <w:rFonts w:hint="eastAsia" w:asciiTheme="majorEastAsia" w:hAnsiTheme="majorEastAsia" w:eastAsiaTheme="majorEastAsia" w:cstheme="majorEastAsia"/>
          <w:b w:val="0"/>
          <w:bCs/>
          <w:color w:val="000000"/>
          <w:sz w:val="44"/>
          <w:szCs w:val="44"/>
          <w:highlight w:val="none"/>
        </w:rPr>
        <w:t>上海市人民政府关于本市烟花爆竹安全管理相关行政许可权和行政处罚权实施工作的决定</w:t>
      </w:r>
      <w:bookmarkEnd w:id="1"/>
      <w:bookmarkEnd w:id="0"/>
    </w:p>
    <w:p>
      <w:pPr>
        <w:keepNext w:val="0"/>
        <w:keepLines w:val="0"/>
        <w:pageBreakBefore w:val="0"/>
        <w:widowControl w:val="0"/>
        <w:tabs>
          <w:tab w:val="left" w:pos="525"/>
          <w:tab w:val="left" w:pos="735"/>
        </w:tabs>
        <w:kinsoku/>
        <w:wordWrap/>
        <w:overflowPunct/>
        <w:topLinePunct w:val="0"/>
        <w:autoSpaceDE/>
        <w:autoSpaceDN/>
        <w:bidi w:val="0"/>
        <w:adjustRightInd/>
        <w:snapToGrid/>
        <w:ind w:firstLine="640" w:firstLineChars="200"/>
        <w:jc w:val="both"/>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（2007年1月11日上海市人民政府令第66号公布</w:t>
      </w:r>
      <w:r>
        <w:rPr>
          <w:rFonts w:hint="eastAsia" w:ascii="楷体" w:hAnsi="楷体" w:eastAsia="楷体" w:cs="楷体"/>
          <w:color w:val="000000"/>
          <w:sz w:val="32"/>
          <w:szCs w:val="32"/>
          <w:highlight w:val="none"/>
          <w:lang w:val="en-US" w:eastAsia="zh-CN"/>
        </w:rPr>
        <w:t xml:space="preserve">  </w:t>
      </w:r>
      <w:r>
        <w:rPr>
          <w:rFonts w:hint="eastAsia" w:ascii="楷体" w:hAnsi="楷体" w:eastAsia="楷体" w:cs="楷体"/>
          <w:color w:val="000000"/>
          <w:sz w:val="32"/>
          <w:szCs w:val="32"/>
          <w:highlight w:val="none"/>
        </w:rPr>
        <w:t>自公布之日起施行）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highlight w:val="none"/>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根据《中华人民共和国行政许可法》、《中华人民共和国行政处罚法》和《国务院关于进一步推进相对集中行政处罚权工作的决定》，市政府对本市行政区域内实施《烟花爆竹安全管理条例》（以下简称《条例》）规定的相关行政许可权和行政处罚权工作作如下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 xml:space="preserve">    一、市安全生产监督管理部门依据《条例》规定实施的《烟花爆竹经营（批发）许可证》核发工作、区县安全生产监督管理部门依据《条例》规定实施的《烟花爆竹经营（零售）许可证》核发工作，委托市公安消防机构实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 xml:space="preserve">    二、《条例》规定对烟花爆竹生产、经营、道路运输、燃放违法行为的行政处罚权，由市和区县公安部门集中行使。</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jc w:val="both"/>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本决定自公布之日起施行。</w:t>
      </w:r>
    </w:p>
    <w:p>
      <w:pPr>
        <w:keepNext w:val="0"/>
        <w:keepLines w:val="0"/>
        <w:pageBreakBefore w:val="0"/>
        <w:widowControl w:val="0"/>
        <w:kinsoku/>
        <w:wordWrap/>
        <w:overflowPunct/>
        <w:topLinePunct w:val="0"/>
        <w:autoSpaceDE/>
        <w:autoSpaceDN/>
        <w:bidi w:val="0"/>
        <w:adjustRightInd/>
        <w:snapToGrid/>
        <w:textAlignment w:val="auto"/>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BB55F74"/>
    <w:rsid w:val="16BE15FA"/>
    <w:rsid w:val="1B2050F6"/>
    <w:rsid w:val="1B4A79DA"/>
    <w:rsid w:val="2E4B3FCD"/>
    <w:rsid w:val="33043011"/>
    <w:rsid w:val="36E23147"/>
    <w:rsid w:val="39FF2A65"/>
    <w:rsid w:val="41384DF8"/>
    <w:rsid w:val="4F9C7454"/>
    <w:rsid w:val="51394A0A"/>
    <w:rsid w:val="53F9408C"/>
    <w:rsid w:val="54F05A5C"/>
    <w:rsid w:val="62CB283C"/>
    <w:rsid w:val="642161BD"/>
    <w:rsid w:val="64990446"/>
    <w:rsid w:val="6F173E90"/>
    <w:rsid w:val="6FC11BAB"/>
    <w:rsid w:val="6FF02D10"/>
    <w:rsid w:val="72CC0604"/>
    <w:rsid w:val="76044CAD"/>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5654</Words>
  <Characters>5703</Characters>
  <Lines>0</Lines>
  <Paragraphs>0</Paragraphs>
  <TotalTime>1</TotalTime>
  <ScaleCrop>false</ScaleCrop>
  <LinksUpToDate>false</LinksUpToDate>
  <CharactersWithSpaces>5975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EBE4D36C38ED464D9803F76B63891405</vt:lpwstr>
  </property>
</Properties>
</file>