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D9" w:rsidRPr="00066E62" w:rsidRDefault="00306CD9" w:rsidP="00306CD9">
      <w:pPr>
        <w:pStyle w:val="1"/>
        <w:spacing w:line="560" w:lineRule="exact"/>
        <w:ind w:rightChars="0" w:right="0" w:firstLine="0"/>
        <w:rPr>
          <w:rFonts w:ascii="黑体" w:eastAsia="黑体" w:hAnsi="黑体"/>
          <w:b w:val="0"/>
          <w:sz w:val="32"/>
          <w:szCs w:val="32"/>
        </w:rPr>
      </w:pPr>
      <w:r w:rsidRPr="00066E62">
        <w:rPr>
          <w:rFonts w:ascii="黑体" w:eastAsia="黑体" w:hAnsi="黑体"/>
          <w:b w:val="0"/>
          <w:sz w:val="32"/>
          <w:szCs w:val="32"/>
        </w:rPr>
        <w:t>附件2</w:t>
      </w:r>
    </w:p>
    <w:p w:rsidR="00306CD9" w:rsidRPr="00066E62" w:rsidRDefault="00306CD9" w:rsidP="00306CD9">
      <w:pPr>
        <w:pStyle w:val="1"/>
        <w:spacing w:line="560" w:lineRule="exact"/>
        <w:ind w:rightChars="0" w:right="0" w:firstLine="0"/>
        <w:jc w:val="center"/>
        <w:rPr>
          <w:rFonts w:ascii="黑体" w:eastAsia="黑体" w:hAnsi="黑体"/>
          <w:b w:val="0"/>
          <w:sz w:val="36"/>
          <w:szCs w:val="36"/>
        </w:rPr>
      </w:pPr>
      <w:r w:rsidRPr="00066E62">
        <w:rPr>
          <w:rFonts w:ascii="黑体" w:eastAsia="黑体" w:hAnsi="黑体"/>
          <w:b w:val="0"/>
          <w:sz w:val="36"/>
          <w:szCs w:val="36"/>
        </w:rPr>
        <w:t>上海市0～6岁儿童眼及视力保健技术规范</w:t>
      </w:r>
    </w:p>
    <w:p w:rsidR="00306CD9" w:rsidRDefault="00306CD9" w:rsidP="00306CD9">
      <w:pPr>
        <w:pStyle w:val="1"/>
        <w:spacing w:line="560" w:lineRule="exact"/>
        <w:ind w:rightChars="0" w:right="0" w:firstLine="0"/>
        <w:rPr>
          <w:rFonts w:ascii="黑体" w:eastAsia="黑体" w:hAnsi="Times New Roman"/>
          <w:sz w:val="36"/>
          <w:szCs w:val="36"/>
        </w:rPr>
      </w:pPr>
    </w:p>
    <w:p w:rsidR="00306CD9" w:rsidRDefault="00306CD9" w:rsidP="00306CD9">
      <w:pPr>
        <w:spacing w:line="560" w:lineRule="exact"/>
        <w:rPr>
          <w:rFonts w:ascii="黑体" w:eastAsia="黑体" w:hAnsi="黑体" w:hint="eastAsia"/>
          <w:sz w:val="32"/>
          <w:szCs w:val="32"/>
          <w:lang/>
        </w:rPr>
      </w:pPr>
      <w:r>
        <w:rPr>
          <w:rFonts w:ascii="黑体" w:eastAsia="黑体" w:hAnsi="黑体" w:hint="eastAsia"/>
          <w:sz w:val="32"/>
          <w:szCs w:val="32"/>
          <w:lang/>
        </w:rPr>
        <w:t xml:space="preserve">     一、检查技术规范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Ansi="仿宋" w:hint="eastAsia"/>
          <w:b/>
          <w:sz w:val="32"/>
          <w:szCs w:val="32"/>
          <w:lang/>
        </w:rPr>
      </w:pPr>
      <w:r w:rsidRPr="00066E62">
        <w:rPr>
          <w:rFonts w:ascii="楷体_GB2312" w:eastAsia="楷体_GB2312" w:hAnsi="仿宋" w:hint="eastAsia"/>
          <w:b/>
          <w:sz w:val="32"/>
          <w:szCs w:val="32"/>
          <w:lang/>
        </w:rPr>
        <w:t xml:space="preserve">（一）检查项目及方法 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1.眼外观检查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t>观察眼睑有无下垂、缺损、炎症、肿物</w:t>
      </w:r>
      <w:r>
        <w:rPr>
          <w:rFonts w:ascii="仿宋_GB2312" w:eastAsia="仿宋_GB2312" w:hAnsi="仿宋" w:hint="eastAsia"/>
          <w:sz w:val="32"/>
          <w:szCs w:val="32"/>
          <w:lang/>
        </w:rPr>
        <w:t>、</w:t>
      </w:r>
      <w:r>
        <w:rPr>
          <w:rFonts w:ascii="仿宋_GB2312" w:eastAsia="仿宋_GB2312" w:hAnsi="仿宋"/>
          <w:sz w:val="32"/>
          <w:szCs w:val="32"/>
          <w:lang/>
        </w:rPr>
        <w:t>眼睫毛</w:t>
      </w:r>
      <w:r>
        <w:rPr>
          <w:rFonts w:ascii="仿宋_GB2312" w:eastAsia="仿宋_GB2312" w:hAnsi="仿宋" w:hint="eastAsia"/>
          <w:sz w:val="32"/>
          <w:szCs w:val="32"/>
          <w:lang/>
        </w:rPr>
        <w:t>有无</w:t>
      </w:r>
      <w:r>
        <w:rPr>
          <w:rFonts w:ascii="仿宋_GB2312" w:eastAsia="仿宋_GB2312" w:hAnsi="仿宋"/>
          <w:sz w:val="32"/>
          <w:szCs w:val="32"/>
          <w:lang/>
        </w:rPr>
        <w:t>内翻，两眼大小是否对称，眼</w:t>
      </w:r>
      <w:proofErr w:type="gramStart"/>
      <w:r>
        <w:rPr>
          <w:rFonts w:ascii="仿宋_GB2312" w:eastAsia="仿宋_GB2312" w:hAnsi="仿宋"/>
          <w:sz w:val="32"/>
          <w:szCs w:val="32"/>
          <w:lang/>
        </w:rPr>
        <w:t>裂大小</w:t>
      </w:r>
      <w:proofErr w:type="gramEnd"/>
      <w:r>
        <w:rPr>
          <w:rFonts w:ascii="仿宋_GB2312" w:eastAsia="仿宋_GB2312" w:hAnsi="仿宋"/>
          <w:sz w:val="32"/>
          <w:szCs w:val="32"/>
          <w:lang/>
        </w:rPr>
        <w:t>是否正常；结膜有无充血，结膜囊有无分泌物、持续溢泪；角膜是否透明呈圆形，直径是否正常，有无浑浊；两眼</w:t>
      </w:r>
      <w:r>
        <w:rPr>
          <w:rFonts w:ascii="仿宋_GB2312" w:eastAsia="仿宋_GB2312" w:hAnsi="仿宋" w:hint="eastAsia"/>
          <w:sz w:val="32"/>
          <w:szCs w:val="32"/>
          <w:lang/>
        </w:rPr>
        <w:t>是否</w:t>
      </w:r>
      <w:r>
        <w:rPr>
          <w:rFonts w:ascii="仿宋_GB2312" w:eastAsia="仿宋_GB2312" w:hAnsi="仿宋"/>
          <w:sz w:val="32"/>
          <w:szCs w:val="32"/>
          <w:lang/>
        </w:rPr>
        <w:t>对称、</w:t>
      </w:r>
      <w:r>
        <w:rPr>
          <w:rFonts w:ascii="仿宋_GB2312" w:eastAsia="仿宋_GB2312" w:hAnsi="仿宋" w:hint="eastAsia"/>
          <w:sz w:val="32"/>
          <w:szCs w:val="32"/>
          <w:lang/>
        </w:rPr>
        <w:t>黑白眼球</w:t>
      </w:r>
      <w:r>
        <w:rPr>
          <w:rFonts w:ascii="仿宋_GB2312" w:eastAsia="仿宋_GB2312" w:hAnsi="仿宋"/>
          <w:sz w:val="32"/>
          <w:szCs w:val="32"/>
          <w:lang/>
        </w:rPr>
        <w:t>外观</w:t>
      </w:r>
      <w:r>
        <w:rPr>
          <w:rFonts w:ascii="仿宋_GB2312" w:eastAsia="仿宋_GB2312" w:hAnsi="仿宋" w:hint="eastAsia"/>
          <w:sz w:val="32"/>
          <w:szCs w:val="32"/>
          <w:lang/>
        </w:rPr>
        <w:t>是否正常</w:t>
      </w:r>
      <w:r>
        <w:rPr>
          <w:rFonts w:ascii="仿宋_GB2312" w:eastAsia="仿宋_GB2312" w:hAnsi="仿宋"/>
          <w:sz w:val="32"/>
          <w:szCs w:val="32"/>
          <w:lang/>
        </w:rPr>
        <w:t>，虹膜有无缺损。瞳孔检查：瞳孔形状是否圆形，是否居中、等大，对光反射是否存在。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2.</w:t>
      </w:r>
      <w:r>
        <w:rPr>
          <w:rFonts w:ascii="仿宋_GB2312" w:eastAsia="仿宋_GB2312" w:hAnsi="仿宋"/>
          <w:b/>
          <w:sz w:val="32"/>
          <w:szCs w:val="32"/>
          <w:lang/>
        </w:rPr>
        <w:t>红光反射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t>在暗室中进行。检查者在婴儿前5</w:t>
      </w:r>
      <w:r>
        <w:rPr>
          <w:rFonts w:ascii="仿宋_GB2312" w:eastAsia="仿宋_GB2312" w:hAnsi="仿宋" w:hint="eastAsia"/>
          <w:sz w:val="32"/>
          <w:szCs w:val="32"/>
          <w:lang/>
        </w:rPr>
        <w:t>0</w:t>
      </w:r>
      <w:r w:rsidRPr="00D85F3F">
        <w:rPr>
          <w:rFonts w:ascii="仿宋_GB2312" w:eastAsia="仿宋_GB2312" w:hAnsi="仿宋"/>
          <w:sz w:val="32"/>
          <w:szCs w:val="32"/>
          <w:lang/>
        </w:rPr>
        <w:t>～</w:t>
      </w:r>
      <w:r>
        <w:rPr>
          <w:rFonts w:ascii="仿宋_GB2312" w:eastAsia="仿宋_GB2312" w:hAnsi="仿宋" w:hint="eastAsia"/>
          <w:sz w:val="32"/>
          <w:szCs w:val="32"/>
          <w:lang/>
        </w:rPr>
        <w:t>100cm</w:t>
      </w:r>
      <w:r>
        <w:rPr>
          <w:rFonts w:ascii="仿宋_GB2312" w:eastAsia="仿宋_GB2312" w:hAnsi="仿宋"/>
          <w:sz w:val="32"/>
          <w:szCs w:val="32"/>
          <w:lang/>
        </w:rPr>
        <w:t>处，利用检影镜将光线聚焦于角膜，以便在瞳孔区产生红光。正常情况下，瞳孔区红光反射的颜色和明亮度应该相等。红光反射中出现黑斑，单眼无红光反射，或者出现</w:t>
      </w:r>
      <w:r>
        <w:rPr>
          <w:rFonts w:ascii="仿宋_GB2312" w:eastAsia="仿宋_GB2312" w:hAnsi="仿宋" w:hint="eastAsia"/>
          <w:sz w:val="32"/>
          <w:szCs w:val="32"/>
          <w:lang/>
        </w:rPr>
        <w:t>黄</w:t>
      </w:r>
      <w:r>
        <w:rPr>
          <w:rFonts w:ascii="仿宋_GB2312" w:eastAsia="仿宋_GB2312" w:hAnsi="仿宋"/>
          <w:sz w:val="32"/>
          <w:szCs w:val="32"/>
          <w:lang/>
        </w:rPr>
        <w:t>白色反射</w:t>
      </w:r>
      <w:r>
        <w:rPr>
          <w:rFonts w:ascii="仿宋_GB2312" w:eastAsia="仿宋_GB2312" w:hAnsi="仿宋" w:hint="eastAsia"/>
          <w:sz w:val="32"/>
          <w:szCs w:val="32"/>
          <w:lang/>
        </w:rPr>
        <w:t>，</w:t>
      </w:r>
      <w:r>
        <w:rPr>
          <w:rFonts w:ascii="仿宋_GB2312" w:eastAsia="仿宋_GB2312" w:hAnsi="仿宋"/>
          <w:sz w:val="32"/>
          <w:szCs w:val="32"/>
          <w:lang/>
        </w:rPr>
        <w:t>都</w:t>
      </w:r>
      <w:r>
        <w:rPr>
          <w:rFonts w:ascii="仿宋_GB2312" w:eastAsia="仿宋_GB2312" w:hAnsi="仿宋" w:hint="eastAsia"/>
          <w:sz w:val="32"/>
          <w:szCs w:val="32"/>
          <w:lang/>
        </w:rPr>
        <w:t>应</w:t>
      </w:r>
      <w:r>
        <w:rPr>
          <w:rFonts w:ascii="仿宋_GB2312" w:eastAsia="仿宋_GB2312" w:hAnsi="仿宋"/>
          <w:sz w:val="32"/>
          <w:szCs w:val="32"/>
          <w:lang/>
        </w:rPr>
        <w:t>转诊</w:t>
      </w:r>
      <w:r>
        <w:rPr>
          <w:rFonts w:eastAsia="仿宋_GB2312"/>
          <w:sz w:val="32"/>
          <w:szCs w:val="32"/>
        </w:rPr>
        <w:t>儿童眼病专科门诊</w:t>
      </w:r>
      <w:r>
        <w:rPr>
          <w:rFonts w:eastAsia="仿宋_GB2312" w:hint="eastAsia"/>
          <w:sz w:val="32"/>
          <w:szCs w:val="32"/>
        </w:rPr>
        <w:t>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3.光照反应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/>
        </w:rPr>
      </w:pPr>
      <w:r>
        <w:rPr>
          <w:rFonts w:eastAsia="仿宋_GB2312" w:hint="eastAsia"/>
          <w:sz w:val="32"/>
          <w:szCs w:val="32"/>
        </w:rPr>
        <w:t>检查者将手电灯快速移至婴儿眼前照亮瞳孔区，重复多次，两眼分别进行。婴儿出现反射性闭目动作为正常。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4.</w:t>
      </w:r>
      <w:r>
        <w:rPr>
          <w:rFonts w:ascii="仿宋_GB2312" w:eastAsia="仿宋_GB2312" w:hAnsi="仿宋"/>
          <w:b/>
          <w:sz w:val="32"/>
          <w:szCs w:val="32"/>
          <w:lang/>
        </w:rPr>
        <w:t>瞬目反射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t>受检</w:t>
      </w:r>
      <w:proofErr w:type="gramStart"/>
      <w:r>
        <w:rPr>
          <w:rFonts w:ascii="仿宋_GB2312" w:eastAsia="仿宋_GB2312" w:hAnsi="仿宋"/>
          <w:sz w:val="32"/>
          <w:szCs w:val="32"/>
          <w:lang/>
        </w:rPr>
        <w:t>者取顺光</w:t>
      </w:r>
      <w:proofErr w:type="gramEnd"/>
      <w:r>
        <w:rPr>
          <w:rFonts w:ascii="仿宋_GB2312" w:eastAsia="仿宋_GB2312" w:hAnsi="仿宋"/>
          <w:sz w:val="32"/>
          <w:szCs w:val="32"/>
          <w:lang/>
        </w:rPr>
        <w:t>方向，检查者以手或大物体在受检者眼前快速移动，不接触到受检者。婴儿立刻出现反射性防御性的眨眼动作为正常。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lastRenderedPageBreak/>
        <w:t>5.注视和追随运动（</w:t>
      </w:r>
      <w:r>
        <w:rPr>
          <w:rFonts w:ascii="仿宋_GB2312" w:eastAsia="仿宋_GB2312" w:hAnsi="仿宋"/>
          <w:b/>
          <w:sz w:val="32"/>
          <w:szCs w:val="32"/>
          <w:lang/>
        </w:rPr>
        <w:t>红球试验</w:t>
      </w:r>
      <w:r>
        <w:rPr>
          <w:rFonts w:ascii="仿宋_GB2312" w:eastAsia="仿宋_GB2312" w:hAnsi="仿宋" w:hint="eastAsia"/>
          <w:b/>
          <w:sz w:val="32"/>
          <w:szCs w:val="32"/>
          <w:lang/>
        </w:rPr>
        <w:t>）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t>用直径5cm左右色彩鲜艳的红球在婴儿眼前20</w:t>
      </w:r>
      <w:r w:rsidRPr="00D85F3F">
        <w:rPr>
          <w:rFonts w:ascii="仿宋_GB2312" w:eastAsia="仿宋_GB2312" w:hAnsi="仿宋"/>
          <w:sz w:val="32"/>
          <w:szCs w:val="32"/>
          <w:lang/>
        </w:rPr>
        <w:t>～</w:t>
      </w:r>
      <w:r>
        <w:rPr>
          <w:rFonts w:ascii="仿宋_GB2312" w:eastAsia="仿宋_GB2312" w:hAnsi="仿宋"/>
          <w:sz w:val="32"/>
          <w:szCs w:val="32"/>
          <w:lang/>
        </w:rPr>
        <w:t>33cm</w:t>
      </w:r>
      <w:r>
        <w:rPr>
          <w:rFonts w:ascii="仿宋_GB2312" w:eastAsia="仿宋_GB2312" w:hAnsi="仿宋" w:hint="eastAsia"/>
          <w:sz w:val="32"/>
          <w:szCs w:val="32"/>
          <w:lang/>
        </w:rPr>
        <w:t>处</w:t>
      </w:r>
      <w:r>
        <w:rPr>
          <w:rFonts w:ascii="仿宋_GB2312" w:eastAsia="仿宋_GB2312" w:hAnsi="仿宋"/>
          <w:sz w:val="32"/>
          <w:szCs w:val="32"/>
          <w:lang/>
        </w:rPr>
        <w:t>缓慢移动，可以重复检查2</w:t>
      </w:r>
      <w:r w:rsidRPr="00D85F3F">
        <w:rPr>
          <w:rFonts w:ascii="仿宋_GB2312" w:eastAsia="仿宋_GB2312" w:hAnsi="仿宋"/>
          <w:sz w:val="32"/>
          <w:szCs w:val="32"/>
          <w:lang/>
        </w:rPr>
        <w:t>～</w:t>
      </w:r>
      <w:r>
        <w:rPr>
          <w:rFonts w:ascii="仿宋_GB2312" w:eastAsia="仿宋_GB2312" w:hAnsi="仿宋"/>
          <w:sz w:val="32"/>
          <w:szCs w:val="32"/>
          <w:lang/>
        </w:rPr>
        <w:t>3次。婴儿出现短暂寻找或追随注视红球的表现为正常。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6.</w:t>
      </w:r>
      <w:r>
        <w:rPr>
          <w:rFonts w:ascii="仿宋_GB2312" w:eastAsia="仿宋_GB2312" w:hAnsi="仿宋"/>
          <w:b/>
          <w:sz w:val="32"/>
          <w:szCs w:val="32"/>
          <w:lang/>
        </w:rPr>
        <w:t>眼球运动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proofErr w:type="gramStart"/>
      <w:r>
        <w:rPr>
          <w:rFonts w:ascii="仿宋_GB2312" w:eastAsia="仿宋_GB2312" w:hAnsi="仿宋"/>
          <w:sz w:val="32"/>
          <w:szCs w:val="32"/>
          <w:lang/>
        </w:rPr>
        <w:t>自儿童</w:t>
      </w:r>
      <w:proofErr w:type="gramEnd"/>
      <w:r>
        <w:rPr>
          <w:rFonts w:ascii="仿宋_GB2312" w:eastAsia="仿宋_GB2312" w:hAnsi="仿宋"/>
          <w:sz w:val="32"/>
          <w:szCs w:val="32"/>
          <w:lang/>
        </w:rPr>
        <w:t>正前方，分别向上、下、左、右慢速移动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聚光</w:t>
      </w:r>
      <w:r>
        <w:rPr>
          <w:rFonts w:ascii="仿宋_GB2312" w:eastAsia="仿宋_GB2312" w:hAnsi="仿宋"/>
          <w:sz w:val="32"/>
          <w:szCs w:val="32"/>
          <w:lang/>
        </w:rPr>
        <w:t>手</w:t>
      </w:r>
      <w:proofErr w:type="gramEnd"/>
      <w:r>
        <w:rPr>
          <w:rFonts w:ascii="仿宋_GB2312" w:eastAsia="仿宋_GB2312" w:hAnsi="仿宋"/>
          <w:sz w:val="32"/>
          <w:szCs w:val="32"/>
          <w:lang/>
        </w:rPr>
        <w:t>电灯。正常儿童两眼注视光源时，两眼能够同时同方向平稳移动，反光点保持在两眼瞳孔中央。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7.</w:t>
      </w:r>
      <w:r w:rsidRPr="00D45882">
        <w:rPr>
          <w:rFonts w:ascii="仿宋_GB2312" w:eastAsia="仿宋_GB2312" w:hAnsi="仿宋" w:hint="eastAsia"/>
          <w:b/>
          <w:sz w:val="32"/>
          <w:szCs w:val="32"/>
          <w:lang/>
        </w:rPr>
        <w:t>屈光</w:t>
      </w:r>
      <w:r>
        <w:rPr>
          <w:rFonts w:ascii="仿宋_GB2312" w:eastAsia="仿宋_GB2312" w:hAnsi="仿宋" w:hint="eastAsia"/>
          <w:b/>
          <w:sz w:val="32"/>
          <w:szCs w:val="32"/>
          <w:lang/>
        </w:rPr>
        <w:t>筛查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根据对象的年龄不同采用免散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瞳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状态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下电脑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验光仪验光或者双目视力筛选仪进行屈光筛查。3岁以下儿童一般情况下较难配合进行电脑验光仪检查，可采用双目视力筛查仪进行；3岁及以上儿童可以进行电脑验光仪检查。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（1）电脑验光仪使用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 w:rsidRPr="00FF66C5">
        <w:rPr>
          <w:rFonts w:ascii="仿宋_GB2312" w:eastAsia="仿宋_GB2312" w:hAnsi="仿宋"/>
          <w:sz w:val="32"/>
          <w:szCs w:val="32"/>
          <w:lang/>
        </w:rPr>
        <w:t>指导被检者正视前方注视</w:t>
      </w:r>
      <w:proofErr w:type="gramStart"/>
      <w:r w:rsidRPr="00FF66C5">
        <w:rPr>
          <w:rFonts w:ascii="仿宋_GB2312" w:eastAsia="仿宋_GB2312" w:hAnsi="仿宋"/>
          <w:sz w:val="32"/>
          <w:szCs w:val="32"/>
          <w:lang/>
        </w:rPr>
        <w:t>验光仪内的</w:t>
      </w:r>
      <w:proofErr w:type="gramEnd"/>
      <w:r w:rsidRPr="00FF66C5">
        <w:rPr>
          <w:rFonts w:ascii="仿宋_GB2312" w:eastAsia="仿宋_GB2312" w:hAnsi="仿宋"/>
          <w:sz w:val="32"/>
          <w:szCs w:val="32"/>
          <w:lang/>
        </w:rPr>
        <w:t>光标</w:t>
      </w:r>
      <w:r>
        <w:rPr>
          <w:rFonts w:ascii="仿宋_GB2312" w:eastAsia="仿宋_GB2312" w:hAnsi="仿宋" w:hint="eastAsia"/>
          <w:sz w:val="32"/>
          <w:szCs w:val="32"/>
          <w:lang/>
        </w:rPr>
        <w:t>，</w:t>
      </w:r>
      <w:r w:rsidRPr="00FF66C5">
        <w:rPr>
          <w:rFonts w:ascii="仿宋_GB2312" w:eastAsia="仿宋_GB2312" w:hAnsi="仿宋"/>
          <w:sz w:val="32"/>
          <w:szCs w:val="32"/>
          <w:lang/>
        </w:rPr>
        <w:t>通过仪器的监视器来观察</w:t>
      </w:r>
      <w:r w:rsidRPr="00A15A36">
        <w:rPr>
          <w:rFonts w:ascii="仿宋_GB2312" w:eastAsia="仿宋_GB2312" w:hAnsi="仿宋"/>
          <w:sz w:val="32"/>
          <w:szCs w:val="32"/>
          <w:lang/>
        </w:rPr>
        <w:t>右眼</w:t>
      </w:r>
      <w:r w:rsidRPr="00FF66C5">
        <w:rPr>
          <w:rFonts w:ascii="仿宋_GB2312" w:eastAsia="仿宋_GB2312" w:hAnsi="仿宋"/>
          <w:sz w:val="32"/>
          <w:szCs w:val="32"/>
          <w:lang/>
        </w:rPr>
        <w:t>的位置，并使用操纵杆前后调焦使图像清晰；上下左右移动操纵杆使角膜反光点光标位于瞳孔中心。按操纵杆上面的按钮，测量屈光度。如果选择自动模式，对焦和定中心完成后，仪器自动测量三次</w:t>
      </w:r>
      <w:r>
        <w:rPr>
          <w:rFonts w:ascii="仿宋_GB2312" w:eastAsia="仿宋_GB2312" w:hAnsi="仿宋" w:hint="eastAsia"/>
          <w:sz w:val="32"/>
          <w:szCs w:val="32"/>
          <w:lang/>
        </w:rPr>
        <w:t>，</w:t>
      </w:r>
      <w:r>
        <w:rPr>
          <w:rFonts w:ascii="仿宋_GB2312" w:eastAsia="仿宋_GB2312" w:hAnsi="仿宋"/>
          <w:sz w:val="32"/>
          <w:szCs w:val="32"/>
          <w:lang/>
        </w:rPr>
        <w:t>如任意两次检查结果</w:t>
      </w:r>
      <w:r w:rsidRPr="00512530">
        <w:rPr>
          <w:rFonts w:ascii="仿宋_GB2312" w:eastAsia="仿宋_GB2312" w:hAnsi="仿宋"/>
          <w:sz w:val="32"/>
          <w:szCs w:val="32"/>
          <w:lang/>
        </w:rPr>
        <w:t>差距大于</w:t>
      </w:r>
      <w:r w:rsidRPr="00512530">
        <w:rPr>
          <w:rFonts w:ascii="仿宋_GB2312" w:eastAsia="仿宋_GB2312" w:hAnsi="仿宋" w:hint="eastAsia"/>
          <w:sz w:val="32"/>
          <w:szCs w:val="32"/>
          <w:lang/>
        </w:rPr>
        <w:t>0.5D，则需要重新</w:t>
      </w:r>
      <w:r w:rsidRPr="00512530">
        <w:rPr>
          <w:rFonts w:ascii="仿宋_GB2312" w:eastAsia="仿宋_GB2312" w:hAnsi="仿宋"/>
          <w:sz w:val="32"/>
          <w:szCs w:val="32"/>
          <w:lang/>
        </w:rPr>
        <w:t>测量。</w:t>
      </w:r>
      <w:r>
        <w:rPr>
          <w:rFonts w:ascii="仿宋_GB2312" w:eastAsia="仿宋_GB2312" w:hAnsi="仿宋" w:hint="eastAsia"/>
          <w:sz w:val="32"/>
          <w:szCs w:val="32"/>
          <w:lang/>
        </w:rPr>
        <w:t>重复上述步骤测量左眼。</w:t>
      </w:r>
      <w:r w:rsidRPr="00512530">
        <w:rPr>
          <w:rFonts w:ascii="仿宋_GB2312" w:eastAsia="仿宋_GB2312" w:hAnsi="仿宋"/>
          <w:sz w:val="32"/>
          <w:szCs w:val="32"/>
          <w:lang/>
        </w:rPr>
        <w:t>最后</w:t>
      </w:r>
      <w:r w:rsidRPr="00512530">
        <w:rPr>
          <w:rFonts w:ascii="仿宋_GB2312" w:eastAsia="仿宋_GB2312" w:hAnsi="仿宋" w:hint="eastAsia"/>
          <w:sz w:val="32"/>
          <w:szCs w:val="32"/>
          <w:lang/>
        </w:rPr>
        <w:t>，</w:t>
      </w:r>
      <w:r w:rsidRPr="00512530">
        <w:rPr>
          <w:rFonts w:ascii="仿宋_GB2312" w:eastAsia="仿宋_GB2312" w:hAnsi="仿宋"/>
          <w:sz w:val="32"/>
          <w:szCs w:val="32"/>
          <w:lang/>
        </w:rPr>
        <w:t>记</w:t>
      </w:r>
      <w:r>
        <w:rPr>
          <w:rFonts w:ascii="仿宋_GB2312" w:eastAsia="仿宋_GB2312" w:hAnsi="仿宋"/>
          <w:sz w:val="32"/>
          <w:szCs w:val="32"/>
          <w:lang/>
        </w:rPr>
        <w:t>录</w:t>
      </w:r>
      <w:r w:rsidRPr="00512530">
        <w:rPr>
          <w:rFonts w:ascii="仿宋_GB2312" w:eastAsia="仿宋_GB2312" w:hAnsi="仿宋"/>
          <w:sz w:val="32"/>
          <w:szCs w:val="32"/>
          <w:lang/>
        </w:rPr>
        <w:t>检查结果的平均值</w:t>
      </w:r>
      <w:r>
        <w:rPr>
          <w:rFonts w:ascii="仿宋_GB2312" w:eastAsia="仿宋_GB2312" w:hAnsi="仿宋" w:hint="eastAsia"/>
          <w:sz w:val="32"/>
          <w:szCs w:val="32"/>
          <w:lang/>
        </w:rPr>
        <w:t>。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（2）双目视力筛查仪的使用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 w:rsidRPr="00217610">
        <w:rPr>
          <w:rFonts w:ascii="仿宋_GB2312" w:eastAsia="仿宋_GB2312" w:hAnsi="仿宋" w:hint="eastAsia"/>
          <w:sz w:val="32"/>
          <w:szCs w:val="32"/>
          <w:lang/>
        </w:rPr>
        <w:t>将视力筛查仪定位在离受测者约</w:t>
      </w:r>
      <w:r>
        <w:rPr>
          <w:rFonts w:ascii="仿宋_GB2312" w:eastAsia="仿宋_GB2312" w:hAnsi="仿宋" w:hint="eastAsia"/>
          <w:sz w:val="32"/>
          <w:szCs w:val="32"/>
          <w:lang/>
        </w:rPr>
        <w:t>1米</w:t>
      </w:r>
      <w:r w:rsidRPr="00217610">
        <w:rPr>
          <w:rFonts w:ascii="仿宋_GB2312" w:eastAsia="仿宋_GB2312" w:hAnsi="仿宋" w:hint="eastAsia"/>
          <w:sz w:val="32"/>
          <w:szCs w:val="32"/>
          <w:lang/>
        </w:rPr>
        <w:t>远的位置</w:t>
      </w:r>
      <w:r>
        <w:rPr>
          <w:rFonts w:ascii="仿宋_GB2312" w:eastAsia="仿宋_GB2312" w:hAnsi="仿宋" w:hint="eastAsia"/>
          <w:sz w:val="32"/>
          <w:szCs w:val="32"/>
          <w:lang/>
        </w:rPr>
        <w:t>；</w:t>
      </w:r>
      <w:r w:rsidRPr="0012153F">
        <w:rPr>
          <w:rFonts w:ascii="仿宋_GB2312" w:eastAsia="仿宋_GB2312" w:hAnsi="仿宋" w:hint="eastAsia"/>
          <w:sz w:val="32"/>
          <w:szCs w:val="32"/>
          <w:lang/>
        </w:rPr>
        <w:t>握住视力筛查仪靠近身体</w:t>
      </w:r>
      <w:r w:rsidRPr="00A15A36">
        <w:rPr>
          <w:rFonts w:ascii="仿宋_GB2312" w:eastAsia="仿宋_GB2312" w:hAnsi="仿宋" w:hint="eastAsia"/>
          <w:sz w:val="32"/>
          <w:szCs w:val="32"/>
          <w:lang/>
        </w:rPr>
        <w:t>并前</w:t>
      </w:r>
      <w:r>
        <w:rPr>
          <w:rFonts w:ascii="仿宋_GB2312" w:eastAsia="仿宋_GB2312" w:hAnsi="仿宋" w:hint="eastAsia"/>
          <w:sz w:val="32"/>
          <w:szCs w:val="32"/>
          <w:lang/>
        </w:rPr>
        <w:t>后</w:t>
      </w:r>
      <w:r w:rsidRPr="00A15A36">
        <w:rPr>
          <w:rFonts w:ascii="仿宋_GB2312" w:eastAsia="仿宋_GB2312" w:hAnsi="仿宋" w:hint="eastAsia"/>
          <w:sz w:val="32"/>
          <w:szCs w:val="32"/>
          <w:lang/>
        </w:rPr>
        <w:t>移动</w:t>
      </w:r>
      <w:r w:rsidRPr="00217610">
        <w:rPr>
          <w:rFonts w:ascii="仿宋_GB2312" w:eastAsia="仿宋_GB2312" w:hAnsi="仿宋" w:hint="eastAsia"/>
          <w:sz w:val="32"/>
          <w:szCs w:val="32"/>
          <w:lang/>
        </w:rPr>
        <w:t>，直到屏幕上出现光圈</w:t>
      </w:r>
      <w:r>
        <w:rPr>
          <w:rFonts w:ascii="仿宋_GB2312" w:eastAsia="仿宋_GB2312" w:hAnsi="仿宋" w:hint="eastAsia"/>
          <w:sz w:val="32"/>
          <w:szCs w:val="32"/>
          <w:lang/>
        </w:rPr>
        <w:t>对准受试者的瞳孔，当距离合适时机器会自动显示出结果</w:t>
      </w:r>
      <w:r w:rsidRPr="00217610">
        <w:rPr>
          <w:rFonts w:ascii="仿宋_GB2312" w:eastAsia="仿宋_GB2312" w:hAnsi="仿宋" w:hint="eastAsia"/>
          <w:sz w:val="32"/>
          <w:szCs w:val="32"/>
          <w:lang/>
        </w:rPr>
        <w:t>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lastRenderedPageBreak/>
        <w:t>8.</w:t>
      </w:r>
      <w:r>
        <w:rPr>
          <w:rFonts w:ascii="仿宋_GB2312" w:eastAsia="仿宋_GB2312" w:hAnsi="仿宋"/>
          <w:b/>
          <w:sz w:val="32"/>
          <w:szCs w:val="32"/>
          <w:lang/>
        </w:rPr>
        <w:t>视力检查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highlight w:val="yellow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t>采用</w:t>
      </w:r>
      <w:r w:rsidRPr="00FF66C5">
        <w:rPr>
          <w:rFonts w:ascii="仿宋_GB2312" w:eastAsia="仿宋_GB2312" w:hAnsi="仿宋"/>
          <w:sz w:val="32"/>
          <w:szCs w:val="32"/>
          <w:lang/>
        </w:rPr>
        <w:t>标准对数视力表</w:t>
      </w:r>
      <w:r>
        <w:rPr>
          <w:rFonts w:ascii="仿宋_GB2312" w:eastAsia="仿宋_GB2312" w:hAnsi="仿宋"/>
          <w:sz w:val="32"/>
          <w:szCs w:val="32"/>
          <w:lang/>
        </w:rPr>
        <w:t>检查儿童视力，</w:t>
      </w:r>
      <w:r>
        <w:rPr>
          <w:rFonts w:ascii="仿宋_GB2312" w:eastAsia="仿宋_GB2312" w:hAnsi="仿宋" w:hint="eastAsia"/>
          <w:sz w:val="32"/>
          <w:szCs w:val="32"/>
          <w:lang/>
        </w:rPr>
        <w:t>规定远视力表的标准（检查）</w:t>
      </w:r>
      <w:r>
        <w:rPr>
          <w:rFonts w:ascii="仿宋_GB2312" w:eastAsia="仿宋_GB2312" w:hAnsi="仿宋"/>
          <w:sz w:val="32"/>
          <w:szCs w:val="32"/>
          <w:lang/>
        </w:rPr>
        <w:t>距离</w:t>
      </w:r>
      <w:r>
        <w:rPr>
          <w:rFonts w:ascii="仿宋_GB2312" w:eastAsia="仿宋_GB2312" w:hAnsi="仿宋" w:hint="eastAsia"/>
          <w:sz w:val="32"/>
          <w:szCs w:val="32"/>
          <w:lang/>
        </w:rPr>
        <w:t>为</w:t>
      </w:r>
      <w:r>
        <w:rPr>
          <w:rFonts w:ascii="仿宋_GB2312" w:eastAsia="仿宋_GB2312" w:hAnsi="仿宋"/>
          <w:sz w:val="32"/>
          <w:szCs w:val="32"/>
          <w:lang/>
        </w:rPr>
        <w:t>5m，</w:t>
      </w:r>
      <w:r>
        <w:rPr>
          <w:rFonts w:ascii="仿宋_GB2312" w:eastAsia="仿宋_GB2312" w:hAnsi="仿宋" w:hint="eastAsia"/>
          <w:sz w:val="32"/>
          <w:szCs w:val="32"/>
          <w:lang/>
        </w:rPr>
        <w:t>或2.6m处</w:t>
      </w:r>
      <w:r w:rsidRPr="00A15A36">
        <w:rPr>
          <w:rFonts w:ascii="仿宋_GB2312" w:eastAsia="仿宋_GB2312" w:hAnsi="仿宋" w:hint="eastAsia"/>
          <w:sz w:val="32"/>
          <w:szCs w:val="32"/>
          <w:lang/>
        </w:rPr>
        <w:t>（</w:t>
      </w:r>
      <w:r>
        <w:rPr>
          <w:rFonts w:ascii="仿宋_GB2312" w:eastAsia="仿宋_GB2312" w:hAnsi="仿宋" w:hint="eastAsia"/>
          <w:sz w:val="32"/>
          <w:szCs w:val="32"/>
          <w:lang/>
        </w:rPr>
        <w:t>需在该距离立一面垂直的镜子</w:t>
      </w:r>
      <w:r>
        <w:rPr>
          <w:rFonts w:ascii="仿宋_GB2312" w:eastAsia="仿宋_GB2312" w:hAnsi="仿宋"/>
          <w:sz w:val="32"/>
          <w:szCs w:val="32"/>
          <w:lang/>
        </w:rPr>
        <w:t>，</w:t>
      </w:r>
      <w:r>
        <w:rPr>
          <w:rFonts w:ascii="仿宋_GB2312" w:eastAsia="仿宋_GB2312" w:hAnsi="仿宋" w:hint="eastAsia"/>
          <w:sz w:val="32"/>
          <w:szCs w:val="32"/>
          <w:lang/>
        </w:rPr>
        <w:t>以确保经反射后的总距离为5m</w:t>
      </w:r>
      <w:r w:rsidRPr="00A15A36">
        <w:rPr>
          <w:rFonts w:ascii="仿宋_GB2312" w:eastAsia="仿宋_GB2312" w:hAnsi="仿宋" w:hint="eastAsia"/>
          <w:sz w:val="32"/>
          <w:szCs w:val="32"/>
          <w:lang/>
        </w:rPr>
        <w:t>）</w:t>
      </w:r>
      <w:r>
        <w:rPr>
          <w:rFonts w:ascii="仿宋_GB2312" w:eastAsia="仿宋_GB2312" w:hAnsi="仿宋" w:hint="eastAsia"/>
          <w:sz w:val="32"/>
          <w:szCs w:val="32"/>
          <w:lang/>
        </w:rPr>
        <w:t>。远</w:t>
      </w:r>
      <w:r>
        <w:rPr>
          <w:rFonts w:ascii="仿宋_GB2312" w:eastAsia="仿宋_GB2312" w:hAnsi="仿宋"/>
          <w:sz w:val="32"/>
          <w:szCs w:val="32"/>
          <w:lang/>
        </w:rPr>
        <w:t>视力表</w:t>
      </w:r>
      <w:r>
        <w:rPr>
          <w:rFonts w:ascii="仿宋_GB2312" w:eastAsia="仿宋_GB2312" w:hAnsi="仿宋" w:hint="eastAsia"/>
          <w:sz w:val="32"/>
          <w:szCs w:val="32"/>
          <w:lang/>
        </w:rPr>
        <w:t>5</w:t>
      </w:r>
      <w:r>
        <w:rPr>
          <w:rFonts w:ascii="仿宋_GB2312" w:eastAsia="仿宋_GB2312" w:hAnsi="仿宋"/>
          <w:sz w:val="32"/>
          <w:szCs w:val="32"/>
          <w:lang/>
        </w:rPr>
        <w:t>.</w:t>
      </w:r>
      <w:proofErr w:type="gramStart"/>
      <w:r>
        <w:rPr>
          <w:rFonts w:ascii="仿宋_GB2312" w:eastAsia="仿宋_GB2312" w:hAnsi="仿宋"/>
          <w:sz w:val="32"/>
          <w:szCs w:val="32"/>
          <w:lang/>
        </w:rPr>
        <w:t>0行</w:t>
      </w:r>
      <w:r>
        <w:rPr>
          <w:rFonts w:ascii="仿宋_GB2312" w:eastAsia="仿宋_GB2312" w:hAnsi="仿宋" w:hint="eastAsia"/>
          <w:sz w:val="32"/>
          <w:szCs w:val="32"/>
          <w:lang/>
        </w:rPr>
        <w:t>视标与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被检眼等高。采用人工照明，照度不低于300</w:t>
      </w:r>
      <w:r w:rsidRPr="00B23B58">
        <w:rPr>
          <w:rFonts w:ascii="仿宋_GB2312" w:eastAsia="仿宋_GB2312" w:hAnsi="仿宋" w:hint="eastAsia"/>
          <w:sz w:val="32"/>
          <w:szCs w:val="32"/>
          <w:lang/>
        </w:rPr>
        <w:t>lx</w:t>
      </w:r>
      <w:r>
        <w:rPr>
          <w:rFonts w:ascii="仿宋_GB2312" w:eastAsia="仿宋_GB2312" w:hAnsi="仿宋" w:hint="eastAsia"/>
          <w:sz w:val="32"/>
          <w:szCs w:val="32"/>
          <w:lang/>
        </w:rPr>
        <w:t>，如用后照法（视力表灯箱或屏幕显示），则视力表白底的亮度应不低于200</w:t>
      </w:r>
      <w:r w:rsidRPr="00B23B58">
        <w:rPr>
          <w:rFonts w:ascii="仿宋_GB2312" w:eastAsia="仿宋_GB2312" w:hAnsi="仿宋" w:hint="eastAsia"/>
          <w:sz w:val="32"/>
          <w:szCs w:val="32"/>
          <w:lang/>
        </w:rPr>
        <w:t>cd/m</w:t>
      </w:r>
      <w:r w:rsidRPr="00B23B58">
        <w:rPr>
          <w:rFonts w:ascii="仿宋_GB2312" w:eastAsia="仿宋_GB2312" w:hAnsi="仿宋" w:hint="eastAsia"/>
          <w:sz w:val="32"/>
          <w:szCs w:val="32"/>
          <w:vertAlign w:val="superscript"/>
          <w:lang/>
        </w:rPr>
        <w:t>2</w:t>
      </w:r>
      <w:r>
        <w:rPr>
          <w:rFonts w:ascii="仿宋_GB2312" w:eastAsia="仿宋_GB2312" w:hAnsi="仿宋" w:hint="eastAsia"/>
          <w:sz w:val="32"/>
          <w:szCs w:val="32"/>
          <w:lang/>
        </w:rPr>
        <w:t>,视力表应避免阳光或强光直射。</w:t>
      </w:r>
      <w:r>
        <w:rPr>
          <w:rFonts w:ascii="仿宋_GB2312" w:eastAsia="仿宋_GB2312" w:hAnsi="仿宋"/>
          <w:sz w:val="32"/>
          <w:szCs w:val="32"/>
          <w:lang/>
        </w:rPr>
        <w:t>检查时，一眼遮挡，但勿压迫眼球，按照先右后左顺序，单眼进行检查。自上而下辨认视标，直到不能辨认的一行时为止，</w:t>
      </w:r>
      <w:r>
        <w:rPr>
          <w:rFonts w:ascii="仿宋_GB2312" w:eastAsia="仿宋_GB2312" w:hAnsi="仿宋" w:hint="eastAsia"/>
          <w:sz w:val="32"/>
          <w:szCs w:val="32"/>
          <w:lang/>
        </w:rPr>
        <w:t>测出被检眼所能辨认的最小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行视标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（辨认正确的视标数应超过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该行视标总数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的一半），记下该行视标的视力记录值，即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为该眼的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视力</w:t>
      </w:r>
      <w:r>
        <w:rPr>
          <w:rFonts w:ascii="仿宋_GB2312" w:eastAsia="仿宋_GB2312" w:hAnsi="仿宋"/>
          <w:sz w:val="32"/>
          <w:szCs w:val="32"/>
          <w:lang/>
        </w:rPr>
        <w:t>。</w:t>
      </w:r>
      <w:r>
        <w:rPr>
          <w:rFonts w:ascii="仿宋_GB2312" w:eastAsia="仿宋_GB2312" w:hAnsi="仿宋" w:hint="eastAsia"/>
          <w:sz w:val="32"/>
          <w:szCs w:val="32"/>
          <w:lang/>
        </w:rPr>
        <w:t>不能理解E字视力表的3岁儿童，</w:t>
      </w:r>
      <w:r>
        <w:rPr>
          <w:rFonts w:ascii="仿宋_GB2312" w:eastAsia="仿宋_GB2312" w:hAnsi="仿宋"/>
          <w:sz w:val="32"/>
          <w:szCs w:val="32"/>
          <w:lang/>
        </w:rPr>
        <w:t>可</w:t>
      </w:r>
      <w:r>
        <w:rPr>
          <w:rFonts w:ascii="仿宋_GB2312" w:eastAsia="仿宋_GB2312" w:hAnsi="仿宋" w:hint="eastAsia"/>
          <w:sz w:val="32"/>
          <w:szCs w:val="32"/>
          <w:lang/>
        </w:rPr>
        <w:t>选</w:t>
      </w:r>
      <w:r>
        <w:rPr>
          <w:rFonts w:ascii="仿宋_GB2312" w:eastAsia="仿宋_GB2312" w:hAnsi="仿宋"/>
          <w:sz w:val="32"/>
          <w:szCs w:val="32"/>
          <w:lang/>
        </w:rPr>
        <w:t>用国际标准图形视力表</w:t>
      </w:r>
      <w:r>
        <w:rPr>
          <w:rFonts w:ascii="仿宋_GB2312" w:eastAsia="仿宋_GB2312" w:hAnsi="仿宋" w:hint="eastAsia"/>
          <w:sz w:val="32"/>
          <w:szCs w:val="32"/>
          <w:lang/>
        </w:rPr>
        <w:t>进行</w:t>
      </w:r>
      <w:r>
        <w:rPr>
          <w:rFonts w:ascii="仿宋_GB2312" w:eastAsia="仿宋_GB2312" w:hAnsi="仿宋"/>
          <w:sz w:val="32"/>
          <w:szCs w:val="32"/>
          <w:lang/>
        </w:rPr>
        <w:t>评估</w:t>
      </w:r>
      <w:r>
        <w:rPr>
          <w:rFonts w:ascii="仿宋_GB2312" w:eastAsia="仿宋_GB2312" w:hAnsi="仿宋" w:hint="eastAsia"/>
          <w:sz w:val="32"/>
          <w:szCs w:val="32"/>
          <w:lang/>
        </w:rPr>
        <w:t>，或者采用视力筛查仪进行视力检查。</w:t>
      </w:r>
      <w:r w:rsidRPr="00AF600C">
        <w:rPr>
          <w:rFonts w:ascii="仿宋_GB2312" w:eastAsia="仿宋_GB2312" w:hAnsi="仿宋" w:hint="eastAsia"/>
          <w:sz w:val="32"/>
          <w:szCs w:val="32"/>
          <w:lang/>
        </w:rPr>
        <w:t>对3岁＜4.7（标准对数视力表）/0.5</w:t>
      </w:r>
      <w:r w:rsidRPr="00376F98">
        <w:rPr>
          <w:rFonts w:ascii="仿宋_GB2312" w:eastAsia="仿宋_GB2312" w:hAnsi="仿宋" w:hint="eastAsia"/>
          <w:sz w:val="32"/>
          <w:szCs w:val="32"/>
          <w:lang/>
        </w:rPr>
        <w:t>（国际标准视力表）、4～5</w:t>
      </w:r>
      <w:r>
        <w:rPr>
          <w:rFonts w:ascii="仿宋_GB2312" w:eastAsia="仿宋_GB2312" w:hAnsi="仿宋" w:hint="eastAsia"/>
          <w:sz w:val="32"/>
          <w:szCs w:val="32"/>
          <w:lang/>
        </w:rPr>
        <w:t>岁＜</w:t>
      </w:r>
      <w:r w:rsidRPr="00AF600C">
        <w:rPr>
          <w:rFonts w:ascii="仿宋_GB2312" w:eastAsia="仿宋_GB2312" w:hAnsi="仿宋" w:hint="eastAsia"/>
          <w:sz w:val="32"/>
          <w:szCs w:val="32"/>
          <w:lang/>
        </w:rPr>
        <w:t>4.8（标准对数视力表）/0.6（国际标准视力表）、</w:t>
      </w:r>
      <w:r>
        <w:rPr>
          <w:rFonts w:ascii="仿宋_GB2312" w:eastAsia="仿宋_GB2312" w:hAnsi="仿宋" w:hint="eastAsia"/>
          <w:sz w:val="32"/>
          <w:szCs w:val="32"/>
          <w:lang/>
        </w:rPr>
        <w:t>6</w:t>
      </w:r>
      <w:r w:rsidRPr="00AF600C">
        <w:rPr>
          <w:rFonts w:ascii="仿宋_GB2312" w:eastAsia="仿宋_GB2312" w:hAnsi="仿宋" w:hint="eastAsia"/>
          <w:sz w:val="32"/>
          <w:szCs w:val="32"/>
          <w:lang/>
        </w:rPr>
        <w:t>岁及以上视力</w:t>
      </w:r>
      <w:r>
        <w:rPr>
          <w:rFonts w:ascii="仿宋_GB2312" w:eastAsia="仿宋_GB2312" w:hAnsi="仿宋" w:hint="eastAsia"/>
          <w:sz w:val="32"/>
          <w:szCs w:val="32"/>
          <w:lang/>
        </w:rPr>
        <w:t>＜</w:t>
      </w:r>
      <w:r w:rsidRPr="00AF600C">
        <w:rPr>
          <w:rFonts w:ascii="仿宋_GB2312" w:eastAsia="仿宋_GB2312" w:hAnsi="仿宋" w:hint="eastAsia"/>
          <w:sz w:val="32"/>
          <w:szCs w:val="32"/>
          <w:lang/>
        </w:rPr>
        <w:t>4.9（标准对数视力表）/0.8</w:t>
      </w:r>
      <w:r w:rsidRPr="00376F98">
        <w:rPr>
          <w:rFonts w:ascii="仿宋_GB2312" w:eastAsia="仿宋_GB2312" w:hAnsi="仿宋" w:hint="eastAsia"/>
          <w:sz w:val="32"/>
          <w:szCs w:val="32"/>
          <w:lang/>
        </w:rPr>
        <w:t>（国际标准视力表）的视力低常儿童，或两眼视力相差两行及以上的儿童，都应当在1</w:t>
      </w:r>
      <w:r>
        <w:rPr>
          <w:rFonts w:ascii="仿宋_GB2312" w:eastAsia="仿宋_GB2312" w:hAnsi="仿宋" w:hint="eastAsia"/>
          <w:sz w:val="32"/>
          <w:szCs w:val="32"/>
          <w:lang/>
        </w:rPr>
        <w:t>个月内复查一次。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9.遮盖试验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将手电灯放至儿童眼正前方33cm处，吸引儿童注视光源；用遮眼板分别遮盖儿童的左、右眼，观察眼球有无水平或上下的移动。正常儿童两眼注视光源时，瞳孔中心各有一反光点，分别遮盖左右眼时没有明显的眼球移动。</w:t>
      </w:r>
    </w:p>
    <w:p w:rsidR="00306CD9" w:rsidRDefault="00306CD9" w:rsidP="00306CD9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  <w:lang/>
        </w:rPr>
      </w:pPr>
      <w:r>
        <w:rPr>
          <w:rFonts w:ascii="仿宋_GB2312" w:eastAsia="仿宋_GB2312" w:hAnsi="仿宋" w:hint="eastAsia"/>
          <w:b/>
          <w:sz w:val="32"/>
          <w:szCs w:val="32"/>
          <w:lang/>
        </w:rPr>
        <w:t>10.自评情况问询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根据儿童具体表现对照“自评表”（见附1），评估儿童眼及视力保健情况。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lastRenderedPageBreak/>
        <w:t>（二）检查工具</w:t>
      </w:r>
    </w:p>
    <w:p w:rsidR="00306CD9" w:rsidRDefault="00306CD9" w:rsidP="00306CD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1.</w:t>
      </w:r>
      <w:r>
        <w:rPr>
          <w:rFonts w:eastAsia="仿宋_GB2312" w:hint="eastAsia"/>
          <w:sz w:val="32"/>
          <w:szCs w:val="32"/>
          <w:lang/>
        </w:rPr>
        <w:t>检查人员座椅（可升降）、婴儿家长座椅（固定）</w:t>
      </w:r>
      <w:r w:rsidRPr="006D5A0E">
        <w:rPr>
          <w:rFonts w:ascii="仿宋_GB2312" w:eastAsia="仿宋_GB2312" w:hAnsi="仿宋" w:hint="eastAsia"/>
          <w:sz w:val="32"/>
          <w:szCs w:val="32"/>
          <w:lang/>
        </w:rPr>
        <w:t>各1把；</w:t>
      </w:r>
    </w:p>
    <w:p w:rsidR="00306CD9" w:rsidRDefault="00306CD9" w:rsidP="00306CD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2.</w:t>
      </w:r>
      <w:r>
        <w:rPr>
          <w:rFonts w:eastAsia="仿宋_GB2312" w:hint="eastAsia"/>
          <w:sz w:val="32"/>
          <w:szCs w:val="32"/>
          <w:lang/>
        </w:rPr>
        <w:t>笔式聚光电筒：光源明亮但不刺眼。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3.红球：直径5cm左右、颜色鲜艳、无声响；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4.带状光检影镜：光源明亮、顶盖完整、转向旋钮自如；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5.视力检查设备：标准对数视力表或国际标准图形视力表；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6.屈光筛查设备：电脑验光</w:t>
      </w:r>
      <w:proofErr w:type="gramStart"/>
      <w:r>
        <w:rPr>
          <w:rFonts w:ascii="仿宋_GB2312" w:eastAsia="仿宋_GB2312" w:hAnsi="仿宋" w:hint="eastAsia"/>
          <w:sz w:val="32"/>
          <w:szCs w:val="32"/>
          <w:lang/>
        </w:rPr>
        <w:t>仪或者</w:t>
      </w:r>
      <w:proofErr w:type="gramEnd"/>
      <w:r>
        <w:rPr>
          <w:rFonts w:ascii="仿宋_GB2312" w:eastAsia="仿宋_GB2312" w:hAnsi="仿宋" w:hint="eastAsia"/>
          <w:sz w:val="32"/>
          <w:szCs w:val="32"/>
          <w:lang/>
        </w:rPr>
        <w:t>双目视力筛查仪。</w:t>
      </w:r>
    </w:p>
    <w:p w:rsidR="00306CD9" w:rsidRPr="00066E62" w:rsidRDefault="00306CD9" w:rsidP="00306CD9">
      <w:pPr>
        <w:spacing w:line="560" w:lineRule="exact"/>
        <w:ind w:firstLineChars="196" w:firstLine="630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（三）检查资料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1.《上海市0</w:t>
      </w:r>
      <w:r>
        <w:rPr>
          <w:rFonts w:ascii="仿宋" w:eastAsia="仿宋" w:hAnsi="仿宋" w:hint="eastAsia"/>
          <w:sz w:val="32"/>
          <w:szCs w:val="32"/>
          <w:lang/>
        </w:rPr>
        <w:t>～</w:t>
      </w:r>
      <w:r>
        <w:rPr>
          <w:rFonts w:ascii="仿宋_GB2312" w:eastAsia="仿宋_GB2312" w:hAnsi="仿宋" w:hint="eastAsia"/>
          <w:sz w:val="32"/>
          <w:szCs w:val="32"/>
          <w:lang/>
        </w:rPr>
        <w:t>6岁儿童眼及视力保健记录表》（见附2）；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2.《上海市眼病高危儿类型》（见附3）；</w:t>
      </w:r>
    </w:p>
    <w:p w:rsidR="00306CD9" w:rsidRDefault="00306CD9" w:rsidP="00306CD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3.《智、视、听力随访登记册》</w:t>
      </w:r>
      <w:r>
        <w:rPr>
          <w:rFonts w:eastAsia="仿宋_GB2312" w:hint="eastAsia"/>
          <w:kern w:val="0"/>
          <w:sz w:val="32"/>
          <w:szCs w:val="32"/>
          <w:lang/>
        </w:rPr>
        <w:t>（</w:t>
      </w:r>
      <w:r>
        <w:rPr>
          <w:rFonts w:eastAsia="仿宋_GB2312"/>
          <w:kern w:val="0"/>
          <w:sz w:val="32"/>
          <w:szCs w:val="32"/>
          <w:lang/>
        </w:rPr>
        <w:t>眼病高危儿及</w:t>
      </w:r>
      <w:r>
        <w:rPr>
          <w:rFonts w:eastAsia="仿宋_GB2312" w:hint="eastAsia"/>
          <w:kern w:val="0"/>
          <w:sz w:val="32"/>
          <w:szCs w:val="32"/>
          <w:lang/>
        </w:rPr>
        <w:t>检</w:t>
      </w:r>
      <w:r>
        <w:rPr>
          <w:rFonts w:eastAsia="仿宋_GB2312"/>
          <w:kern w:val="0"/>
          <w:sz w:val="32"/>
          <w:szCs w:val="32"/>
          <w:lang/>
        </w:rPr>
        <w:t>查阳性</w:t>
      </w:r>
      <w:r>
        <w:rPr>
          <w:rFonts w:eastAsia="仿宋_GB2312" w:hint="eastAsia"/>
          <w:kern w:val="0"/>
          <w:sz w:val="32"/>
          <w:szCs w:val="32"/>
          <w:lang/>
        </w:rPr>
        <w:t>）</w:t>
      </w:r>
      <w:r>
        <w:rPr>
          <w:rFonts w:ascii="仿宋_GB2312" w:eastAsia="仿宋_GB2312" w:hAnsi="仿宋" w:hint="eastAsia"/>
          <w:sz w:val="32"/>
          <w:szCs w:val="32"/>
          <w:lang/>
        </w:rPr>
        <w:t>；</w:t>
      </w:r>
    </w:p>
    <w:p w:rsidR="00306CD9" w:rsidRDefault="00306CD9" w:rsidP="00306CD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4.</w:t>
      </w:r>
      <w:r>
        <w:rPr>
          <w:rFonts w:eastAsia="仿宋_GB2312" w:hint="eastAsia"/>
          <w:sz w:val="32"/>
          <w:szCs w:val="32"/>
          <w:lang/>
        </w:rPr>
        <w:t>上海市</w:t>
      </w:r>
      <w:r>
        <w:rPr>
          <w:rFonts w:ascii="仿宋_GB2312" w:eastAsia="仿宋_GB2312" w:hAnsi="仿宋" w:hint="eastAsia"/>
          <w:sz w:val="32"/>
          <w:szCs w:val="32"/>
          <w:lang/>
        </w:rPr>
        <w:t>0～6</w:t>
      </w:r>
      <w:r>
        <w:rPr>
          <w:rFonts w:eastAsia="仿宋_GB2312" w:hint="eastAsia"/>
          <w:sz w:val="32"/>
          <w:szCs w:val="32"/>
          <w:lang/>
        </w:rPr>
        <w:t>岁儿童眼及视力保健自评表（见附</w:t>
      </w:r>
      <w:r w:rsidRPr="006D5A0E">
        <w:rPr>
          <w:rFonts w:ascii="仿宋_GB2312" w:eastAsia="仿宋_GB2312" w:hAnsi="仿宋" w:hint="eastAsia"/>
          <w:sz w:val="32"/>
          <w:szCs w:val="32"/>
          <w:lang/>
        </w:rPr>
        <w:t>1</w:t>
      </w:r>
      <w:r>
        <w:rPr>
          <w:rFonts w:eastAsia="仿宋_GB2312" w:hint="eastAsia"/>
          <w:sz w:val="32"/>
          <w:szCs w:val="32"/>
          <w:lang/>
        </w:rPr>
        <w:t>）；</w:t>
      </w:r>
    </w:p>
    <w:p w:rsidR="00306CD9" w:rsidRDefault="00306CD9" w:rsidP="00306CD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5.</w:t>
      </w:r>
      <w:r>
        <w:rPr>
          <w:rFonts w:eastAsia="仿宋_GB2312" w:hint="eastAsia"/>
          <w:sz w:val="32"/>
          <w:szCs w:val="32"/>
          <w:lang/>
        </w:rPr>
        <w:t>儿童眼及视力保健宣传资料。</w:t>
      </w:r>
    </w:p>
    <w:p w:rsidR="00306CD9" w:rsidRPr="00066E62" w:rsidRDefault="00306CD9" w:rsidP="00306CD9">
      <w:pPr>
        <w:spacing w:line="560" w:lineRule="exact"/>
        <w:ind w:firstLineChars="196" w:firstLine="630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（四）检查环境</w:t>
      </w:r>
    </w:p>
    <w:p w:rsidR="00306CD9" w:rsidRDefault="00306CD9" w:rsidP="00306CD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/>
        </w:rPr>
      </w:pPr>
      <w:r>
        <w:rPr>
          <w:rFonts w:eastAsia="仿宋_GB2312" w:hint="eastAsia"/>
          <w:sz w:val="32"/>
          <w:szCs w:val="32"/>
          <w:lang/>
        </w:rPr>
        <w:t>保持室内安静、相对暗室（半遮光窗帘）。</w:t>
      </w:r>
    </w:p>
    <w:p w:rsidR="00306CD9" w:rsidRPr="00066E62" w:rsidRDefault="00306CD9" w:rsidP="00306CD9">
      <w:pPr>
        <w:spacing w:line="560" w:lineRule="exact"/>
        <w:ind w:firstLineChars="196" w:firstLine="630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（五）检查时间</w:t>
      </w:r>
    </w:p>
    <w:p w:rsidR="00306CD9" w:rsidRDefault="00306CD9" w:rsidP="00306CD9">
      <w:pPr>
        <w:pStyle w:val="1"/>
        <w:spacing w:line="560" w:lineRule="exact"/>
        <w:ind w:rightChars="0" w:right="0" w:firstLine="630"/>
        <w:rPr>
          <w:rFonts w:ascii="仿宋_GB2312" w:eastAsia="仿宋_GB2312" w:hAnsi="仿宋"/>
          <w:b w:val="0"/>
          <w:sz w:val="32"/>
          <w:szCs w:val="32"/>
          <w:lang/>
        </w:rPr>
      </w:pPr>
      <w:r>
        <w:rPr>
          <w:rFonts w:ascii="仿宋_GB2312" w:eastAsia="仿宋_GB2312" w:hAnsi="仿宋"/>
          <w:b w:val="0"/>
          <w:sz w:val="32"/>
          <w:szCs w:val="32"/>
          <w:lang/>
        </w:rPr>
        <w:t>儿童应当在生后28</w:t>
      </w:r>
      <w:r w:rsidRPr="00D85F3F">
        <w:rPr>
          <w:rFonts w:ascii="仿宋_GB2312" w:eastAsia="仿宋_GB2312" w:hAnsi="仿宋"/>
          <w:sz w:val="32"/>
          <w:szCs w:val="32"/>
          <w:lang/>
        </w:rPr>
        <w:t>～</w:t>
      </w:r>
      <w:r>
        <w:rPr>
          <w:rFonts w:ascii="仿宋_GB2312" w:eastAsia="仿宋_GB2312" w:hAnsi="仿宋"/>
          <w:b w:val="0"/>
          <w:sz w:val="32"/>
          <w:szCs w:val="32"/>
          <w:lang/>
        </w:rPr>
        <w:t>30天、2月龄、6月龄以及1岁、2岁、3岁、4岁、5岁、6岁健康检查的同时进行阶段性眼病筛查和视力检查（见附4）。</w:t>
      </w:r>
    </w:p>
    <w:p w:rsidR="00306CD9" w:rsidRPr="00066E62" w:rsidRDefault="00306CD9" w:rsidP="00306CD9">
      <w:pPr>
        <w:spacing w:line="560" w:lineRule="exact"/>
        <w:ind w:firstLineChars="196" w:firstLine="630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（六）检查阳性标准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1.</w:t>
      </w:r>
      <w:r>
        <w:rPr>
          <w:rFonts w:ascii="仿宋_GB2312" w:eastAsia="仿宋_GB2312" w:hAnsi="仿宋"/>
          <w:sz w:val="32"/>
          <w:szCs w:val="32"/>
          <w:lang/>
        </w:rPr>
        <w:t>具有眼病高危因素的婴儿</w:t>
      </w:r>
      <w:r>
        <w:rPr>
          <w:rFonts w:ascii="仿宋_GB2312" w:eastAsia="仿宋_GB2312" w:hAnsi="仿宋" w:hint="eastAsia"/>
          <w:sz w:val="32"/>
          <w:szCs w:val="32"/>
          <w:lang/>
        </w:rPr>
        <w:t>（见附</w:t>
      </w:r>
      <w:r w:rsidRPr="00C94B15">
        <w:rPr>
          <w:rFonts w:ascii="仿宋_GB2312" w:eastAsia="仿宋_GB2312" w:hAnsi="仿宋" w:hint="eastAsia"/>
          <w:sz w:val="32"/>
          <w:szCs w:val="32"/>
          <w:lang/>
        </w:rPr>
        <w:t>3）</w:t>
      </w:r>
      <w:r>
        <w:rPr>
          <w:rFonts w:ascii="仿宋_GB2312" w:eastAsia="仿宋_GB2312" w:hAnsi="仿宋"/>
          <w:sz w:val="32"/>
          <w:szCs w:val="32"/>
          <w:lang/>
        </w:rPr>
        <w:t>和出生体重＜2000克的早产儿和低出生体重儿。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2.</w:t>
      </w:r>
      <w:r>
        <w:rPr>
          <w:rFonts w:ascii="仿宋_GB2312" w:eastAsia="仿宋_GB2312" w:hAnsi="仿宋"/>
          <w:sz w:val="32"/>
          <w:szCs w:val="32"/>
          <w:lang/>
        </w:rPr>
        <w:t>配合检查的婴儿经反复检测均不能引出瞬目反射。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3.</w:t>
      </w:r>
      <w:r>
        <w:rPr>
          <w:rFonts w:ascii="仿宋_GB2312" w:eastAsia="仿宋_GB2312" w:hAnsi="仿宋"/>
          <w:sz w:val="32"/>
          <w:szCs w:val="32"/>
          <w:lang/>
        </w:rPr>
        <w:t>注视和跟随试验检查异常。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4.</w:t>
      </w:r>
      <w:r>
        <w:rPr>
          <w:rFonts w:ascii="仿宋_GB2312" w:eastAsia="仿宋_GB2312" w:hAnsi="仿宋"/>
          <w:sz w:val="32"/>
          <w:szCs w:val="32"/>
          <w:lang/>
        </w:rPr>
        <w:t>红光反射异常。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宋体" w:cs="仿宋_GB2312" w:hint="eastAsia"/>
          <w:bCs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lastRenderedPageBreak/>
        <w:t>5.屈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光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筛查：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发现屈光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筛查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结果偏离相应年龄的界值。目前国内外尚无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3</w:t>
      </w:r>
      <w:r w:rsidRPr="00EA5014">
        <w:rPr>
          <w:rFonts w:ascii="仿宋_GB2312" w:eastAsia="仿宋_GB2312" w:hAnsi="宋体" w:cs="仿宋_GB2312" w:hint="eastAsia"/>
          <w:bCs/>
          <w:sz w:val="32"/>
          <w:szCs w:val="32"/>
          <w:lang/>
        </w:rPr>
        <w:t>～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6岁儿童屈光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筛查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值转诊统一标准,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可</w:t>
      </w:r>
      <w:r w:rsidRPr="008B7F28">
        <w:rPr>
          <w:rFonts w:ascii="仿宋_GB2312" w:eastAsia="仿宋_GB2312" w:hAnsi="宋体" w:cs="仿宋_GB2312" w:hint="eastAsia"/>
          <w:bCs/>
          <w:sz w:val="32"/>
          <w:szCs w:val="32"/>
          <w:lang/>
        </w:rPr>
        <w:t>参考伟伦双目视力筛查仪的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正常值范围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，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S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球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镜：3岁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0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+3.5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,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 xml:space="preserve"> 4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5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岁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0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+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2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.5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，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6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岁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0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+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2.0；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C</w:t>
      </w:r>
      <w:proofErr w:type="gramStart"/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柱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镜</w:t>
      </w:r>
      <w:proofErr w:type="gramEnd"/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:3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>
        <w:rPr>
          <w:rFonts w:ascii="仿宋_GB2312" w:eastAsia="仿宋_GB2312" w:cs="仿宋_GB2312" w:hint="eastAsia"/>
          <w:bCs/>
          <w:sz w:val="32"/>
          <w:szCs w:val="32"/>
          <w:lang/>
        </w:rPr>
        <w:t>6</w:t>
      </w:r>
      <w:r w:rsidRPr="00C5004E">
        <w:rPr>
          <w:rFonts w:ascii="仿宋_GB2312" w:eastAsia="仿宋_GB2312" w:hAnsi="宋体" w:cs="仿宋_GB2312" w:hint="eastAsia"/>
          <w:bCs/>
          <w:sz w:val="32"/>
          <w:szCs w:val="32"/>
          <w:lang/>
        </w:rPr>
        <w:t>岁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-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1.25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C5004E">
        <w:rPr>
          <w:rFonts w:ascii="仿宋_GB2312" w:eastAsia="仿宋_GB2312" w:hAnsi="宋体" w:cs="仿宋_GB2312"/>
          <w:bCs/>
          <w:sz w:val="32"/>
          <w:szCs w:val="32"/>
          <w:lang/>
        </w:rPr>
        <w:t>+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1.25。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 w:hint="eastAsia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6.</w:t>
      </w:r>
      <w:r>
        <w:rPr>
          <w:rFonts w:ascii="仿宋_GB2312" w:eastAsia="仿宋_GB2312" w:hAnsi="仿宋"/>
          <w:sz w:val="32"/>
          <w:szCs w:val="32"/>
          <w:lang/>
        </w:rPr>
        <w:t>复查后视力</w:t>
      </w:r>
      <w:r>
        <w:rPr>
          <w:rFonts w:ascii="仿宋_GB2312" w:eastAsia="仿宋_GB2312" w:hAnsi="仿宋" w:hint="eastAsia"/>
          <w:sz w:val="32"/>
          <w:szCs w:val="32"/>
          <w:lang/>
        </w:rPr>
        <w:t>3岁＜4.7（标准对数视力表）/0.5（国际标准视力表）、4～5岁＜4.8（标准对数视力表）/0.6（国际标准视力表）、6岁视力＜4.9（标准对数视力表）/0.8（国际标准视力表）</w:t>
      </w:r>
      <w:r>
        <w:rPr>
          <w:rFonts w:ascii="仿宋_GB2312" w:eastAsia="仿宋_GB2312" w:hAnsi="仿宋"/>
          <w:sz w:val="32"/>
          <w:szCs w:val="32"/>
          <w:lang/>
        </w:rPr>
        <w:t>的视力低常儿童或两眼视力相差两行及以上。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7.</w:t>
      </w:r>
      <w:r>
        <w:rPr>
          <w:rFonts w:ascii="仿宋_GB2312" w:eastAsia="仿宋_GB2312" w:hAnsi="仿宋"/>
          <w:sz w:val="32"/>
          <w:szCs w:val="32"/>
          <w:lang/>
        </w:rPr>
        <w:t>眼球运动检查发现眼位偏斜或运动不协调。</w:t>
      </w:r>
    </w:p>
    <w:p w:rsidR="00306CD9" w:rsidRDefault="00306CD9" w:rsidP="00306CD9">
      <w:pPr>
        <w:spacing w:line="560" w:lineRule="exact"/>
        <w:ind w:firstLineChars="250" w:firstLine="800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8.</w:t>
      </w:r>
      <w:r>
        <w:rPr>
          <w:rFonts w:ascii="仿宋_GB2312" w:eastAsia="仿宋_GB2312" w:hAnsi="仿宋"/>
          <w:sz w:val="32"/>
          <w:szCs w:val="32"/>
          <w:lang/>
        </w:rPr>
        <w:t>其他</w:t>
      </w:r>
      <w:proofErr w:type="gramStart"/>
      <w:r>
        <w:rPr>
          <w:rFonts w:ascii="仿宋_GB2312" w:eastAsia="仿宋_GB2312" w:hAnsi="仿宋"/>
          <w:sz w:val="32"/>
          <w:szCs w:val="32"/>
          <w:lang/>
        </w:rPr>
        <w:t>眼结构</w:t>
      </w:r>
      <w:proofErr w:type="gramEnd"/>
      <w:r>
        <w:rPr>
          <w:rFonts w:ascii="仿宋_GB2312" w:eastAsia="仿宋_GB2312" w:hAnsi="仿宋"/>
          <w:sz w:val="32"/>
          <w:szCs w:val="32"/>
          <w:lang/>
        </w:rPr>
        <w:t>异常、视物行为异常。</w:t>
      </w:r>
    </w:p>
    <w:p w:rsidR="00306CD9" w:rsidRPr="002B628F" w:rsidRDefault="00306CD9" w:rsidP="00306CD9">
      <w:pPr>
        <w:spacing w:line="560" w:lineRule="exact"/>
        <w:ind w:firstLineChars="250" w:firstLine="800"/>
        <w:rPr>
          <w:rFonts w:ascii="仿宋_GB2312" w:eastAsia="仿宋_GB2312" w:hAnsi="宋体" w:cs="仿宋_GB2312"/>
          <w:bCs/>
          <w:sz w:val="32"/>
          <w:szCs w:val="32"/>
          <w:lang/>
        </w:rPr>
      </w:pP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9.上海市0～6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岁儿童眼及视力保健自评表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（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见附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1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）的项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目1或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2回答“否”或者项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目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3</w:t>
      </w:r>
      <w:r>
        <w:rPr>
          <w:rFonts w:ascii="仿宋_GB2312" w:eastAsia="仿宋_GB2312" w:cs="仿宋_GB2312"/>
          <w:bCs/>
          <w:sz w:val="32"/>
          <w:szCs w:val="32"/>
          <w:lang/>
        </w:rPr>
        <w:t>～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10</w:t>
      </w:r>
      <w:r>
        <w:rPr>
          <w:rFonts w:ascii="仿宋_GB2312" w:eastAsia="仿宋_GB2312" w:hAnsi="宋体" w:cs="仿宋_GB2312" w:hint="eastAsia"/>
          <w:bCs/>
          <w:sz w:val="32"/>
          <w:szCs w:val="32"/>
          <w:lang/>
        </w:rPr>
        <w:t>任意</w:t>
      </w:r>
      <w:r w:rsidRPr="002B628F">
        <w:rPr>
          <w:rFonts w:ascii="仿宋_GB2312" w:eastAsia="仿宋_GB2312" w:hAnsi="宋体" w:cs="仿宋_GB2312" w:hint="eastAsia"/>
          <w:bCs/>
          <w:sz w:val="32"/>
          <w:szCs w:val="32"/>
          <w:lang/>
        </w:rPr>
        <w:t>一项回答“是”。</w:t>
      </w:r>
    </w:p>
    <w:p w:rsidR="00306CD9" w:rsidRDefault="00306CD9" w:rsidP="00306C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/>
        </w:rPr>
      </w:pPr>
      <w:r>
        <w:rPr>
          <w:rFonts w:ascii="黑体" w:eastAsia="黑体" w:hAnsi="黑体" w:hint="eastAsia"/>
          <w:sz w:val="32"/>
          <w:szCs w:val="32"/>
          <w:lang/>
        </w:rPr>
        <w:t>二、眼</w:t>
      </w:r>
      <w:r>
        <w:rPr>
          <w:rFonts w:ascii="黑体" w:eastAsia="黑体" w:hAnsi="黑体"/>
          <w:sz w:val="32"/>
          <w:szCs w:val="32"/>
          <w:lang/>
        </w:rPr>
        <w:t>保健指导</w:t>
      </w:r>
      <w:r>
        <w:rPr>
          <w:rFonts w:ascii="黑体" w:eastAsia="黑体" w:hAnsi="黑体" w:hint="eastAsia"/>
          <w:sz w:val="32"/>
          <w:szCs w:val="32"/>
          <w:lang/>
        </w:rPr>
        <w:t>规范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 xml:space="preserve">（一）早期发现，及时就诊  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尽早识别儿童常见眼部疾病，儿童若出现眼红、畏光、流泪、分泌物多、瞳孔区发白、眼位偏斜或歪头视物、眼球震颤、不能追视、视物距离过近或眯眼、暗处行走困难等异常情况，应当及时到医院检查。儿童应当定期接受眼病筛查和视力评估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（二）注意用眼卫生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 xml:space="preserve">1.经常到户外活动，每天不少于2小时，幼儿园儿童建议每天达3小时以上。 </w:t>
      </w:r>
    </w:p>
    <w:p w:rsidR="00306CD9" w:rsidRPr="0057789D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2.培养良好的用眼卫生习惯，包括培养正确的看书姿势（</w:t>
      </w:r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身离桌</w:t>
      </w:r>
      <w:r w:rsidRPr="006D5A0E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一拳</w:t>
      </w:r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,眼距书本</w:t>
      </w:r>
      <w:r w:rsidRPr="006D5A0E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一尺</w:t>
      </w:r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以上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），在良好的照明环境下读书、游戏，不在晃动的车厢里看书。</w:t>
      </w:r>
    </w:p>
    <w:p w:rsidR="00306CD9" w:rsidRPr="0057789D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3.2岁以下儿童尽量避免操作各种电子视频产品。2岁以上儿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lastRenderedPageBreak/>
        <w:t>童持续近距离注视时间每次不宜超过30分钟，操作各种电子视频产品时间每次不宜超过20分钟，每天累计时间建议不超过1小时。</w:t>
      </w:r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观看电视的合适距离大约等于屏幕对角线长度的1.6倍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，屏面略低于眼高。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4.</w:t>
      </w:r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屈光不正是儿童产生视觉问题的常见原因。具有视觉重要意义的屈光不正包括高度远视、中度</w:t>
      </w:r>
      <w:proofErr w:type="gramStart"/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至高度</w:t>
      </w:r>
      <w:proofErr w:type="gramEnd"/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散光、中度至高度近视以及不对称的屈光不正。低度数的</w:t>
      </w:r>
      <w:proofErr w:type="gramStart"/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近视虽</w:t>
      </w:r>
      <w:proofErr w:type="gramEnd"/>
      <w:r w:rsidRPr="0057789D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不易造成视觉问题，但从近视的防治角度来看，近视一旦形成就不可逆，且6岁以下年龄前儿童一旦发生近视其进展速度高于学龄儿童，故如发现近视应及早转诊进行干预。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屈光不正儿童要到具有相应资质的医疗机构进行正规散</w:t>
      </w:r>
      <w:proofErr w:type="gramStart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瞳</w:t>
      </w:r>
      <w:proofErr w:type="gramEnd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验光，调整眼镜屈光度，不要使用劣质及不合格眼镜。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5.保证充足睡眠，合理营养，平衡膳食，不要盲目使用眼保健产品，要在专业医师指导下合理、适度使用。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（三）防止眼外伤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1.儿童应当远离烟花爆竹、锐利器械、有害物质，不在具有危险的场所活动，防范宠物对眼的伤害。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2.儿童活动场所不要放置锐利器械、强酸强碱等有害物品，注意玩具的安全性。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3.</w:t>
      </w:r>
      <w:proofErr w:type="gramStart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儿童眼进异物</w:t>
      </w:r>
      <w:proofErr w:type="gramEnd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，或眼球扎伤、撞伤，要及时到设有眼科的医疗机构就诊。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（四）预防传染性眼病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1.教育和督促儿童经常洗手，不揉眼睛。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2.不要带领患有传染性眼病的儿童到人群聚集的场所活动。</w:t>
      </w:r>
    </w:p>
    <w:p w:rsidR="00306CD9" w:rsidRDefault="00306CD9" w:rsidP="00306CD9">
      <w:pPr>
        <w:pStyle w:val="a4"/>
        <w:widowControl w:val="0"/>
        <w:tabs>
          <w:tab w:val="left" w:pos="0"/>
        </w:tabs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3.社区或托幼机构应当注意隔离患有传染性眼病的儿童，防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lastRenderedPageBreak/>
        <w:t>止疾病传播蔓延。</w:t>
      </w:r>
    </w:p>
    <w:p w:rsidR="00306CD9" w:rsidRDefault="00306CD9" w:rsidP="00306CD9">
      <w:pPr>
        <w:spacing w:line="560" w:lineRule="exact"/>
        <w:rPr>
          <w:rFonts w:ascii="黑体" w:eastAsia="黑体" w:hAnsi="黑体"/>
          <w:sz w:val="32"/>
          <w:szCs w:val="32"/>
          <w:lang/>
        </w:rPr>
      </w:pPr>
      <w:r>
        <w:rPr>
          <w:rFonts w:ascii="黑体" w:eastAsia="黑体" w:hAnsi="黑体" w:hint="eastAsia"/>
          <w:sz w:val="32"/>
          <w:szCs w:val="32"/>
          <w:lang/>
        </w:rPr>
        <w:t xml:space="preserve">    三、</w:t>
      </w:r>
      <w:r w:rsidRPr="00D10F34">
        <w:rPr>
          <w:rFonts w:ascii="黑体" w:eastAsia="黑体" w:hAnsi="黑体" w:hint="eastAsia"/>
          <w:sz w:val="32"/>
          <w:szCs w:val="32"/>
          <w:lang/>
        </w:rPr>
        <w:t>工作流程和</w:t>
      </w:r>
      <w:r>
        <w:rPr>
          <w:rFonts w:ascii="黑体" w:eastAsia="黑体" w:hAnsi="黑体" w:hint="eastAsia"/>
          <w:sz w:val="32"/>
          <w:szCs w:val="32"/>
          <w:lang/>
        </w:rPr>
        <w:t>统计</w:t>
      </w:r>
      <w:r>
        <w:rPr>
          <w:rFonts w:ascii="黑体" w:eastAsia="黑体" w:hAnsi="黑体"/>
          <w:sz w:val="32"/>
          <w:szCs w:val="32"/>
          <w:lang/>
        </w:rPr>
        <w:t>指标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上海市0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～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6岁儿童眼及视力保健工作流程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见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附6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。上海市0～6岁儿童</w:t>
      </w:r>
      <w:r w:rsidRPr="00447C95">
        <w:rPr>
          <w:rFonts w:ascii="仿宋_GB2312" w:eastAsia="仿宋_GB2312" w:cs="仿宋_GB2312"/>
          <w:bCs/>
          <w:kern w:val="2"/>
          <w:sz w:val="32"/>
          <w:szCs w:val="32"/>
          <w:lang/>
        </w:rPr>
        <w:t>眼</w:t>
      </w:r>
      <w:r w:rsidRPr="00447C95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保健和</w:t>
      </w:r>
      <w:r w:rsidRPr="00447C95">
        <w:rPr>
          <w:rFonts w:ascii="仿宋_GB2312" w:eastAsia="仿宋_GB2312" w:cs="仿宋_GB2312"/>
          <w:bCs/>
          <w:kern w:val="2"/>
          <w:sz w:val="32"/>
          <w:szCs w:val="32"/>
          <w:lang/>
        </w:rPr>
        <w:t>视力检查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指标</w:t>
      </w:r>
      <w:proofErr w:type="gramStart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统计项见附</w:t>
      </w:r>
      <w:proofErr w:type="gramEnd"/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5，指标定义如下：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（一）儿童视力健康电子档案建档率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儿童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视力健康电子档案建档率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=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该年该地在</w:t>
      </w:r>
      <w:r w:rsidRPr="009638CA">
        <w:rPr>
          <w:rFonts w:eastAsia="仿宋_GB2312" w:hint="eastAsia"/>
          <w:sz w:val="32"/>
          <w:szCs w:val="32"/>
          <w:lang/>
        </w:rPr>
        <w:t>妇幼保健信息系统儿保分系统中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记录过眼及视力保健相关信息的1岁以下儿童数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/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某年某地1岁以下儿童数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×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100%。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（二）0～6岁儿童眼保健和视力检查指标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 xml:space="preserve">    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1.0～6岁儿童眼保健和视力检查人数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为某年某地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接受1次及以上儿童眼保健和视力检查服务的0～6岁儿童（＜7岁）人数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。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2.0～6岁儿童眼保健和视力检查覆盖率=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该年该地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0～6岁儿童眼保健和视力检查人数/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某年某地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0～6岁儿童人数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×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100%。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（三）4～6岁儿童屈光筛查率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 xml:space="preserve"> 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4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～</w:t>
      </w:r>
      <w:r w:rsidRPr="009638CA">
        <w:rPr>
          <w:rFonts w:ascii="仿宋_GB2312" w:eastAsia="仿宋_GB2312" w:cs="仿宋_GB2312" w:hint="eastAsia"/>
          <w:bCs/>
          <w:sz w:val="32"/>
          <w:szCs w:val="32"/>
          <w:lang/>
        </w:rPr>
        <w:t>6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岁儿童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屈光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筛查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率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=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该年该地接受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1次及以上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屈光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筛查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的4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～</w:t>
      </w:r>
      <w:r w:rsidRPr="009638CA">
        <w:rPr>
          <w:rFonts w:ascii="仿宋_GB2312" w:eastAsia="仿宋_GB2312" w:cs="仿宋_GB2312" w:hint="eastAsia"/>
          <w:bCs/>
          <w:sz w:val="32"/>
          <w:szCs w:val="32"/>
          <w:lang/>
        </w:rPr>
        <w:t>6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岁儿童人数/</w:t>
      </w:r>
      <w:r w:rsidRPr="009638CA"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某年某地4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～</w:t>
      </w:r>
      <w:r w:rsidRPr="009638CA">
        <w:rPr>
          <w:rFonts w:ascii="仿宋_GB2312" w:eastAsia="仿宋_GB2312" w:cs="仿宋_GB2312" w:hint="eastAsia"/>
          <w:bCs/>
          <w:sz w:val="32"/>
          <w:szCs w:val="32"/>
          <w:lang/>
        </w:rPr>
        <w:t>6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岁儿童人数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×</w:t>
      </w:r>
      <w:r w:rsidRPr="009638CA">
        <w:rPr>
          <w:rFonts w:ascii="仿宋_GB2312" w:eastAsia="仿宋_GB2312" w:cs="仿宋_GB2312"/>
          <w:bCs/>
          <w:kern w:val="2"/>
          <w:sz w:val="32"/>
          <w:szCs w:val="32"/>
          <w:lang/>
        </w:rPr>
        <w:t>100%。</w:t>
      </w:r>
    </w:p>
    <w:p w:rsidR="00306CD9" w:rsidRPr="00066E62" w:rsidRDefault="00306CD9" w:rsidP="00306CD9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  <w:szCs w:val="32"/>
          <w:lang/>
        </w:rPr>
      </w:pPr>
      <w:r w:rsidRPr="00066E62">
        <w:rPr>
          <w:rFonts w:ascii="楷体_GB2312" w:eastAsia="楷体_GB2312" w:hint="eastAsia"/>
          <w:b/>
          <w:sz w:val="32"/>
          <w:szCs w:val="32"/>
          <w:lang/>
        </w:rPr>
        <w:t>（四）6岁儿童视力检查指标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1.6岁儿童视力检查人数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为某年某地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6岁儿童接受1次及以上视力检查服务的人数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。</w:t>
      </w:r>
    </w:p>
    <w:p w:rsidR="00306CD9" w:rsidRDefault="00306CD9" w:rsidP="00306CD9">
      <w:pPr>
        <w:pStyle w:val="a4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bCs/>
          <w:kern w:val="2"/>
          <w:sz w:val="32"/>
          <w:szCs w:val="32"/>
          <w:lang/>
        </w:rPr>
      </w:pP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2.6岁儿童视力不良检出人数：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/>
        </w:rPr>
        <w:t>某年某地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6岁儿童接受视力检查者，被判定为视力不良的人数。6岁儿童视力不良判断标准：6岁儿童裸眼视力</w:t>
      </w:r>
      <w:r>
        <w:rPr>
          <w:rFonts w:ascii="仿宋_GB2312" w:eastAsia="仿宋_GB2312" w:hAnsi="仿宋" w:hint="eastAsia"/>
          <w:sz w:val="32"/>
          <w:szCs w:val="32"/>
          <w:lang/>
        </w:rPr>
        <w:t>＜</w:t>
      </w:r>
      <w:r>
        <w:rPr>
          <w:rFonts w:ascii="仿宋_GB2312" w:eastAsia="仿宋_GB2312" w:cs="仿宋_GB2312"/>
          <w:bCs/>
          <w:kern w:val="2"/>
          <w:sz w:val="32"/>
          <w:szCs w:val="32"/>
          <w:lang/>
        </w:rPr>
        <w:t>4.9（标准对数视力表）/0.8（国际标准视力表），或两眼视力相差两行及以上。</w:t>
      </w:r>
    </w:p>
    <w:p w:rsidR="00306CD9" w:rsidRDefault="00306CD9" w:rsidP="00306CD9">
      <w:pPr>
        <w:spacing w:line="560" w:lineRule="exact"/>
        <w:ind w:firstLine="645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/>
          <w:bCs/>
          <w:sz w:val="32"/>
          <w:szCs w:val="32"/>
          <w:lang/>
        </w:rPr>
        <w:t>3.6岁儿童视力不良检出率=</w:t>
      </w:r>
      <w:r>
        <w:rPr>
          <w:rFonts w:ascii="仿宋_GB2312" w:eastAsia="仿宋_GB2312" w:cs="仿宋_GB2312" w:hint="eastAsia"/>
          <w:bCs/>
          <w:sz w:val="32"/>
          <w:szCs w:val="32"/>
          <w:lang/>
        </w:rPr>
        <w:t>该年该地</w:t>
      </w:r>
      <w:r>
        <w:rPr>
          <w:rFonts w:ascii="仿宋_GB2312" w:eastAsia="仿宋_GB2312" w:cs="仿宋_GB2312"/>
          <w:bCs/>
          <w:sz w:val="32"/>
          <w:szCs w:val="32"/>
          <w:lang/>
        </w:rPr>
        <w:t>6岁儿童视力不良检出人</w:t>
      </w:r>
      <w:r>
        <w:rPr>
          <w:rFonts w:ascii="仿宋_GB2312" w:eastAsia="仿宋_GB2312" w:cs="仿宋_GB2312" w:hint="eastAsia"/>
          <w:bCs/>
          <w:sz w:val="32"/>
          <w:szCs w:val="32"/>
          <w:lang/>
        </w:rPr>
        <w:t>数</w:t>
      </w:r>
      <w:r>
        <w:rPr>
          <w:rFonts w:ascii="仿宋_GB2312" w:eastAsia="仿宋_GB2312" w:cs="仿宋_GB2312"/>
          <w:bCs/>
          <w:sz w:val="32"/>
          <w:szCs w:val="32"/>
          <w:lang/>
        </w:rPr>
        <w:t>/</w:t>
      </w:r>
      <w:r>
        <w:rPr>
          <w:rFonts w:ascii="仿宋_GB2312" w:eastAsia="仿宋_GB2312" w:cs="仿宋_GB2312" w:hint="eastAsia"/>
          <w:bCs/>
          <w:sz w:val="32"/>
          <w:szCs w:val="32"/>
          <w:lang/>
        </w:rPr>
        <w:t>某年某地</w:t>
      </w:r>
      <w:r>
        <w:rPr>
          <w:rFonts w:ascii="仿宋_GB2312" w:eastAsia="仿宋_GB2312" w:cs="仿宋_GB2312"/>
          <w:bCs/>
          <w:sz w:val="32"/>
          <w:szCs w:val="32"/>
          <w:lang/>
        </w:rPr>
        <w:t>6岁儿童视力检查人数</w:t>
      </w:r>
      <w:r>
        <w:rPr>
          <w:rFonts w:ascii="仿宋_GB2312" w:eastAsia="仿宋_GB2312" w:cs="仿宋_GB2312"/>
          <w:bCs/>
          <w:sz w:val="32"/>
          <w:szCs w:val="32"/>
          <w:lang/>
        </w:rPr>
        <w:t>×</w:t>
      </w:r>
      <w:r>
        <w:rPr>
          <w:rFonts w:ascii="仿宋_GB2312" w:eastAsia="仿宋_GB2312" w:cs="仿宋_GB2312"/>
          <w:bCs/>
          <w:sz w:val="32"/>
          <w:szCs w:val="32"/>
          <w:lang/>
        </w:rPr>
        <w:t>100%。</w:t>
      </w:r>
    </w:p>
    <w:p w:rsidR="00306CD9" w:rsidRDefault="00306CD9" w:rsidP="00306CD9">
      <w:pPr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sz w:val="32"/>
          <w:szCs w:val="32"/>
          <w:lang/>
        </w:rPr>
        <w:lastRenderedPageBreak/>
        <w:t>附：1.</w:t>
      </w:r>
      <w:r w:rsidRPr="008C0135">
        <w:rPr>
          <w:rFonts w:ascii="仿宋_GB2312" w:eastAsia="仿宋_GB2312" w:cs="仿宋_GB2312" w:hint="eastAsia"/>
          <w:bCs/>
          <w:sz w:val="32"/>
          <w:szCs w:val="32"/>
          <w:lang/>
        </w:rPr>
        <w:t>上海市0～6岁儿童眼及视力保健自评表</w:t>
      </w:r>
    </w:p>
    <w:p w:rsidR="00306CD9" w:rsidRDefault="00306CD9" w:rsidP="00306CD9">
      <w:pPr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sz w:val="32"/>
          <w:szCs w:val="32"/>
          <w:lang/>
        </w:rPr>
        <w:t xml:space="preserve">    2.</w:t>
      </w:r>
      <w:r w:rsidRPr="008C0135">
        <w:rPr>
          <w:rFonts w:ascii="仿宋_GB2312" w:eastAsia="仿宋_GB2312" w:cs="仿宋_GB2312" w:hint="eastAsia"/>
          <w:bCs/>
          <w:sz w:val="32"/>
          <w:szCs w:val="32"/>
          <w:lang/>
        </w:rPr>
        <w:t>上海市0～6岁儿童眼及视力保健记录表</w:t>
      </w:r>
    </w:p>
    <w:p w:rsidR="00306CD9" w:rsidRDefault="00306CD9" w:rsidP="00306CD9">
      <w:pPr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sz w:val="32"/>
          <w:szCs w:val="32"/>
          <w:lang/>
        </w:rPr>
        <w:t xml:space="preserve">    3.</w:t>
      </w:r>
      <w:r w:rsidRPr="008C0135">
        <w:rPr>
          <w:rFonts w:ascii="仿宋_GB2312" w:eastAsia="仿宋_GB2312" w:cs="仿宋_GB2312" w:hint="eastAsia"/>
          <w:bCs/>
          <w:sz w:val="32"/>
          <w:szCs w:val="32"/>
          <w:lang/>
        </w:rPr>
        <w:t>上海市眼病高危儿类型</w:t>
      </w:r>
    </w:p>
    <w:p w:rsidR="00306CD9" w:rsidRDefault="00306CD9" w:rsidP="00306CD9">
      <w:pPr>
        <w:spacing w:line="560" w:lineRule="exact"/>
        <w:ind w:firstLineChars="400" w:firstLine="1280"/>
        <w:jc w:val="left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sz w:val="32"/>
          <w:szCs w:val="32"/>
          <w:lang/>
        </w:rPr>
        <w:t>4.</w:t>
      </w:r>
      <w:r w:rsidRPr="008C0135">
        <w:rPr>
          <w:rFonts w:ascii="仿宋_GB2312" w:eastAsia="仿宋_GB2312" w:cs="仿宋_GB2312" w:hint="eastAsia"/>
          <w:bCs/>
          <w:sz w:val="32"/>
          <w:szCs w:val="32"/>
          <w:lang/>
        </w:rPr>
        <w:t>上海市0～6岁儿童眼及视力检查项目及时间表</w:t>
      </w:r>
    </w:p>
    <w:p w:rsidR="00306CD9" w:rsidRDefault="00306CD9" w:rsidP="00306CD9">
      <w:pPr>
        <w:spacing w:line="560" w:lineRule="exact"/>
        <w:ind w:firstLineChars="394" w:firstLine="1261"/>
        <w:jc w:val="left"/>
        <w:rPr>
          <w:rFonts w:ascii="仿宋_GB2312" w:eastAsia="仿宋_GB2312" w:cs="仿宋_GB2312" w:hint="eastAsia"/>
          <w:bCs/>
          <w:sz w:val="32"/>
          <w:szCs w:val="32"/>
          <w:lang/>
        </w:rPr>
      </w:pPr>
      <w:r>
        <w:rPr>
          <w:rFonts w:ascii="仿宋_GB2312" w:eastAsia="仿宋_GB2312" w:cs="仿宋_GB2312" w:hint="eastAsia"/>
          <w:bCs/>
          <w:sz w:val="32"/>
          <w:szCs w:val="32"/>
          <w:lang/>
        </w:rPr>
        <w:t>5.</w:t>
      </w:r>
      <w:r w:rsidRPr="008C0135">
        <w:rPr>
          <w:rFonts w:ascii="仿宋_GB2312" w:eastAsia="仿宋_GB2312" w:cs="仿宋_GB2312"/>
          <w:bCs/>
          <w:sz w:val="32"/>
          <w:szCs w:val="32"/>
          <w:lang/>
        </w:rPr>
        <w:t>上海市0～6岁儿童眼</w:t>
      </w:r>
      <w:r w:rsidRPr="008C0135">
        <w:rPr>
          <w:rFonts w:ascii="仿宋_GB2312" w:eastAsia="仿宋_GB2312" w:cs="仿宋_GB2312" w:hint="eastAsia"/>
          <w:bCs/>
          <w:sz w:val="32"/>
          <w:szCs w:val="32"/>
          <w:lang/>
        </w:rPr>
        <w:t>保健</w:t>
      </w:r>
      <w:r w:rsidRPr="008C0135">
        <w:rPr>
          <w:rFonts w:ascii="仿宋_GB2312" w:eastAsia="仿宋_GB2312" w:cs="仿宋_GB2312"/>
          <w:bCs/>
          <w:sz w:val="32"/>
          <w:szCs w:val="32"/>
          <w:lang/>
        </w:rPr>
        <w:t>及视力检查统计表</w:t>
      </w:r>
    </w:p>
    <w:p w:rsidR="00306CD9" w:rsidRPr="00941BB4" w:rsidRDefault="00306CD9" w:rsidP="00306CD9">
      <w:pPr>
        <w:spacing w:line="560" w:lineRule="exact"/>
        <w:ind w:firstLineChars="400" w:firstLine="1280"/>
        <w:rPr>
          <w:rFonts w:hint="eastAsia"/>
          <w:sz w:val="32"/>
          <w:szCs w:val="32"/>
          <w:lang/>
        </w:rPr>
      </w:pPr>
      <w:r w:rsidRPr="00941BB4">
        <w:rPr>
          <w:rFonts w:ascii="仿宋_GB2312" w:eastAsia="仿宋_GB2312" w:cs="仿宋_GB2312" w:hint="eastAsia"/>
          <w:bCs/>
          <w:sz w:val="32"/>
          <w:szCs w:val="32"/>
          <w:lang/>
        </w:rPr>
        <w:t>6.</w:t>
      </w:r>
      <w:r w:rsidRPr="00941BB4">
        <w:rPr>
          <w:rFonts w:ascii="仿宋_GB2312" w:eastAsia="仿宋_GB2312" w:cs="仿宋_GB2312"/>
          <w:bCs/>
          <w:sz w:val="32"/>
          <w:szCs w:val="32"/>
          <w:lang/>
        </w:rPr>
        <w:t>上海市0～6岁儿童眼及视力保健工作流程图</w:t>
      </w:r>
      <w:r w:rsidRPr="00941BB4">
        <w:rPr>
          <w:rFonts w:ascii="仿宋_GB2312" w:eastAsia="仿宋_GB2312" w:hAnsi="仿宋"/>
          <w:sz w:val="32"/>
          <w:szCs w:val="32"/>
          <w:lang/>
        </w:rPr>
        <w:br w:type="page"/>
      </w:r>
      <w:r w:rsidRPr="00941BB4">
        <w:rPr>
          <w:rFonts w:ascii="黑体" w:eastAsia="黑体" w:hAnsi="黑体" w:hint="eastAsia"/>
          <w:sz w:val="32"/>
          <w:szCs w:val="32"/>
        </w:rPr>
        <w:lastRenderedPageBreak/>
        <w:t>附1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2"/>
          <w:szCs w:val="32"/>
          <w:lang/>
        </w:rPr>
      </w:pPr>
      <w:r w:rsidRPr="00066E62">
        <w:rPr>
          <w:rFonts w:ascii="黑体" w:eastAsia="黑体" w:hAnsi="黑体" w:hint="eastAsia"/>
          <w:sz w:val="32"/>
          <w:szCs w:val="32"/>
          <w:lang/>
        </w:rPr>
        <w:t>上海市0～6岁儿童眼及视力保健自评表</w:t>
      </w:r>
    </w:p>
    <w:tbl>
      <w:tblPr>
        <w:tblW w:w="10066" w:type="dxa"/>
        <w:jc w:val="center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7833"/>
        <w:gridCol w:w="715"/>
        <w:gridCol w:w="713"/>
      </w:tblGrid>
      <w:tr w:rsidR="00306CD9" w:rsidTr="00272251">
        <w:trPr>
          <w:trHeight w:val="326"/>
          <w:jc w:val="center"/>
        </w:trPr>
        <w:tc>
          <w:tcPr>
            <w:tcW w:w="805" w:type="dxa"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  <w:t>自评内容</w:t>
            </w:r>
          </w:p>
        </w:tc>
        <w:tc>
          <w:tcPr>
            <w:tcW w:w="71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  <w:t>是</w:t>
            </w:r>
          </w:p>
        </w:tc>
        <w:tc>
          <w:tcPr>
            <w:tcW w:w="71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1"/>
              </w:rPr>
              <w:t>否</w:t>
            </w:r>
          </w:p>
        </w:tc>
      </w:tr>
      <w:tr w:rsidR="00306CD9" w:rsidTr="00272251">
        <w:trPr>
          <w:trHeight w:val="349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孩子的黑眼球一样大或一样透亮吗？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398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 xml:space="preserve">孩子对无声音的玩具或手电筒光亮能追随注视吗？ 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365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夜间有没有发现孩子的瞳孔区看起来有黄色反光，好像猫眼？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27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孩子有没有上眼皮抬不起来或大小眼的现象？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06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孩子是否经常流泪或眼分泌物特别多？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11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6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孩子视物时有无眼球晃来晃去，抖动的情况？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17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7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孩子的黑眼球很靠近鼻梁（斗鸡眼）吗？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10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8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孩子是否喜欢歪头或低头视物？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415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9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孩子是否</w:t>
            </w:r>
            <w:proofErr w:type="gramStart"/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抱怨看</w:t>
            </w:r>
            <w:proofErr w:type="gramEnd"/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东西有重影、看不清楚或视力下降？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  <w:tr w:rsidR="00306CD9" w:rsidTr="00272251">
        <w:trPr>
          <w:trHeight w:val="691"/>
          <w:jc w:val="center"/>
        </w:trPr>
        <w:tc>
          <w:tcPr>
            <w:tcW w:w="805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10</w:t>
            </w:r>
          </w:p>
        </w:tc>
        <w:tc>
          <w:tcPr>
            <w:tcW w:w="7833" w:type="dxa"/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</w:pPr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孩子有没有在亮光下喜欢</w:t>
            </w:r>
            <w:proofErr w:type="gramStart"/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闭固定</w:t>
            </w:r>
            <w:proofErr w:type="gramEnd"/>
            <w:r w:rsidRPr="008C0135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1"/>
              </w:rPr>
              <w:t>的一眼，或一眼注视时另一眼向外漂移现象？</w:t>
            </w:r>
          </w:p>
        </w:tc>
        <w:tc>
          <w:tcPr>
            <w:tcW w:w="715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13" w:type="dxa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1"/>
              </w:rPr>
            </w:pPr>
          </w:p>
        </w:tc>
      </w:tr>
    </w:tbl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Pr="00066E62" w:rsidRDefault="00306CD9" w:rsidP="00306CD9">
      <w:pPr>
        <w:adjustRightInd w:val="0"/>
        <w:snapToGrid w:val="0"/>
        <w:spacing w:line="336" w:lineRule="auto"/>
        <w:jc w:val="left"/>
        <w:rPr>
          <w:rFonts w:ascii="黑体" w:eastAsia="黑体" w:hAnsi="黑体" w:hint="eastAsia"/>
          <w:sz w:val="32"/>
          <w:szCs w:val="32"/>
          <w:lang/>
        </w:rPr>
      </w:pPr>
      <w:r w:rsidRPr="00066E62">
        <w:rPr>
          <w:rFonts w:ascii="黑体" w:eastAsia="黑体" w:hAnsi="黑体" w:hint="eastAsia"/>
          <w:sz w:val="32"/>
          <w:szCs w:val="32"/>
          <w:lang/>
        </w:rPr>
        <w:t xml:space="preserve">附2  </w:t>
      </w: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6"/>
          <w:szCs w:val="36"/>
          <w:lang/>
        </w:rPr>
      </w:pPr>
      <w:r w:rsidRPr="00066E62">
        <w:rPr>
          <w:rFonts w:ascii="黑体" w:eastAsia="黑体" w:hAnsi="黑体" w:hint="eastAsia"/>
          <w:sz w:val="36"/>
          <w:szCs w:val="36"/>
          <w:lang/>
        </w:rPr>
        <w:t>上海市0～6岁儿童眼及视力保健记录表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6"/>
          <w:szCs w:val="36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 w:hint="eastAsia"/>
          <w:sz w:val="28"/>
          <w:szCs w:val="28"/>
          <w:lang/>
        </w:rPr>
      </w:pPr>
      <w:r>
        <w:rPr>
          <w:rFonts w:ascii="仿宋_GB2312" w:eastAsia="仿宋_GB2312" w:hAnsi="仿宋" w:hint="eastAsia"/>
          <w:sz w:val="28"/>
          <w:szCs w:val="28"/>
          <w:lang/>
        </w:rPr>
        <w:t xml:space="preserve">儿童姓名：           出生日期：         </w:t>
      </w:r>
    </w:p>
    <w:tbl>
      <w:tblPr>
        <w:tblW w:w="10358" w:type="dxa"/>
        <w:jc w:val="center"/>
        <w:tblInd w:w="266" w:type="dxa"/>
        <w:tblLayout w:type="fixed"/>
        <w:tblLook w:val="0000"/>
      </w:tblPr>
      <w:tblGrid>
        <w:gridCol w:w="567"/>
        <w:gridCol w:w="1843"/>
        <w:gridCol w:w="1132"/>
        <w:gridCol w:w="889"/>
        <w:gridCol w:w="846"/>
        <w:gridCol w:w="846"/>
        <w:gridCol w:w="847"/>
        <w:gridCol w:w="847"/>
        <w:gridCol w:w="847"/>
        <w:gridCol w:w="847"/>
        <w:gridCol w:w="847"/>
      </w:tblGrid>
      <w:tr w:rsidR="00306CD9" w:rsidTr="00272251">
        <w:trPr>
          <w:trHeight w:val="567"/>
          <w:jc w:val="center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28-30天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2月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6月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1岁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2岁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3岁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4岁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5岁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6岁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Cs/>
                <w:kern w:val="0"/>
                <w:sz w:val="24"/>
              </w:rPr>
            </w:pPr>
            <w:r w:rsidRPr="00540FE9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基本项目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眼外观检查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自评情况问询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红球试验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color w:val="FABF8F"/>
                <w:kern w:val="0"/>
                <w:sz w:val="28"/>
                <w:szCs w:val="28"/>
                <w:highlight w:val="yellow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color w:val="FABF8F"/>
                <w:kern w:val="0"/>
                <w:sz w:val="28"/>
                <w:szCs w:val="28"/>
                <w:highlight w:val="yellow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color w:val="FABF8F"/>
                <w:kern w:val="0"/>
                <w:sz w:val="28"/>
                <w:szCs w:val="28"/>
                <w:highlight w:val="yellow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color w:val="FABF8F"/>
                <w:kern w:val="0"/>
                <w:sz w:val="28"/>
                <w:szCs w:val="28"/>
                <w:highlight w:val="yellow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红光反射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视力检查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屈光筛查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Pr="00540FE9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540FE9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备选项目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光照反应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瞬目反射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遮盖</w:t>
            </w:r>
            <w:r w:rsidRPr="008C0135">
              <w:rPr>
                <w:rFonts w:ascii="仿宋_GB2312" w:eastAsia="仿宋_GB2312" w:cs="宋体" w:hint="eastAsia"/>
                <w:bCs/>
                <w:kern w:val="0"/>
                <w:sz w:val="24"/>
              </w:rPr>
              <w:t>试</w:t>
            </w: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验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眼球运动检查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Symbol" w:eastAsia="等线" w:hAnsi="Symbol" w:cs="宋体"/>
                <w:bCs/>
                <w:kern w:val="0"/>
                <w:sz w:val="28"/>
                <w:szCs w:val="28"/>
              </w:rPr>
              <w:t></w:t>
            </w:r>
          </w:p>
        </w:tc>
      </w:tr>
      <w:tr w:rsidR="00306CD9" w:rsidTr="00272251">
        <w:trPr>
          <w:trHeight w:hRule="exact" w:val="34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高危类型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</w:tbl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/>
          <w:sz w:val="32"/>
          <w:szCs w:val="32"/>
          <w:lang/>
        </w:rPr>
      </w:pPr>
      <w:r>
        <w:rPr>
          <w:rFonts w:ascii="仿宋_GB2312" w:eastAsia="仿宋_GB2312" w:hAnsi="仿宋" w:hint="eastAsia"/>
          <w:sz w:val="32"/>
          <w:szCs w:val="32"/>
          <w:lang/>
        </w:rPr>
        <w:t>*注：“-”表示不做该项检查</w:t>
      </w:r>
    </w:p>
    <w:p w:rsidR="00306CD9" w:rsidRPr="00066E62" w:rsidRDefault="00306CD9" w:rsidP="00306CD9">
      <w:pPr>
        <w:adjustRightInd w:val="0"/>
        <w:snapToGrid w:val="0"/>
        <w:spacing w:line="336" w:lineRule="auto"/>
        <w:ind w:firstLine="320"/>
        <w:jc w:val="left"/>
        <w:rPr>
          <w:rFonts w:ascii="黑体" w:eastAsia="黑体" w:hAnsi="黑体" w:hint="eastAsia"/>
          <w:sz w:val="32"/>
          <w:szCs w:val="32"/>
          <w:lang/>
        </w:rPr>
      </w:pPr>
      <w:r>
        <w:rPr>
          <w:rFonts w:ascii="仿宋_GB2312" w:eastAsia="仿宋_GB2312" w:hAnsi="仿宋"/>
          <w:sz w:val="32"/>
          <w:szCs w:val="32"/>
          <w:lang/>
        </w:rPr>
        <w:br w:type="page"/>
      </w:r>
      <w:r w:rsidRPr="00066E62">
        <w:rPr>
          <w:rFonts w:ascii="黑体" w:eastAsia="黑体" w:hAnsi="黑体" w:hint="eastAsia"/>
          <w:sz w:val="32"/>
          <w:szCs w:val="32"/>
          <w:lang/>
        </w:rPr>
        <w:lastRenderedPageBreak/>
        <w:t xml:space="preserve">附3 </w:t>
      </w:r>
    </w:p>
    <w:p w:rsidR="00306CD9" w:rsidRDefault="00306CD9" w:rsidP="00306CD9">
      <w:pPr>
        <w:adjustRightInd w:val="0"/>
        <w:snapToGrid w:val="0"/>
        <w:spacing w:line="336" w:lineRule="auto"/>
        <w:ind w:firstLine="320"/>
        <w:jc w:val="center"/>
        <w:rPr>
          <w:rFonts w:ascii="黑体" w:eastAsia="黑体" w:hAnsi="黑体" w:hint="eastAsia"/>
          <w:sz w:val="36"/>
          <w:szCs w:val="36"/>
          <w:lang/>
        </w:rPr>
      </w:pPr>
      <w:r w:rsidRPr="00066E62">
        <w:rPr>
          <w:rFonts w:ascii="黑体" w:eastAsia="黑体" w:hAnsi="黑体" w:hint="eastAsia"/>
          <w:sz w:val="36"/>
          <w:szCs w:val="36"/>
          <w:lang/>
        </w:rPr>
        <w:t>上海市眼病高危儿类型</w:t>
      </w:r>
    </w:p>
    <w:p w:rsidR="00306CD9" w:rsidRPr="00066E62" w:rsidRDefault="00306CD9" w:rsidP="00306CD9">
      <w:pPr>
        <w:adjustRightInd w:val="0"/>
        <w:snapToGrid w:val="0"/>
        <w:spacing w:line="336" w:lineRule="auto"/>
        <w:ind w:firstLine="320"/>
        <w:jc w:val="center"/>
        <w:rPr>
          <w:rFonts w:ascii="黑体" w:eastAsia="黑体" w:hAnsi="黑体" w:hint="eastAsia"/>
          <w:sz w:val="36"/>
          <w:szCs w:val="36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9104"/>
      </w:tblGrid>
      <w:tr w:rsidR="00306CD9" w:rsidTr="00272251">
        <w:trPr>
          <w:trHeight w:val="545"/>
          <w:jc w:val="center"/>
        </w:trPr>
        <w:tc>
          <w:tcPr>
            <w:tcW w:w="936" w:type="dxa"/>
            <w:vAlign w:val="center"/>
          </w:tcPr>
          <w:p w:rsidR="00306CD9" w:rsidRDefault="00306CD9" w:rsidP="00272251">
            <w:pPr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  <w:lang/>
              </w:rPr>
            </w:pPr>
          </w:p>
        </w:tc>
        <w:tc>
          <w:tcPr>
            <w:tcW w:w="9104" w:type="dxa"/>
            <w:vAlign w:val="center"/>
          </w:tcPr>
          <w:p w:rsidR="00306CD9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eastAsia="仿宋_GB2312" w:hint="eastAsia"/>
                <w:sz w:val="28"/>
                <w:szCs w:val="28"/>
                <w:lang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  <w:lang/>
              </w:rPr>
              <w:t>眼病高危类型</w:t>
            </w:r>
          </w:p>
        </w:tc>
      </w:tr>
      <w:tr w:rsidR="00306CD9" w:rsidTr="00272251">
        <w:trPr>
          <w:trHeight w:val="329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1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新生儿重症监护病房住院超过7天并有连续吸氧（高浓度）史</w:t>
            </w:r>
          </w:p>
        </w:tc>
      </w:tr>
      <w:tr w:rsidR="00306CD9" w:rsidTr="00272251">
        <w:trPr>
          <w:trHeight w:val="747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2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临床上存在遗传性眼病家族史或怀疑有与眼病有关的综合征，例如先天性白内障、先天性青光眼、视网膜母细胞瘤、先天性小眼球、眼球震颤等</w:t>
            </w:r>
          </w:p>
        </w:tc>
      </w:tr>
      <w:tr w:rsidR="00306CD9" w:rsidTr="00272251">
        <w:trPr>
          <w:trHeight w:val="500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3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巨细胞病毒、风疹病毒、疱疹病毒、梅毒或毒浆体原虫（弓形体）等引起的宫内感染</w:t>
            </w:r>
          </w:p>
        </w:tc>
      </w:tr>
      <w:tr w:rsidR="00306CD9" w:rsidTr="00272251">
        <w:trPr>
          <w:trHeight w:val="254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4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颅面形态畸形、大面积颜面血管瘤，或者哭闹时眼球外凸</w:t>
            </w:r>
          </w:p>
        </w:tc>
      </w:tr>
      <w:tr w:rsidR="00306CD9" w:rsidTr="00272251">
        <w:trPr>
          <w:trHeight w:val="254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5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出生难产、器械助产</w:t>
            </w:r>
          </w:p>
        </w:tc>
      </w:tr>
      <w:tr w:rsidR="00306CD9" w:rsidTr="00272251">
        <w:trPr>
          <w:trHeight w:val="254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6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眼部持续流泪、有大量分泌物</w:t>
            </w:r>
          </w:p>
        </w:tc>
      </w:tr>
      <w:tr w:rsidR="00306CD9" w:rsidTr="00272251">
        <w:trPr>
          <w:trHeight w:val="260"/>
          <w:jc w:val="center"/>
        </w:trPr>
        <w:tc>
          <w:tcPr>
            <w:tcW w:w="936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7</w:t>
            </w:r>
          </w:p>
        </w:tc>
        <w:tc>
          <w:tcPr>
            <w:tcW w:w="9104" w:type="dxa"/>
            <w:vAlign w:val="center"/>
          </w:tcPr>
          <w:p w:rsidR="00306CD9" w:rsidRPr="00066E62" w:rsidRDefault="00306CD9" w:rsidP="00272251">
            <w:pPr>
              <w:widowControl/>
              <w:tabs>
                <w:tab w:val="left" w:pos="8352"/>
              </w:tabs>
              <w:adjustRightInd w:val="0"/>
              <w:snapToGrid w:val="0"/>
              <w:spacing w:line="336" w:lineRule="auto"/>
              <w:rPr>
                <w:rFonts w:ascii="仿宋_GB2312" w:eastAsia="仿宋_GB2312" w:hint="eastAsia"/>
                <w:sz w:val="28"/>
                <w:szCs w:val="28"/>
                <w:lang/>
              </w:rPr>
            </w:pPr>
            <w:r w:rsidRPr="00066E62">
              <w:rPr>
                <w:rFonts w:ascii="仿宋_GB2312" w:eastAsia="仿宋_GB2312" w:hint="eastAsia"/>
                <w:sz w:val="28"/>
                <w:szCs w:val="28"/>
                <w:lang/>
              </w:rPr>
              <w:t>缺血缺氧性脑病患儿</w:t>
            </w:r>
          </w:p>
        </w:tc>
      </w:tr>
    </w:tbl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eastAsia="仿宋_GB2312" w:hint="eastAsia"/>
          <w:sz w:val="32"/>
          <w:szCs w:val="32"/>
          <w:lang/>
        </w:rPr>
      </w:pPr>
    </w:p>
    <w:p w:rsidR="00306CD9" w:rsidRPr="00066E62" w:rsidRDefault="00306CD9" w:rsidP="00306CD9">
      <w:pPr>
        <w:adjustRightInd w:val="0"/>
        <w:snapToGrid w:val="0"/>
        <w:spacing w:line="336" w:lineRule="auto"/>
        <w:rPr>
          <w:rFonts w:ascii="黑体" w:eastAsia="黑体" w:hAnsi="黑体" w:hint="eastAsia"/>
          <w:sz w:val="32"/>
          <w:szCs w:val="32"/>
          <w:lang/>
        </w:rPr>
      </w:pPr>
      <w:r w:rsidRPr="00066E62">
        <w:rPr>
          <w:rFonts w:ascii="黑体" w:eastAsia="黑体" w:hAnsi="黑体" w:hint="eastAsia"/>
          <w:sz w:val="32"/>
          <w:szCs w:val="32"/>
          <w:lang/>
        </w:rPr>
        <w:lastRenderedPageBreak/>
        <w:t xml:space="preserve">附4  </w:t>
      </w: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6"/>
          <w:szCs w:val="36"/>
          <w:lang/>
        </w:rPr>
      </w:pPr>
      <w:r w:rsidRPr="00066E62">
        <w:rPr>
          <w:rFonts w:ascii="黑体" w:eastAsia="黑体" w:hAnsi="黑体" w:hint="eastAsia"/>
          <w:sz w:val="36"/>
          <w:szCs w:val="36"/>
          <w:lang/>
        </w:rPr>
        <w:t>上海市0～6岁儿童眼及视力检查项目及时间表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6"/>
          <w:szCs w:val="36"/>
          <w:lang/>
        </w:rPr>
      </w:pPr>
    </w:p>
    <w:tbl>
      <w:tblPr>
        <w:tblW w:w="10111" w:type="dxa"/>
        <w:tblInd w:w="-675" w:type="dxa"/>
        <w:tblLayout w:type="fixed"/>
        <w:tblLook w:val="0000"/>
      </w:tblPr>
      <w:tblGrid>
        <w:gridCol w:w="582"/>
        <w:gridCol w:w="1761"/>
        <w:gridCol w:w="1134"/>
        <w:gridCol w:w="708"/>
        <w:gridCol w:w="789"/>
        <w:gridCol w:w="856"/>
        <w:gridCol w:w="856"/>
        <w:gridCol w:w="856"/>
        <w:gridCol w:w="856"/>
        <w:gridCol w:w="856"/>
        <w:gridCol w:w="857"/>
      </w:tblGrid>
      <w:tr w:rsidR="00306CD9" w:rsidTr="00272251">
        <w:trPr>
          <w:trHeight w:hRule="exact" w:val="34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28-30天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2月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6月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1岁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2岁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3岁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4岁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5岁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仿宋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仿宋" w:hint="eastAsia"/>
                <w:bCs/>
                <w:kern w:val="0"/>
                <w:sz w:val="24"/>
              </w:rPr>
              <w:t>6岁</w:t>
            </w: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基本项目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眼外观检查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自评情况问询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红球试验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红光反射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视力检查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屈光筛查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备选项目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光照反应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瞬目反射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遮盖</w:t>
            </w:r>
            <w:r w:rsidRPr="008C0135">
              <w:rPr>
                <w:rFonts w:ascii="仿宋_GB2312" w:eastAsia="仿宋_GB2312" w:cs="宋体" w:hint="eastAsia"/>
                <w:bCs/>
                <w:kern w:val="0"/>
                <w:sz w:val="24"/>
              </w:rPr>
              <w:t>试</w:t>
            </w: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hRule="exact" w:val="340"/>
        </w:trPr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眼球运动检查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  <w:r w:rsidRPr="008C0135">
              <w:rPr>
                <w:rFonts w:ascii="仿宋_GB2312" w:eastAsia="仿宋_GB2312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306CD9" w:rsidTr="00272251">
        <w:trPr>
          <w:trHeight w:val="72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高危类型评判</w:t>
            </w:r>
          </w:p>
          <w:p w:rsidR="00306CD9" w:rsidRPr="008C0135" w:rsidRDefault="00306CD9" w:rsidP="0027225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</w:pPr>
            <w:r w:rsidRPr="008C0135">
              <w:rPr>
                <w:rFonts w:ascii="仿宋_GB2312" w:eastAsia="仿宋_GB2312" w:hAnsi="等线" w:cs="宋体" w:hint="eastAsia"/>
                <w:bCs/>
                <w:kern w:val="0"/>
                <w:sz w:val="24"/>
              </w:rPr>
              <w:t>（首次就诊）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6CD9" w:rsidRPr="008C0135" w:rsidRDefault="00306CD9" w:rsidP="00272251">
            <w:pPr>
              <w:widowControl/>
              <w:adjustRightInd w:val="0"/>
              <w:snapToGrid w:val="0"/>
              <w:spacing w:line="336" w:lineRule="auto"/>
              <w:rPr>
                <w:rFonts w:ascii="仿宋_GB2312" w:eastAsia="仿宋_GB2312" w:hAnsi="Symbol" w:cs="宋体" w:hint="eastAsia"/>
                <w:bCs/>
                <w:kern w:val="0"/>
                <w:sz w:val="28"/>
                <w:szCs w:val="28"/>
              </w:rPr>
            </w:pPr>
          </w:p>
        </w:tc>
      </w:tr>
    </w:tbl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int="eastAsia"/>
          <w:sz w:val="24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ascii="仿宋_GB2312" w:eastAsia="仿宋_GB2312" w:hAnsi="仿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left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left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left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left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jc w:val="left"/>
        <w:rPr>
          <w:rFonts w:ascii="华文中宋" w:eastAsia="华文中宋" w:hAnsi="华文中宋" w:hint="eastAsia"/>
          <w:b/>
          <w:sz w:val="32"/>
          <w:szCs w:val="32"/>
          <w:lang/>
        </w:rPr>
      </w:pPr>
    </w:p>
    <w:p w:rsidR="00306CD9" w:rsidRPr="00066E62" w:rsidRDefault="00306CD9" w:rsidP="00306CD9">
      <w:pPr>
        <w:adjustRightInd w:val="0"/>
        <w:snapToGrid w:val="0"/>
        <w:spacing w:line="336" w:lineRule="auto"/>
        <w:jc w:val="left"/>
        <w:rPr>
          <w:rFonts w:ascii="黑体" w:eastAsia="黑体" w:hAnsi="黑体" w:hint="eastAsia"/>
          <w:sz w:val="32"/>
          <w:szCs w:val="32"/>
          <w:lang/>
        </w:rPr>
      </w:pPr>
      <w:r w:rsidRPr="00066E62">
        <w:rPr>
          <w:rFonts w:ascii="黑体" w:eastAsia="黑体" w:hAnsi="黑体" w:hint="eastAsia"/>
          <w:sz w:val="32"/>
          <w:szCs w:val="32"/>
          <w:lang/>
        </w:rPr>
        <w:lastRenderedPageBreak/>
        <w:t xml:space="preserve">附5 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 w:hint="eastAsia"/>
          <w:sz w:val="36"/>
          <w:szCs w:val="36"/>
          <w:lang/>
        </w:rPr>
      </w:pPr>
      <w:r w:rsidRPr="00066E62">
        <w:rPr>
          <w:rFonts w:ascii="黑体" w:eastAsia="黑体" w:hAnsi="黑体"/>
          <w:sz w:val="36"/>
          <w:szCs w:val="36"/>
          <w:lang/>
        </w:rPr>
        <w:t>上海市0～6岁儿童眼</w:t>
      </w:r>
      <w:r w:rsidRPr="00066E62">
        <w:rPr>
          <w:rFonts w:ascii="黑体" w:eastAsia="黑体" w:hAnsi="黑体" w:hint="eastAsia"/>
          <w:sz w:val="36"/>
          <w:szCs w:val="36"/>
          <w:lang/>
        </w:rPr>
        <w:t>保健</w:t>
      </w:r>
      <w:r w:rsidRPr="00066E62">
        <w:rPr>
          <w:rFonts w:ascii="黑体" w:eastAsia="黑体" w:hAnsi="黑体"/>
          <w:sz w:val="36"/>
          <w:szCs w:val="36"/>
          <w:lang/>
        </w:rPr>
        <w:t>及视力检查统计表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楷体_GB2312" w:eastAsia="楷体_GB2312" w:hAnsi="华文中宋" w:hint="eastAsia"/>
          <w:b/>
          <w:sz w:val="32"/>
          <w:szCs w:val="32"/>
          <w:lang/>
        </w:rPr>
      </w:pPr>
      <w:r w:rsidRPr="00066E62">
        <w:rPr>
          <w:rFonts w:ascii="楷体_GB2312" w:eastAsia="楷体_GB2312" w:hAnsi="仿宋" w:hint="eastAsia"/>
          <w:b/>
          <w:sz w:val="32"/>
          <w:szCs w:val="32"/>
          <w:lang/>
        </w:rPr>
        <w:t>（</w:t>
      </w:r>
      <w:r w:rsidRPr="00066E62">
        <w:rPr>
          <w:rFonts w:ascii="楷体_GB2312" w:eastAsia="楷体_GB2312" w:hAnsi="仿宋" w:hint="eastAsia"/>
          <w:b/>
          <w:sz w:val="32"/>
          <w:szCs w:val="32"/>
          <w:u w:val="single"/>
          <w:lang/>
        </w:rPr>
        <w:t xml:space="preserve">       </w:t>
      </w:r>
      <w:r w:rsidRPr="00066E62">
        <w:rPr>
          <w:rFonts w:ascii="楷体_GB2312" w:eastAsia="楷体_GB2312" w:hAnsi="仿宋" w:hint="eastAsia"/>
          <w:b/>
          <w:sz w:val="32"/>
          <w:szCs w:val="32"/>
          <w:lang/>
        </w:rPr>
        <w:t>年）</w:t>
      </w:r>
    </w:p>
    <w:p w:rsidR="00306CD9" w:rsidRPr="008C0135" w:rsidRDefault="00306CD9" w:rsidP="00306CD9">
      <w:pPr>
        <w:pStyle w:val="1"/>
        <w:adjustRightInd w:val="0"/>
        <w:snapToGrid w:val="0"/>
        <w:spacing w:line="336" w:lineRule="auto"/>
        <w:ind w:rightChars="0" w:right="0" w:firstLine="0"/>
        <w:rPr>
          <w:rFonts w:ascii="仿宋_GB2312" w:eastAsia="仿宋_GB2312" w:hAnsi="仿宋"/>
          <w:b w:val="0"/>
          <w:sz w:val="32"/>
          <w:szCs w:val="32"/>
          <w:lang/>
        </w:rPr>
      </w:pPr>
      <w:r w:rsidRPr="008C0135">
        <w:rPr>
          <w:rFonts w:ascii="仿宋_GB2312" w:eastAsia="仿宋_GB2312" w:hAnsi="仿宋"/>
          <w:b w:val="0"/>
          <w:sz w:val="32"/>
          <w:szCs w:val="32"/>
          <w:u w:val="single"/>
          <w:lang/>
        </w:rPr>
        <w:t xml:space="preserve">           </w:t>
      </w:r>
      <w:r w:rsidRPr="008C0135">
        <w:rPr>
          <w:rFonts w:ascii="仿宋_GB2312" w:eastAsia="仿宋_GB2312" w:hAnsi="仿宋"/>
          <w:b w:val="0"/>
          <w:sz w:val="32"/>
          <w:szCs w:val="32"/>
          <w:lang/>
        </w:rPr>
        <w:t xml:space="preserve">区                            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2"/>
        <w:gridCol w:w="1540"/>
        <w:gridCol w:w="1984"/>
        <w:gridCol w:w="1985"/>
        <w:gridCol w:w="1383"/>
        <w:gridCol w:w="1559"/>
      </w:tblGrid>
      <w:tr w:rsidR="00306CD9" w:rsidRPr="008C0135" w:rsidTr="00272251">
        <w:trPr>
          <w:trHeight w:val="988"/>
          <w:jc w:val="center"/>
        </w:trPr>
        <w:tc>
          <w:tcPr>
            <w:tcW w:w="1262" w:type="dxa"/>
            <w:vMerge w:val="restart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辖区内</w:t>
            </w:r>
          </w:p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儿童数</w:t>
            </w:r>
          </w:p>
        </w:tc>
        <w:tc>
          <w:tcPr>
            <w:tcW w:w="3969" w:type="dxa"/>
            <w:gridSpan w:val="2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眼保健及视力检查</w:t>
            </w:r>
          </w:p>
        </w:tc>
        <w:tc>
          <w:tcPr>
            <w:tcW w:w="1383" w:type="dxa"/>
            <w:vMerge w:val="restart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屈光筛查</w:t>
            </w:r>
          </w:p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人数</w:t>
            </w:r>
          </w:p>
        </w:tc>
        <w:tc>
          <w:tcPr>
            <w:tcW w:w="1559" w:type="dxa"/>
            <w:vMerge w:val="restart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视力不良</w:t>
            </w:r>
          </w:p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检出率%</w:t>
            </w:r>
          </w:p>
        </w:tc>
      </w:tr>
      <w:tr w:rsidR="00306CD9" w:rsidRPr="008C0135" w:rsidTr="00272251">
        <w:trPr>
          <w:trHeight w:val="690"/>
          <w:jc w:val="center"/>
        </w:trPr>
        <w:tc>
          <w:tcPr>
            <w:tcW w:w="1262" w:type="dxa"/>
            <w:vMerge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</w:p>
        </w:tc>
        <w:tc>
          <w:tcPr>
            <w:tcW w:w="1540" w:type="dxa"/>
            <w:vMerge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</w:p>
        </w:tc>
        <w:tc>
          <w:tcPr>
            <w:tcW w:w="1984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人数</w:t>
            </w:r>
          </w:p>
        </w:tc>
        <w:tc>
          <w:tcPr>
            <w:tcW w:w="1985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阳性人数</w:t>
            </w:r>
          </w:p>
        </w:tc>
        <w:tc>
          <w:tcPr>
            <w:tcW w:w="1383" w:type="dxa"/>
            <w:vMerge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</w:p>
        </w:tc>
        <w:tc>
          <w:tcPr>
            <w:tcW w:w="1559" w:type="dxa"/>
            <w:vMerge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</w:p>
        </w:tc>
      </w:tr>
      <w:tr w:rsidR="00306CD9" w:rsidRPr="008C0135" w:rsidTr="00272251">
        <w:trPr>
          <w:trHeight w:val="461"/>
          <w:jc w:val="center"/>
        </w:trPr>
        <w:tc>
          <w:tcPr>
            <w:tcW w:w="1262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336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0～6岁</w:t>
            </w:r>
          </w:p>
        </w:tc>
        <w:tc>
          <w:tcPr>
            <w:tcW w:w="1540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4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5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383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  <w:tc>
          <w:tcPr>
            <w:tcW w:w="1559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</w:tr>
      <w:tr w:rsidR="00306CD9" w:rsidRPr="008C0135" w:rsidTr="00272251">
        <w:trPr>
          <w:trHeight w:val="467"/>
          <w:jc w:val="center"/>
        </w:trPr>
        <w:tc>
          <w:tcPr>
            <w:tcW w:w="1262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336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1岁</w:t>
            </w:r>
          </w:p>
        </w:tc>
        <w:tc>
          <w:tcPr>
            <w:tcW w:w="1540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4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5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383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  <w:tc>
          <w:tcPr>
            <w:tcW w:w="1559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</w:tr>
      <w:tr w:rsidR="00306CD9" w:rsidRPr="008C0135" w:rsidTr="00272251">
        <w:trPr>
          <w:trHeight w:val="374"/>
          <w:jc w:val="center"/>
        </w:trPr>
        <w:tc>
          <w:tcPr>
            <w:tcW w:w="1262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336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4-6岁</w:t>
            </w:r>
          </w:p>
        </w:tc>
        <w:tc>
          <w:tcPr>
            <w:tcW w:w="1540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4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  <w:tc>
          <w:tcPr>
            <w:tcW w:w="1985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  <w:tc>
          <w:tcPr>
            <w:tcW w:w="1383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559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</w:tr>
      <w:tr w:rsidR="00306CD9" w:rsidRPr="008C0135" w:rsidTr="00272251">
        <w:trPr>
          <w:trHeight w:val="496"/>
          <w:jc w:val="center"/>
        </w:trPr>
        <w:tc>
          <w:tcPr>
            <w:tcW w:w="1262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336" w:lineRule="auto"/>
              <w:ind w:rightChars="0" w:right="0" w:firstLine="0"/>
              <w:jc w:val="center"/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 w:hAnsi="仿宋"/>
                <w:b w:val="0"/>
                <w:sz w:val="28"/>
                <w:szCs w:val="28"/>
                <w:lang/>
              </w:rPr>
              <w:t>6岁</w:t>
            </w:r>
          </w:p>
        </w:tc>
        <w:tc>
          <w:tcPr>
            <w:tcW w:w="1540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4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985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  <w:tc>
          <w:tcPr>
            <w:tcW w:w="1383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  <w:r w:rsidRPr="008C0135">
              <w:rPr>
                <w:rFonts w:ascii="仿宋_GB2312" w:eastAsia="仿宋_GB2312"/>
                <w:b w:val="0"/>
                <w:sz w:val="28"/>
                <w:szCs w:val="28"/>
                <w:lang/>
              </w:rPr>
              <w:t>-</w:t>
            </w:r>
          </w:p>
        </w:tc>
        <w:tc>
          <w:tcPr>
            <w:tcW w:w="1559" w:type="dxa"/>
            <w:vAlign w:val="center"/>
          </w:tcPr>
          <w:p w:rsidR="00306CD9" w:rsidRPr="008C0135" w:rsidRDefault="00306CD9" w:rsidP="00272251">
            <w:pPr>
              <w:pStyle w:val="1"/>
              <w:adjustRightInd w:val="0"/>
              <w:snapToGrid w:val="0"/>
              <w:spacing w:line="240" w:lineRule="auto"/>
              <w:ind w:rightChars="0" w:right="0" w:firstLine="0"/>
              <w:jc w:val="center"/>
              <w:rPr>
                <w:rFonts w:ascii="仿宋_GB2312" w:eastAsia="仿宋_GB2312"/>
                <w:b w:val="0"/>
                <w:sz w:val="28"/>
                <w:szCs w:val="28"/>
                <w:lang/>
              </w:rPr>
            </w:pPr>
          </w:p>
        </w:tc>
      </w:tr>
    </w:tbl>
    <w:p w:rsidR="00306CD9" w:rsidRPr="008C0135" w:rsidRDefault="00306CD9" w:rsidP="00306CD9">
      <w:pPr>
        <w:rPr>
          <w:rFonts w:ascii="仿宋_GB2312" w:eastAsia="仿宋_GB2312" w:hint="eastAsia"/>
          <w:sz w:val="32"/>
          <w:szCs w:val="32"/>
          <w:lang/>
        </w:rPr>
      </w:pPr>
      <w:r w:rsidRPr="008C0135">
        <w:rPr>
          <w:rFonts w:ascii="仿宋_GB2312" w:eastAsia="仿宋_GB2312" w:hint="eastAsia"/>
          <w:sz w:val="24"/>
          <w:lang/>
        </w:rPr>
        <w:t>备注：6岁眼保健及视力检查人数：指视力检查人数；6岁眼保健及视力检查阳性人数：指视力不良人数。</w:t>
      </w:r>
      <w:r w:rsidRPr="008C0135">
        <w:rPr>
          <w:rFonts w:ascii="仿宋_GB2312" w:eastAsia="仿宋_GB2312" w:hint="eastAsia"/>
          <w:sz w:val="32"/>
          <w:szCs w:val="32"/>
          <w:lang/>
        </w:rPr>
        <w:t xml:space="preserve">    </w:t>
      </w:r>
    </w:p>
    <w:p w:rsidR="00306CD9" w:rsidRPr="008C0135" w:rsidRDefault="00306CD9" w:rsidP="00306CD9">
      <w:pPr>
        <w:ind w:firstLine="480"/>
        <w:rPr>
          <w:rFonts w:ascii="仿宋_GB2312" w:eastAsia="仿宋_GB2312" w:hint="eastAsia"/>
          <w:sz w:val="32"/>
          <w:szCs w:val="32"/>
          <w:lang/>
        </w:rPr>
      </w:pPr>
      <w:r w:rsidRPr="008C0135">
        <w:rPr>
          <w:rFonts w:ascii="仿宋_GB2312" w:eastAsia="仿宋_GB2312" w:hint="eastAsia"/>
          <w:sz w:val="32"/>
          <w:szCs w:val="32"/>
          <w:lang/>
        </w:rPr>
        <w:t>填表人：        填表日期：            联系电话：</w:t>
      </w: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ind w:firstLine="480"/>
        <w:rPr>
          <w:rFonts w:eastAsia="仿宋_GB2312" w:hint="eastAsia"/>
          <w:sz w:val="32"/>
          <w:szCs w:val="32"/>
          <w:lang/>
        </w:rPr>
      </w:pPr>
    </w:p>
    <w:p w:rsidR="00306CD9" w:rsidRDefault="00306CD9" w:rsidP="00306CD9">
      <w:pPr>
        <w:adjustRightInd w:val="0"/>
        <w:snapToGrid w:val="0"/>
        <w:spacing w:line="336" w:lineRule="auto"/>
        <w:rPr>
          <w:rFonts w:ascii="华文中宋" w:eastAsia="华文中宋" w:hAnsi="华文中宋" w:hint="eastAsia"/>
          <w:b/>
          <w:sz w:val="32"/>
          <w:szCs w:val="32"/>
          <w:lang/>
        </w:rPr>
      </w:pPr>
      <w:r w:rsidRPr="00066E62">
        <w:rPr>
          <w:rFonts w:ascii="黑体" w:eastAsia="黑体" w:hAnsi="黑体" w:hint="eastAsia"/>
          <w:sz w:val="32"/>
          <w:szCs w:val="32"/>
          <w:lang/>
        </w:rPr>
        <w:lastRenderedPageBreak/>
        <w:t>附6</w:t>
      </w:r>
      <w:r w:rsidRPr="00917954">
        <w:rPr>
          <w:rFonts w:ascii="华文中宋" w:eastAsia="华文中宋" w:hAnsi="华文中宋"/>
          <w:b/>
          <w:sz w:val="32"/>
          <w:szCs w:val="32"/>
          <w:lang/>
        </w:rPr>
        <w:t xml:space="preserve">  </w:t>
      </w:r>
    </w:p>
    <w:p w:rsidR="00306CD9" w:rsidRPr="00066E62" w:rsidRDefault="00306CD9" w:rsidP="00306CD9">
      <w:pPr>
        <w:adjustRightInd w:val="0"/>
        <w:snapToGrid w:val="0"/>
        <w:spacing w:line="336" w:lineRule="auto"/>
        <w:jc w:val="center"/>
        <w:rPr>
          <w:rFonts w:ascii="黑体" w:eastAsia="黑体" w:hAnsi="黑体"/>
          <w:sz w:val="36"/>
          <w:szCs w:val="36"/>
          <w:lang/>
        </w:rPr>
      </w:pPr>
      <w:r w:rsidRPr="00066E62">
        <w:rPr>
          <w:rFonts w:ascii="黑体" w:eastAsia="黑体" w:hAnsi="黑体"/>
          <w:sz w:val="36"/>
          <w:szCs w:val="36"/>
          <w:lang/>
        </w:rPr>
        <w:t>上海市0～6岁儿童眼及视力保健工作流程图</w:t>
      </w:r>
    </w:p>
    <w:p w:rsidR="00306CD9" w:rsidRDefault="00306CD9" w:rsidP="00306CD9">
      <w:pPr>
        <w:pStyle w:val="1"/>
        <w:ind w:firstLineChars="200" w:firstLine="640"/>
        <w:rPr>
          <w:rFonts w:ascii="仿宋_GB2312" w:eastAsia="仿宋_GB2312" w:hAnsi="仿宋" w:hint="default"/>
          <w:b w:val="0"/>
          <w:sz w:val="32"/>
          <w:szCs w:val="32"/>
          <w:lang/>
        </w:rPr>
      </w:pPr>
    </w:p>
    <w:tbl>
      <w:tblPr>
        <w:tblW w:w="8804" w:type="dxa"/>
        <w:tblInd w:w="93" w:type="dxa"/>
        <w:tblLook w:val="04A0"/>
      </w:tblPr>
      <w:tblGrid>
        <w:gridCol w:w="1429"/>
        <w:gridCol w:w="725"/>
        <w:gridCol w:w="1830"/>
        <w:gridCol w:w="993"/>
        <w:gridCol w:w="678"/>
        <w:gridCol w:w="881"/>
        <w:gridCol w:w="432"/>
        <w:gridCol w:w="418"/>
        <w:gridCol w:w="851"/>
        <w:gridCol w:w="567"/>
      </w:tblGrid>
      <w:tr w:rsidR="00306CD9" w:rsidTr="00272251">
        <w:trPr>
          <w:trHeight w:val="278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检查时间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检查内容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眼保健指导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转诊</w:t>
            </w:r>
          </w:p>
        </w:tc>
      </w:tr>
      <w:tr w:rsidR="00306CD9" w:rsidTr="00272251">
        <w:trPr>
          <w:trHeight w:val="278"/>
        </w:trPr>
        <w:tc>
          <w:tcPr>
            <w:tcW w:w="1429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6893">
              <w:rPr>
                <w:noProof/>
              </w:rPr>
              <w:pict>
                <v:roundrect id="圆角矩形 6" o:spid="_x0000_s1026" style="position:absolute;margin-left:-20.1pt;margin-top:4.15pt;width:228.7pt;height:537.75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bLnwIAACMFAAAOAAAAZHJzL2Uyb0RvYy54bWysVM2O0zAQviPxDpbv3fyQZpto09WqPwiJ&#10;nxULD+DGTmNw7GC7TRfElQfgjITEBfEQPM4KHoOxk5Yue0GIHBJPxv5mvplvfHa+awTaMm24kgWO&#10;TkKMmCwV5XJd4JcvlqMJRsYSSYlQkhX4mhl8Pr1/76xrcxarWgnKNAIQafKuLXBtbZsHgSlr1hBz&#10;olomwVkp3RALpl4HVJMO0BsRxGGYBp3StNWqZMbA33nvxFOPX1WstM+qyjCLRIEhN+vf2r9X7h1M&#10;z0i+1qSteTmkQf4hi4ZwCUEPUHNiCdpofgeq4aVWRlX2pFRNoKqKl8xzADZR+Aebq5q0zHOB4pj2&#10;UCbz/2DLp9tLjTgtcIqRJA206ObTh59fP/74/O3m+xeUugp1rclh41V7qR1H0z5W5WuDpJrVRK7Z&#10;hdaqqxmhkFfk9ge3DjjDwFG06p4oCgHIxipfrF2lGwcIZUA735PrQ0/YzqISfsZZmCQZtK4EXzqJ&#10;syQe+xgk3x9vtbEPmWqQWxRYq42kz6HzPgbZPjbWd4YO/Ah9hVHVCOjzlggUpWl6OiAOmwOS7zHd&#10;SamWXAivFCFRV+BsDDn4SijBqXN6Q69XM6ERgAIL/wyw5nibT8+DuZItJPVrS7jo1xBcSIcHFRhS&#10;d7XwYnqXhdlispgkoyROF6MknM9HF8tZMkqX0el4/mA+m82j9y61KMlrTimTLru9sKPk74QzjFgv&#10;yYO0b7Ewx2SX/rlLNridBgjDs9p/PTuvFSePXmYrRa9BKlr1kwo3Cyxqpd9i1MGUFti82RDNMBKP&#10;JMgti5LEjbU3kvFpDIY+9qyOPUSWAFVgi1G/nNn+Kti0mq9riBT5tkp1ARKtuN1ruc9qEDZMomcw&#10;3Bpu1I9tv+v33Tb9BQAA//8DAFBLAwQUAAYACAAAACEA6fSVaOAAAAAKAQAADwAAAGRycy9kb3du&#10;cmV2LnhtbEyPwU7DMBBE70j8g7VI3Fq7aQlRiFOhSkioJygIlJsbGycQr4PttuHv2Z7gOJqn2bfV&#10;enIDO5oQe48SFnMBzGDrdY9WwuvLw6wAFpNCrQaPRsKPibCuLy8qVWp/wmdz3CXLaARjqSR0KY0l&#10;57HtjFNx7keD1H344FSiGCzXQZ1o3A08EyLnTvVIFzo1mk1n2q/dwUlo3vIs3DTvuN1umscpH5/s&#10;57eV8vpqur8DlsyU/mA465M61OS09wfUkQ0SZiuRESqhWAKjfrW4pbwnUBTLAnhd8f8v1L8AAAD/&#10;/wMAUEsBAi0AFAAGAAgAAAAhALaDOJL+AAAA4QEAABMAAAAAAAAAAAAAAAAAAAAAAFtDb250ZW50&#10;X1R5cGVzXS54bWxQSwECLQAUAAYACAAAACEAOP0h/9YAAACUAQAACwAAAAAAAAAAAAAAAAAvAQAA&#10;X3JlbHMvLnJlbHNQSwECLQAUAAYACAAAACEAeqT2y58CAAAjBQAADgAAAAAAAAAAAAAAAAAuAgAA&#10;ZHJzL2Uyb0RvYy54bWxQSwECLQAUAAYACAAAACEA6fSVaOAAAAAKAQAADwAAAAAAAAAAAAAAAAD5&#10;BAAAZHJzL2Rvd25yZXYueG1sUEsFBgAAAAAEAAQA8wAAAAYGAAAAAA==&#10;" filled="f"/>
              </w:pic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16893">
              <w:rPr>
                <w:noProof/>
              </w:rPr>
              <w:pict>
                <v:roundrect id="圆角矩形 5" o:spid="_x0000_s1028" style="position:absolute;margin-left:34.4pt;margin-top:4.35pt;width:94.35pt;height:531.8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EnoAIAACMFAAAOAAAAZHJzL2Uyb0RvYy54bWysVEGO0zAU3SNxB8v7TppOmrZR09GoaRHS&#10;ACMGDuDGTmNw7GC7TQfElgOwRkJigzgExxnBMfh20tIyG4TIIrHz7ef3/n/f04tdJdCWacOVTHF4&#10;1seIyVxRLtcpfvli2RtjZCyRlAglWYpvmcEXs4cPpk2dsIEqlaBMIwCRJmnqFJfW1kkQmLxkFTFn&#10;qmYSgoXSFbEw1euAatIAeiWCQb8fB43StNYqZ8bA36wN4pnHLwqW22dFYZhFIsXAzfq39u+Vewez&#10;KUnWmtQlzzsa5B9YVIRLOPQAlRFL0Ebze1AVz7UyqrBnuaoCVRQ8Z14DqAn7f6i5KUnNvBZIjqkP&#10;aTL/DzZ/ur3WiNMUDzGSpIIS3X368PPrxx+fv919/4KGLkNNbRJYeFNfa6fR1Fcqf22QVPOSyDW7&#10;1Fo1JSMUeIVufXCywU0MbEWr5omicADZWOWTtSt05QAhDWjna3J7qAnbWZTDzzCcjAcRkMshFo+G&#10;5+PYVy0gyX57rY19xFSF3CDFWm0kfQ6V92eQ7ZWxvjK000foK4yKSkCdt0SgMI7jkWdNkm4xYO8x&#10;3U6pllwI7xQhUZPiyXAw9OBGCU5d0KdFr1dzoRGAggr/dLAnyzw9D+ZStpDUjy3hoh3D4UI6PMhA&#10;R93lwpvp3aQ/WYwX46gXDeJFL+pnWe9yOY968TIcDbPzbD7PwveOWhglJaeUScdub+ww+jvjdC3W&#10;WvJg7RMV5ljs0j/3xQanNMAYXtX+69V5rzh7tDZbKXoLVtGq7VS4WWBQKv0Wowa6NMXmzYZohpF4&#10;LMFukzCKXFv7STQcDWCijyOr4wiROUCl2GLUDue2vQo2tebrEk4KfVmlugSLFtzuvdyy6owNnegV&#10;dLeGa/XjuV/1+26b/QIAAP//AwBQSwMEFAAGAAgAAAAhADjYYpffAAAACQEAAA8AAABkcnMvZG93&#10;bnJldi54bWxMj09LxDAUxO+C3yE8wZubWukfatNFFgTZk66i9JZtnmm1ealNdrd+e58nPQ4zzPym&#10;Xi9uFEecw+BJwfUqAYHUeTOQVfDyfH9VgghRk9GjJ1TwjQHWzflZrSvjT/SEx120gksoVFpBH+NU&#10;SRm6Hp0OKz8hsffuZ6cjy9lKM+sTl7tRpkmSS6cH4oVeT7jpsfvcHZyC9jVP56x9o+120z4s+fRo&#10;P76sUpcXy90tiIhL/AvDLz6jQ8NMe38gE8SoIC+ZPCooCxBsp1mRgdhzLinSG5BNLf8/aH4AAAD/&#10;/wMAUEsBAi0AFAAGAAgAAAAhALaDOJL+AAAA4QEAABMAAAAAAAAAAAAAAAAAAAAAAFtDb250ZW50&#10;X1R5cGVzXS54bWxQSwECLQAUAAYACAAAACEAOP0h/9YAAACUAQAACwAAAAAAAAAAAAAAAAAvAQAA&#10;X3JlbHMvLnJlbHNQSwECLQAUAAYACAAAACEAWJcBJ6ACAAAjBQAADgAAAAAAAAAAAAAAAAAuAgAA&#10;ZHJzL2Uyb0RvYy54bWxQSwECLQAUAAYACAAAACEAONhil98AAAAJAQAADwAAAAAAAAAAAAAAAAD6&#10;BAAAZHJzL2Rvd25yZXYueG1sUEsFBgAAAAAEAAQA8wAAAAYGAAAAAA==&#10;" filled="f"/>
              </w:pic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6893">
              <w:rPr>
                <w:noProof/>
              </w:rPr>
              <w:pict>
                <v:roundrect id="圆角矩形 4" o:spid="_x0000_s1027" style="position:absolute;margin-left:28.9pt;margin-top:4.5pt;width:86.25pt;height:531.45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/6oAIAACMFAAAOAAAAZHJzL2Uyb0RvYy54bWysVMGO0zAQvSPxD5bv3STdpN1Gm65WTYuQ&#10;Flix8AFu7DQGxw6223RBXPkAzkhIXBAfwees4DMYO2lp2QtC5ODYHvvNvJk3Pr/Y1gJtmDZcyQxH&#10;JyFGTBaKcrnK8MsXi8EZRsYSSYlQkmX4lhl8MX344LxtUjZUlRKUaQQg0qRtk+HK2iYNAlNUrCbm&#10;RDVMgrFUuiYWlnoVUE1aQK9FMAzDUdAqTRutCmYM7OadEU89flmywj4rS8MsEhmG2KwftR+Xbgym&#10;5yRdadJUvOjDIP8QRU24BKd7qJxYgtaa34OqeaGVUaU9KVQdqLLkBfMcgE0U/sHmpiIN81wgOabZ&#10;p8n8P9ji6eZaI04zHGMkSQ0luvv04efXjz8+f7v7/gXFLkNtY1I4eNNca8fRNFeqeG2QVLOKyBW7&#10;1Fq1FSMU4orc+eDoglsYuIqW7RNFwQFZW+WTtS117QAhDWjra3K7rwnbWlTAZhROktNxglEBttE4&#10;nsRR4n2QdHe90cY+YqpGbpJhrdaSPofKex9kc2Wsrwzt+RH6CqOyFlDnDREoGo1G4x6xPxyQdIfp&#10;bkq14EJ4pQiJ2gxPkmHiwY0SnDqjT4teLWdCIwAFFv7rYY+O+fA8mEvZXFI/t4SLbg7OhXR4kIE+&#10;dJcLL6Z3k3AyP5ufxYN4OJoP4jDPB5eLWTwYLaJxkp/ms1kevXehRXFacUqZdNHthB3FfyecvsU6&#10;Se6lfcTCHJJd+O8+2eA4DBCGZ7X7e3ZeK04encyWit6CVLTqOhVeFphUSr/FqIUuzbB5syaaYSQe&#10;S5DbJIpj19Z+ESfjISz0oWV5aCGyAKgMW4y66cx2T8G60XxVgafIl1WqS5Boye1Oy11UvbChEz2D&#10;/tVwrX649qd+v23TXwAAAP//AwBQSwMEFAAGAAgAAAAhAEl6NEjgAAAACQEAAA8AAABkcnMvZG93&#10;bnJldi54bWxMj8FOwzAQRO9I/IO1SNyo3VRN2xCnQpWQUE9QEFVubmycQLwOttuGv2d7guNoRjNv&#10;yvXoenYyIXYeJUwnApjBxusOrYS318e7JbCYFGrVezQSfkyEdXV9VapC+zO+mNMuWUYlGAsloU1p&#10;KDiPTWucihM/GCTvwwenEslguQ7qTOWu55kQOXeqQ1po1WA2rWm+dkcnoX7PszCv97jdbuqnMR+e&#10;7ee3lfL2Zny4B5bMmP7CcMEndKiI6eCPqCPrJcwXRJ4krOgR2dlMzIAdKCcW0xXwquT/H1S/AAAA&#10;//8DAFBLAQItABQABgAIAAAAIQC2gziS/gAAAOEBAAATAAAAAAAAAAAAAAAAAAAAAABbQ29udGVu&#10;dF9UeXBlc10ueG1sUEsBAi0AFAAGAAgAAAAhADj9If/WAAAAlAEAAAsAAAAAAAAAAAAAAAAALwEA&#10;AF9yZWxzLy5yZWxzUEsBAi0AFAAGAAgAAAAhAPv2n/qgAgAAIwUAAA4AAAAAAAAAAAAAAAAALgIA&#10;AGRycy9lMm9Eb2MueG1sUEsBAi0AFAAGAAgAAAAhAEl6NEjgAAAACQEAAA8AAAAAAAAAAAAAAAAA&#10;+gQAAGRycy9kb3ducmV2LnhtbFBLBQYAAAAABAAEAPMAAAAHBgAAAAA=&#10;" filled="f"/>
              </w:pic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6CD9" w:rsidTr="00272251">
        <w:trPr>
          <w:trHeight w:val="278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28-30天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及时发现</w:t>
            </w:r>
          </w:p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眼部异常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眼病高危儿、筛查阳性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转诊随访</w:t>
            </w: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眼病高危评估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93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03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2月龄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红球试验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红光反射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瞬目反射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432" w:type="dxa"/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光照反应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432" w:type="dxa"/>
            <w:noWrap/>
            <w:vAlign w:val="center"/>
          </w:tcPr>
          <w:p w:rsidR="00306CD9" w:rsidRDefault="00306CD9" w:rsidP="002722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93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注意</w:t>
            </w:r>
          </w:p>
          <w:p w:rsidR="00306CD9" w:rsidRDefault="00306CD9" w:rsidP="0027225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用眼卫生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6月龄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红球试验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红光反射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遮盖试验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167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1岁、</w:t>
            </w:r>
          </w:p>
          <w:p w:rsidR="00306CD9" w:rsidRDefault="00306CD9" w:rsidP="00272251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2" w:type="dxa"/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6CD9" w:rsidTr="00272251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眼外伤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未见异常</w:t>
            </w:r>
          </w:p>
          <w:p w:rsidR="00306CD9" w:rsidRDefault="00306CD9" w:rsidP="0027225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预约下次随访时间</w:t>
            </w: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红光反射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93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3岁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视力检查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屈光筛查</w:t>
            </w:r>
          </w:p>
        </w:tc>
        <w:tc>
          <w:tcPr>
            <w:tcW w:w="993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78" w:type="dxa"/>
            <w:tcBorders>
              <w:bottom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432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遮盖试验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</w:t>
            </w:r>
          </w:p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传染性眼病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眼球运动检查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93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5" w:type="dxa"/>
            <w:noWrap/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4岁、</w:t>
            </w:r>
          </w:p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5岁、</w:t>
            </w:r>
          </w:p>
          <w:p w:rsidR="00306CD9" w:rsidRDefault="00306CD9" w:rsidP="00272251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6岁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眼外观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自评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视力检查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6CD9" w:rsidTr="0027225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6CD9" w:rsidRDefault="00306CD9" w:rsidP="0027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屈光筛查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6CD9" w:rsidRDefault="00306CD9" w:rsidP="002722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06CD9" w:rsidRDefault="00306CD9" w:rsidP="00306CD9">
      <w:pPr>
        <w:pStyle w:val="1"/>
        <w:spacing w:before="50"/>
        <w:ind w:firstLineChars="200" w:firstLine="640"/>
        <w:rPr>
          <w:rFonts w:ascii="仿宋_GB2312" w:eastAsia="仿宋_GB2312" w:hAnsi="仿宋"/>
          <w:b w:val="0"/>
          <w:sz w:val="32"/>
          <w:szCs w:val="32"/>
          <w:lang/>
        </w:rPr>
      </w:pPr>
      <w:bookmarkStart w:id="0" w:name="_GoBack"/>
      <w:bookmarkEnd w:id="0"/>
    </w:p>
    <w:p w:rsidR="00E7323F" w:rsidRPr="00306CD9" w:rsidRDefault="00E7323F"/>
    <w:sectPr w:rsidR="00E7323F" w:rsidRPr="00306CD9" w:rsidSect="006941DC">
      <w:footerReference w:type="even" r:id="rId4"/>
      <w:footerReference w:type="default" r:id="rId5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72" w:rsidRDefault="00306CD9">
    <w:pPr>
      <w:pStyle w:val="a3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20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072" w:rsidRDefault="00306CD9" w:rsidP="00750072">
    <w:pPr>
      <w:pStyle w:val="a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CD9"/>
    <w:rsid w:val="001E1D04"/>
    <w:rsid w:val="00294392"/>
    <w:rsid w:val="00306CD9"/>
    <w:rsid w:val="00725E64"/>
    <w:rsid w:val="00785836"/>
    <w:rsid w:val="00AC6648"/>
    <w:rsid w:val="00D4593D"/>
    <w:rsid w:val="00E7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06CD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nhideWhenUsed/>
    <w:rsid w:val="00306C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样式1"/>
    <w:basedOn w:val="a"/>
    <w:qFormat/>
    <w:rsid w:val="00306CD9"/>
    <w:pPr>
      <w:tabs>
        <w:tab w:val="left" w:pos="0"/>
      </w:tabs>
      <w:spacing w:line="360" w:lineRule="auto"/>
      <w:ind w:rightChars="-27" w:right="-57" w:firstLine="482"/>
    </w:pPr>
    <w:rPr>
      <w:rFonts w:ascii="宋体" w:hAnsi="宋体" w:hint="eastAsia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908</Words>
  <Characters>5181</Characters>
  <Application>Microsoft Office Word</Application>
  <DocSecurity>0</DocSecurity>
  <Lines>43</Lines>
  <Paragraphs>12</Paragraphs>
  <ScaleCrop>false</ScaleCrop>
  <Company>Lenovo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唐怡雯2（信息备案）(唐怡雯2（信息备案）:信息备案)</dc:creator>
  <cp:keywords/>
  <dc:description/>
  <cp:lastModifiedBy>唐怡雯2（信息备案）(唐怡雯2（信息备案）:信息备案)</cp:lastModifiedBy>
  <cp:revision>1</cp:revision>
  <dcterms:created xsi:type="dcterms:W3CDTF">2020-12-10T06:58:00Z</dcterms:created>
  <dcterms:modified xsi:type="dcterms:W3CDTF">2020-12-10T07:00:00Z</dcterms:modified>
</cp:coreProperties>
</file>