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val="en-US" w:eastAsia="zh-CN"/>
        </w:rPr>
        <w:t>本市</w:t>
      </w:r>
      <w:r>
        <w:rPr>
          <w:rFonts w:hint="eastAsia" w:ascii="Times New Roman" w:hAnsi="Times New Roman" w:eastAsia="楷体" w:cs="Times New Roman"/>
          <w:b/>
          <w:bCs/>
          <w:sz w:val="32"/>
          <w:szCs w:val="32"/>
          <w:lang w:val="en-US" w:eastAsia="zh-CN"/>
        </w:rPr>
        <w:t>开展</w:t>
      </w:r>
      <w:r>
        <w:rPr>
          <w:rFonts w:hint="default" w:ascii="Times New Roman" w:hAnsi="Times New Roman" w:eastAsia="楷体" w:cs="Times New Roman"/>
          <w:b/>
          <w:bCs/>
          <w:sz w:val="32"/>
          <w:szCs w:val="32"/>
          <w:lang w:val="en-US" w:eastAsia="zh-CN"/>
        </w:rPr>
        <w:t>轨道交通运营安全专项督察工作，</w:t>
      </w:r>
      <w:r>
        <w:rPr>
          <w:rFonts w:hint="default" w:ascii="Times New Roman" w:hAnsi="Times New Roman" w:eastAsia="楷体" w:cs="Times New Roman"/>
          <w:b/>
          <w:bCs/>
          <w:sz w:val="32"/>
          <w:szCs w:val="32"/>
        </w:rPr>
        <w:t>不断提升轨道交通本质安全水平</w:t>
      </w:r>
      <w:bookmarkStart w:id="0" w:name="_GoBack"/>
      <w:bookmarkEnd w:id="0"/>
    </w:p>
    <w:p>
      <w:pPr>
        <w:pStyle w:val="2"/>
        <w:spacing w:line="600" w:lineRule="exact"/>
        <w:ind w:firstLine="64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针对轨道交通客流保持高位运行，近期设备故障多发导致晚点情况。为</w:t>
      </w:r>
      <w:r>
        <w:rPr>
          <w:rFonts w:hint="default" w:ascii="Times New Roman" w:hAnsi="Times New Roman" w:eastAsia="仿宋_GB2312" w:cs="Times New Roman"/>
          <w:sz w:val="32"/>
          <w:szCs w:val="32"/>
        </w:rPr>
        <w:t>深挖影响</w:t>
      </w:r>
      <w:r>
        <w:rPr>
          <w:rFonts w:hint="eastAsia" w:ascii="Times New Roman" w:hAnsi="Times New Roman" w:eastAsia="仿宋_GB2312" w:cs="Times New Roman"/>
          <w:sz w:val="32"/>
          <w:szCs w:val="32"/>
          <w:lang w:eastAsia="zh-CN"/>
        </w:rPr>
        <w:t>轨道交通</w:t>
      </w:r>
      <w:r>
        <w:rPr>
          <w:rFonts w:hint="default" w:ascii="Times New Roman" w:hAnsi="Times New Roman" w:eastAsia="仿宋_GB2312" w:cs="Times New Roman"/>
          <w:sz w:val="32"/>
          <w:szCs w:val="32"/>
        </w:rPr>
        <w:t>运营安全问题根源，全面排查整改事故隐患，着力从根本上消除事故隐患、从根本上解决问题，坚决防范遏制重特大事故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不断提升轨道交通本质安全水平。市交通委</w:t>
      </w:r>
      <w:r>
        <w:rPr>
          <w:rFonts w:hint="default" w:ascii="Times New Roman" w:hAnsi="Times New Roman" w:eastAsia="仿宋_GB2312" w:cs="Times New Roman"/>
          <w:sz w:val="32"/>
          <w:szCs w:val="32"/>
          <w:lang w:eastAsia="zh-CN"/>
        </w:rPr>
        <w:t>会同</w:t>
      </w:r>
      <w:r>
        <w:rPr>
          <w:rFonts w:hint="eastAsia" w:ascii="Times New Roman" w:hAnsi="Times New Roman" w:eastAsia="仿宋_GB2312" w:cs="Times New Roman"/>
          <w:sz w:val="32"/>
          <w:szCs w:val="32"/>
          <w:lang w:eastAsia="zh-CN"/>
        </w:rPr>
        <w:t>市应急局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成立专项督察组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开展为期一个月（7月1日-7月31日）的专项督察工作。</w:t>
      </w:r>
    </w:p>
    <w:p>
      <w:pPr>
        <w:pStyle w:val="2"/>
        <w:spacing w:line="600" w:lineRule="exact"/>
        <w:ind w:firstLine="640"/>
        <w:rPr>
          <w:rFonts w:hint="eastAsia" w:ascii="仿宋_GB2312" w:hAnsi="仿宋_GB2312" w:eastAsia="仿宋_GB2312" w:cs="仿宋_GB2312"/>
          <w:sz w:val="32"/>
          <w:szCs w:val="32"/>
        </w:rPr>
      </w:pPr>
      <w:r>
        <w:rPr>
          <w:rFonts w:hint="eastAsia" w:ascii="Times New Roman" w:hAnsi="Times New Roman" w:eastAsia="仿宋_GB2312" w:cs="Times New Roman"/>
          <w:color w:val="auto"/>
          <w:kern w:val="2"/>
          <w:sz w:val="32"/>
          <w:szCs w:val="32"/>
          <w:lang w:val="en-US" w:eastAsia="zh-CN" w:bidi="ar-SA"/>
        </w:rPr>
        <w:t>根据《轨道交通运营安全专项督察工作方案》，</w:t>
      </w:r>
      <w:r>
        <w:rPr>
          <w:rFonts w:hint="eastAsia" w:ascii="仿宋_GB2312" w:hAnsi="仿宋_GB2312" w:eastAsia="仿宋_GB2312" w:cs="仿宋_GB2312"/>
          <w:color w:val="auto"/>
          <w:kern w:val="2"/>
          <w:sz w:val="32"/>
          <w:szCs w:val="32"/>
          <w:lang w:val="en-US" w:eastAsia="zh-CN" w:bidi="ar-SA"/>
        </w:rPr>
        <w:t>督察范围主要围绕申通地铁集团以及下属各运维企业和运营安全相关职能部门，涵盖2023年1月1日以来行车组织、设施管理、应急处置、隐患排查等运营安全管理情况。</w:t>
      </w:r>
      <w:r>
        <w:rPr>
          <w:rFonts w:hint="default" w:ascii="Times New Roman" w:hAnsi="Times New Roman" w:eastAsia="仿宋_GB2312" w:cs="Times New Roman"/>
          <w:sz w:val="32"/>
          <w:szCs w:val="32"/>
        </w:rPr>
        <w:t>通过专项督察行动，进一步推动轨道交通企业坚持人民至上、生命至上，坚持安全第一、预防为主、综合治理，全面压实企业安全主体责任，采取更加坚决有力措施，以更高要求、更严标准、更强措施，从安全管理、责任落实、人员</w:t>
      </w:r>
      <w:r>
        <w:rPr>
          <w:rFonts w:hint="eastAsia" w:ascii="仿宋_GB2312" w:hAnsi="仿宋_GB2312" w:eastAsia="仿宋_GB2312" w:cs="仿宋_GB2312"/>
          <w:sz w:val="32"/>
          <w:szCs w:val="32"/>
        </w:rPr>
        <w:t>素质等多方面补短板、强弱项。</w:t>
      </w:r>
    </w:p>
    <w:p>
      <w:pPr>
        <w:pStyle w:val="2"/>
        <w:rPr>
          <w:rFonts w:hint="eastAsia"/>
          <w:lang w:val="en-US" w:eastAsia="zh-CN"/>
        </w:rPr>
      </w:pPr>
    </w:p>
    <w:p>
      <w:pPr>
        <w:snapToGrid w:val="0"/>
        <w:spacing w:line="600" w:lineRule="exact"/>
        <w:jc w:val="left"/>
        <w:rPr>
          <w:rFonts w:hint="default" w:ascii="Times New Roman" w:hAnsi="Times New Roman" w:eastAsia="仿宋_GB2312" w:cs="Times New Roman"/>
          <w:color w:val="auto"/>
          <w:kern w:val="2"/>
          <w:sz w:val="32"/>
          <w:szCs w:val="32"/>
          <w:lang w:val="en-US" w:eastAsia="zh-CN" w:bidi="ar-SA"/>
        </w:rPr>
      </w:pPr>
    </w:p>
    <w:p>
      <w:pPr>
        <w:shd w:val="clear" w:color="auto" w:fill="FFFFFF"/>
        <w:adjustRightInd w:val="0"/>
        <w:snapToGrid w:val="0"/>
        <w:spacing w:line="600" w:lineRule="exact"/>
        <w:ind w:firstLine="640" w:firstLineChars="200"/>
        <w:jc w:val="both"/>
        <w:rPr>
          <w:rFonts w:hint="eastAsia" w:ascii="仿宋_GB2312" w:hAnsi="仿宋_GB2312" w:eastAsia="仿宋_GB2312" w:cs="仿宋_GB2312"/>
          <w:color w:val="auto"/>
          <w:kern w:val="2"/>
          <w:sz w:val="32"/>
          <w:szCs w:val="32"/>
          <w:lang w:val="en-US" w:eastAsia="zh-CN" w:bidi="ar-SA"/>
        </w:rPr>
      </w:pPr>
    </w:p>
    <w:p>
      <w:pPr>
        <w:pStyle w:val="2"/>
        <w:spacing w:line="600" w:lineRule="exact"/>
        <w:ind w:firstLine="64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p>
      <w:pPr>
        <w:rPr>
          <w:rFonts w:hint="default" w:ascii="Times New Roman" w:hAnsi="Times New Roman" w:cs="Times New Roman"/>
          <w:lang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楷体">
    <w:altName w:val="方正楷体_GBK"/>
    <w:panose1 w:val="02010609060101010101"/>
    <w:charset w:val="0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true"/>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EEAFF"/>
    <w:rsid w:val="3EBF1003"/>
    <w:rsid w:val="A379A7B4"/>
    <w:rsid w:val="ABFFB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纯文本1"/>
    <w:basedOn w:val="1"/>
    <w:qFormat/>
    <w:uiPriority w:val="0"/>
    <w:pPr>
      <w:ind w:firstLine="964" w:firstLineChars="200"/>
    </w:pPr>
    <w:rPr>
      <w:rFonts w:ascii="宋体" w:hAnsi="宋体"/>
    </w:rPr>
  </w:style>
  <w:style w:type="paragraph" w:styleId="3">
    <w:name w:val="table of authorities"/>
    <w:basedOn w:val="1"/>
    <w:next w:val="1"/>
    <w:qFormat/>
    <w:uiPriority w:val="0"/>
    <w:pPr>
      <w:ind w:left="200" w:leftChars="200"/>
    </w:pPr>
    <w:rPr>
      <w:rFonts w:ascii="宋体" w:hAnsi="宋体"/>
      <w:sz w:val="18"/>
      <w:szCs w:val="30"/>
    </w:r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Body Text"/>
    <w:basedOn w:val="1"/>
    <w:uiPriority w:val="0"/>
    <w:pPr>
      <w:spacing w:before="0" w:after="140" w:line="276" w:lineRule="auto"/>
    </w:pPr>
  </w:style>
  <w:style w:type="paragraph" w:styleId="6">
    <w:name w:val="List"/>
    <w:basedOn w:val="5"/>
    <w:uiPriority w:val="0"/>
  </w:style>
  <w:style w:type="character" w:customStyle="1" w:styleId="9">
    <w:name w:val="默认段落字体1"/>
    <w:uiPriority w:val="0"/>
  </w:style>
  <w:style w:type="paragraph" w:customStyle="1" w:styleId="10">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16.3333333333333</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lenovo</dc:creator>
  <cp:lastModifiedBy>lenovo</cp:lastModifiedBy>
  <cp:lastPrinted>2024-07-04T05:41:38Z</cp:lastPrinted>
  <dcterms:modified xsi:type="dcterms:W3CDTF">2024-08-09T09:48:54Z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