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Lines="10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ascii="仿宋" w:hAnsi="仿宋" w:eastAsia="仿宋"/>
          <w:color w:val="000000"/>
          <w:kern w:val="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情况说明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（参考格式）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上海市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松江区经济委员会：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我公司自2020年至今不存在重大的违法违规行为，未因三高问题受到重大处罚。该项目所提交的申报资料及数据均真实有效，且</w:t>
      </w:r>
      <w:r>
        <w:rPr>
          <w:rFonts w:hint="eastAsia" w:ascii="仿宋_GB2312" w:hAnsi="仿宋_GB2312" w:eastAsia="仿宋_GB2312" w:cs="仿宋_GB2312"/>
          <w:sz w:val="32"/>
          <w:szCs w:val="32"/>
        </w:rPr>
        <w:t>尚未获得本市或本区其他专项支持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特此说明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                              企业名称（盖章）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720" w:firstLineChars="21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Lines="100" w:line="60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Lines="100" w:line="600" w:lineRule="exact"/>
        <w:textAlignment w:val="auto"/>
        <w:rPr>
          <w:rFonts w:hint="eastAsia"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sectPr>
      <w:pgSz w:w="11906" w:h="16838"/>
      <w:pgMar w:top="1191" w:right="1304" w:bottom="119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737C"/>
    <w:rsid w:val="004D6563"/>
    <w:rsid w:val="00EF737C"/>
    <w:rsid w:val="3EAC4E09"/>
    <w:rsid w:val="6C78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144</Characters>
  <Lines>1</Lines>
  <Paragraphs>1</Paragraphs>
  <TotalTime>1</TotalTime>
  <ScaleCrop>false</ScaleCrop>
  <LinksUpToDate>false</LinksUpToDate>
  <CharactersWithSpaces>168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2022-04-21T03:37:00Z</dcterms:created>
  <dc:creator>monika</dc:creator>
  <cp:lastModifiedBy>yafei</cp:lastModifiedBy>
  <dcterms:modified xsi:type="dcterms:W3CDTF">2022-04-21T04:27:43Z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95149BE4C54F499F86AA92AD5706F4FB</vt:lpwstr>
  </property>
</Properties>
</file>