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kinsoku/>
        <w:wordWrap/>
        <w:overflowPunct/>
        <w:topLinePunct w:val="0"/>
        <w:autoSpaceDE/>
        <w:autoSpaceDN/>
        <w:bidi w:val="0"/>
        <w:spacing w:after="0" w:line="560" w:lineRule="exact"/>
        <w:jc w:val="center"/>
        <w:textAlignment w:val="auto"/>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上海市燃气管道设施保护办法</w:t>
      </w:r>
    </w:p>
    <w:p>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ascii="楷体_GB2312" w:hAnsi="楷体_GB2312" w:eastAsia="楷体_GB2312" w:cs="宋体"/>
          <w:color w:val="000000"/>
          <w:kern w:val="0"/>
          <w:sz w:val="32"/>
          <w:szCs w:val="32"/>
          <w:lang w:val="en-US" w:eastAsia="zh-CN" w:bidi="ar-SA"/>
        </w:rPr>
      </w:pPr>
      <w:bookmarkStart w:id="0" w:name="_GoBack"/>
      <w:r>
        <w:rPr>
          <w:rFonts w:hint="eastAsia" w:ascii="楷体_GB2312" w:hAnsi="楷体_GB2312" w:eastAsia="楷体_GB2312" w:cs="宋体"/>
          <w:color w:val="000000"/>
          <w:kern w:val="0"/>
          <w:sz w:val="32"/>
          <w:szCs w:val="32"/>
          <w:lang w:val="en-US" w:eastAsia="zh-CN" w:bidi="ar-SA"/>
        </w:rPr>
        <w:t>（2005年1月30日上海市人民政府令第46号发布  根据2010年12月20日上海市人民政府令第52号第一次修正  根据2018年1月4日上海市人民政府令第62号第二次修正  根据2025年12月29日上海市人民政府令第24号第三次修正）</w:t>
      </w:r>
    </w:p>
    <w:bookmarkEnd w:id="0"/>
    <w:p>
      <w:pPr>
        <w:keepNext w:val="0"/>
        <w:keepLines w:val="0"/>
        <w:pageBreakBefore w:val="0"/>
        <w:widowControl/>
        <w:kinsoku/>
        <w:wordWrap/>
        <w:overflowPunct/>
        <w:topLinePunct w:val="0"/>
        <w:autoSpaceDE/>
        <w:autoSpaceDN/>
        <w:bidi w:val="0"/>
        <w:spacing w:after="0" w:line="560" w:lineRule="exact"/>
        <w:jc w:val="both"/>
        <w:textAlignment w:val="auto"/>
        <w:rPr>
          <w:rFonts w:ascii="仿宋_GB2312" w:hAnsi="仿宋_GB2312" w:eastAsia="仿宋_GB2312" w:cs="宋体"/>
          <w:spacing w:val="0"/>
          <w:kern w:val="0"/>
          <w:sz w:val="32"/>
          <w:szCs w:val="32"/>
        </w:rPr>
      </w:pPr>
    </w:p>
    <w:p>
      <w:pPr>
        <w:keepNext w:val="0"/>
        <w:keepLines w:val="0"/>
        <w:pageBreakBefore w:val="0"/>
        <w:kinsoku/>
        <w:wordWrap/>
        <w:overflowPunct/>
        <w:topLinePunct w:val="0"/>
        <w:autoSpaceDE/>
        <w:autoSpaceDN/>
        <w:bidi w:val="0"/>
        <w:spacing w:after="0" w:line="560" w:lineRule="exact"/>
        <w:ind w:right="38"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第一条</w:t>
      </w:r>
      <w:r>
        <w:rPr>
          <w:rFonts w:ascii="仿宋_GB2312" w:hAnsi="仿宋_GB2312" w:eastAsia="仿宋_GB2312" w:cs="宋体"/>
          <w:color w:val="000000"/>
          <w:kern w:val="0"/>
          <w:sz w:val="32"/>
          <w:szCs w:val="32"/>
          <w:lang w:val="en-US" w:eastAsia="zh-CN" w:bidi="ar-SA"/>
        </w:rPr>
        <w:t>（目的和依据）</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color w:val="000000"/>
          <w:spacing w:val="0"/>
          <w:kern w:val="0"/>
          <w:sz w:val="32"/>
          <w:szCs w:val="32"/>
        </w:rPr>
        <w:t>为了加强本市燃气管道设施的管理，保障燃气管道安全运行，维护公共安全，根据</w:t>
      </w:r>
      <w:r>
        <w:rPr>
          <w:rFonts w:hint="eastAsia" w:ascii="仿宋_GB2312" w:hAnsi="仿宋_GB2312" w:eastAsia="仿宋_GB2312" w:cs="宋体"/>
          <w:color w:val="000000"/>
          <w:spacing w:val="0"/>
          <w:kern w:val="0"/>
          <w:sz w:val="32"/>
          <w:szCs w:val="32"/>
        </w:rPr>
        <w:t>《城镇燃气管理条例》《</w:t>
      </w:r>
      <w:r>
        <w:rPr>
          <w:rFonts w:ascii="仿宋_GB2312" w:hAnsi="仿宋_GB2312" w:eastAsia="仿宋_GB2312" w:cs="Times New Roman"/>
          <w:color w:val="000000"/>
          <w:spacing w:val="0"/>
          <w:kern w:val="0"/>
          <w:sz w:val="32"/>
          <w:szCs w:val="32"/>
        </w:rPr>
        <w:t>建设工程安</w:t>
      </w:r>
      <w:r>
        <w:rPr>
          <w:rFonts w:ascii="仿宋_GB2312" w:hAnsi="仿宋_GB2312" w:eastAsia="仿宋_GB2312" w:cs="宋体"/>
          <w:color w:val="000000"/>
          <w:spacing w:val="0"/>
          <w:kern w:val="0"/>
          <w:sz w:val="32"/>
          <w:szCs w:val="32"/>
        </w:rPr>
        <w:t>全生</w:t>
      </w:r>
      <w:r>
        <w:rPr>
          <w:rFonts w:ascii="仿宋_GB2312" w:hAnsi="仿宋_GB2312" w:eastAsia="仿宋_GB2312" w:cs="宋体"/>
          <w:spacing w:val="0"/>
          <w:kern w:val="0"/>
          <w:sz w:val="32"/>
          <w:szCs w:val="32"/>
        </w:rPr>
        <w:t>产管理条例</w:t>
      </w:r>
      <w:r>
        <w:rPr>
          <w:rFonts w:ascii="仿宋_GB2312" w:hAnsi="仿宋_GB2312" w:eastAsia="仿宋_GB2312" w:cs="Times New Roman"/>
          <w:color w:val="000000"/>
          <w:spacing w:val="0"/>
          <w:kern w:val="0"/>
          <w:sz w:val="32"/>
          <w:szCs w:val="32"/>
        </w:rPr>
        <w:t>》和《</w:t>
      </w:r>
      <w:r>
        <w:rPr>
          <w:rFonts w:ascii="仿宋_GB2312" w:hAnsi="仿宋_GB2312" w:eastAsia="仿宋_GB2312" w:cs="宋体"/>
          <w:spacing w:val="0"/>
          <w:kern w:val="0"/>
          <w:sz w:val="32"/>
          <w:szCs w:val="32"/>
        </w:rPr>
        <w:t>上海市燃气条例</w:t>
      </w:r>
      <w:r>
        <w:rPr>
          <w:rFonts w:ascii="仿宋_GB2312" w:hAnsi="仿宋_GB2312" w:eastAsia="仿宋_GB2312" w:cs="Times New Roman"/>
          <w:color w:val="000000"/>
          <w:spacing w:val="0"/>
          <w:kern w:val="0"/>
          <w:sz w:val="32"/>
          <w:szCs w:val="32"/>
        </w:rPr>
        <w:t>》的规定，制定本办法。</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黑体" w:cs="宋体"/>
          <w:color w:val="000000"/>
          <w:kern w:val="0"/>
          <w:sz w:val="32"/>
          <w:szCs w:val="32"/>
          <w:lang w:val="en-US" w:eastAsia="zh-CN" w:bidi="ar-SA"/>
        </w:rPr>
        <w:t>第二条</w:t>
      </w:r>
      <w:r>
        <w:rPr>
          <w:rFonts w:ascii="仿宋_GB2312" w:hAnsi="仿宋_GB2312" w:eastAsia="仿宋_GB2312" w:cs="宋体"/>
          <w:color w:val="000000"/>
          <w:kern w:val="0"/>
          <w:sz w:val="32"/>
          <w:szCs w:val="32"/>
          <w:lang w:val="en-US" w:eastAsia="zh-CN" w:bidi="ar-SA"/>
        </w:rPr>
        <w:t>（有关用语的含义）</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本办法所称的燃气管道设施，包括：</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（一）输送天然气、液化石油气的管道；</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（二）管道防腐保护设施，包括阴极保护站、阴极保护测试桩、阳极地床和杂散电流排流站等；</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（三）调压站（室）、阀门（室）、聚水井（室）、废水池等燃气管道附属构筑物，以及补偿器、放散管等相关设备；</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（四）标志桩、测试桩、里程桩、警示牌等燃气管道设施安全识别标志；</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spacing w:val="0"/>
          <w:kern w:val="0"/>
          <w:sz w:val="32"/>
          <w:szCs w:val="32"/>
        </w:rPr>
        <w:t>（五）管堤、管桥、管基等与燃气管道相关的固定装置。</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第三条</w:t>
      </w:r>
      <w:r>
        <w:rPr>
          <w:rFonts w:ascii="仿宋_GB2312" w:hAnsi="仿宋_GB2312" w:eastAsia="仿宋_GB2312" w:cs="宋体"/>
          <w:color w:val="000000"/>
          <w:kern w:val="0"/>
          <w:sz w:val="32"/>
          <w:szCs w:val="32"/>
          <w:lang w:val="en-US" w:eastAsia="zh-CN" w:bidi="ar-SA"/>
        </w:rPr>
        <w:t>（适用范围）</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spacing w:val="0"/>
          <w:kern w:val="0"/>
          <w:sz w:val="32"/>
          <w:szCs w:val="32"/>
        </w:rPr>
        <w:t>本办法适用于本市行政区域内燃气管道设施的保护及其相关管理活动。但本市天然气接收门站前的天然气长输管道设施以及燃气企业、燃气用户内部燃气管道设施的保护，按照相关法律、法规和规章的规定执行。</w:t>
      </w:r>
    </w:p>
    <w:p>
      <w:pPr>
        <w:keepNext w:val="0"/>
        <w:keepLines w:val="0"/>
        <w:pageBreakBefore w:val="0"/>
        <w:kinsoku/>
        <w:wordWrap/>
        <w:overflowPunct/>
        <w:topLinePunct w:val="0"/>
        <w:autoSpaceDE/>
        <w:autoSpaceDN/>
        <w:bidi w:val="0"/>
        <w:spacing w:after="0" w:line="560" w:lineRule="exact"/>
        <w:ind w:right="-103" w:rightChars="-49"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黑体" w:cs="宋体"/>
          <w:color w:val="000000"/>
          <w:kern w:val="0"/>
          <w:sz w:val="32"/>
          <w:szCs w:val="32"/>
          <w:lang w:val="en-US" w:eastAsia="zh-CN" w:bidi="ar-SA"/>
        </w:rPr>
        <w:t>第四条</w:t>
      </w:r>
      <w:r>
        <w:rPr>
          <w:rFonts w:hint="eastAsia" w:ascii="仿宋_GB2312" w:hAnsi="仿宋_GB2312" w:eastAsia="仿宋_GB2312" w:cs="宋体"/>
          <w:color w:val="000000"/>
          <w:kern w:val="0"/>
          <w:sz w:val="32"/>
          <w:szCs w:val="32"/>
          <w:lang w:val="en-US" w:eastAsia="zh-CN" w:bidi="ar-SA"/>
        </w:rPr>
        <w:t>（管理部门）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市住房城乡建设管理委负责本市燃气管道设施保护的监督管理</w:t>
      </w:r>
      <w:r>
        <w:rPr>
          <w:rFonts w:hint="eastAsia" w:ascii="仿宋_GB2312" w:hAnsi="仿宋_GB2312" w:eastAsia="仿宋_GB2312" w:cs="宋体"/>
          <w:color w:val="000000"/>
          <w:kern w:val="0"/>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区燃气管理部门按照市人民政府确定的职责分工，负责本区范围内燃气管道设施保护的</w:t>
      </w:r>
      <w:r>
        <w:rPr>
          <w:rFonts w:hint="eastAsia" w:ascii="仿宋_GB2312" w:hAnsi="仿宋_GB2312" w:eastAsia="仿宋_GB2312" w:cs="宋体"/>
          <w:color w:val="000000"/>
          <w:kern w:val="0"/>
          <w:sz w:val="32"/>
          <w:szCs w:val="32"/>
          <w:lang w:val="en-US" w:eastAsia="zh-CN" w:bidi="ar-SA"/>
        </w:rPr>
        <w:t>日常</w:t>
      </w:r>
      <w:r>
        <w:rPr>
          <w:rFonts w:ascii="仿宋_GB2312" w:hAnsi="仿宋_GB2312" w:eastAsia="仿宋_GB2312" w:cs="宋体"/>
          <w:color w:val="000000"/>
          <w:kern w:val="0"/>
          <w:sz w:val="32"/>
          <w:szCs w:val="32"/>
          <w:lang w:val="en-US" w:eastAsia="zh-CN" w:bidi="ar-SA"/>
        </w:rPr>
        <w:t>监督管理，业务上受市住房城乡建设管理委领导。</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本市公安、河道、航道等相关管理部门按照各自职责，协同实施本办法。</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第五条</w:t>
      </w:r>
      <w:r>
        <w:rPr>
          <w:rFonts w:ascii="仿宋_GB2312" w:hAnsi="仿宋_GB2312" w:eastAsia="仿宋_GB2312" w:cs="宋体"/>
          <w:color w:val="000000"/>
          <w:kern w:val="0"/>
          <w:sz w:val="32"/>
          <w:szCs w:val="32"/>
          <w:lang w:val="en-US" w:eastAsia="zh-CN" w:bidi="ar-SA"/>
        </w:rPr>
        <w:t>（</w:t>
      </w:r>
      <w:r>
        <w:rPr>
          <w:rFonts w:hint="eastAsia" w:ascii="仿宋_GB2312" w:hAnsi="仿宋_GB2312" w:eastAsia="仿宋_GB2312" w:cs="宋体"/>
          <w:color w:val="000000"/>
          <w:kern w:val="0"/>
          <w:sz w:val="32"/>
          <w:szCs w:val="32"/>
          <w:lang w:val="en-US" w:eastAsia="zh-CN" w:bidi="ar-SA"/>
        </w:rPr>
        <w:t>燃气</w:t>
      </w:r>
      <w:r>
        <w:rPr>
          <w:rFonts w:ascii="仿宋_GB2312" w:hAnsi="仿宋_GB2312" w:eastAsia="仿宋_GB2312" w:cs="宋体"/>
          <w:color w:val="000000"/>
          <w:kern w:val="0"/>
          <w:sz w:val="32"/>
          <w:szCs w:val="32"/>
          <w:lang w:val="en-US" w:eastAsia="zh-CN" w:bidi="ar-SA"/>
        </w:rPr>
        <w:t>企业的义务）</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仿宋_GB2312" w:cs="宋体"/>
          <w:color w:val="000000"/>
          <w:kern w:val="0"/>
          <w:sz w:val="32"/>
          <w:szCs w:val="32"/>
          <w:lang w:val="en-US" w:eastAsia="zh-CN" w:bidi="ar-SA"/>
        </w:rPr>
        <w:t>燃气企业</w:t>
      </w:r>
      <w:r>
        <w:rPr>
          <w:rFonts w:ascii="仿宋_GB2312" w:hAnsi="仿宋_GB2312" w:eastAsia="仿宋_GB2312" w:cs="宋体"/>
          <w:color w:val="000000"/>
          <w:kern w:val="0"/>
          <w:sz w:val="32"/>
          <w:szCs w:val="32"/>
          <w:lang w:val="en-US" w:eastAsia="zh-CN" w:bidi="ar-SA"/>
        </w:rPr>
        <w:t>应当履行下列义务：</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（一）按照</w:t>
      </w:r>
      <w:r>
        <w:rPr>
          <w:rFonts w:hint="eastAsia" w:ascii="仿宋_GB2312" w:hAnsi="仿宋_GB2312" w:eastAsia="仿宋_GB2312" w:cs="宋体"/>
          <w:color w:val="000000"/>
          <w:kern w:val="0"/>
          <w:sz w:val="32"/>
          <w:szCs w:val="32"/>
          <w:lang w:val="en-US" w:eastAsia="zh-CN" w:bidi="ar-SA"/>
        </w:rPr>
        <w:t>住房和城乡建设部</w:t>
      </w:r>
      <w:r>
        <w:rPr>
          <w:rFonts w:ascii="仿宋_GB2312" w:hAnsi="仿宋_GB2312" w:eastAsia="仿宋_GB2312" w:cs="宋体"/>
          <w:color w:val="000000"/>
          <w:kern w:val="0"/>
          <w:sz w:val="32"/>
          <w:szCs w:val="32"/>
          <w:lang w:val="en-US" w:eastAsia="zh-CN" w:bidi="ar-SA"/>
        </w:rPr>
        <w:t>制定的《城镇燃气埋地钢质管道腐蚀控制技术规程》</w:t>
      </w:r>
      <w:r>
        <w:rPr>
          <w:rFonts w:hint="eastAsia" w:ascii="仿宋_GB2312" w:hAnsi="仿宋_GB2312" w:eastAsia="仿宋_GB2312" w:cs="宋体"/>
          <w:color w:val="000000"/>
          <w:kern w:val="0"/>
          <w:sz w:val="32"/>
          <w:szCs w:val="32"/>
          <w:lang w:val="en-US" w:eastAsia="zh-CN" w:bidi="ar-SA"/>
        </w:rPr>
        <w:t>的</w:t>
      </w:r>
      <w:r>
        <w:rPr>
          <w:rFonts w:ascii="仿宋_GB2312" w:hAnsi="仿宋_GB2312" w:eastAsia="仿宋_GB2312" w:cs="宋体"/>
          <w:color w:val="000000"/>
          <w:kern w:val="0"/>
          <w:sz w:val="32"/>
          <w:szCs w:val="32"/>
          <w:lang w:val="en-US" w:eastAsia="zh-CN" w:bidi="ar-SA"/>
        </w:rPr>
        <w:t>规定，对燃气管道外敷防腐绝缘层，并加设阴极保护装置；</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（二）按照燃气设计规范，设置燃气管道设施永久性安全警示标志；</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（三）对易遭受车辆或者其他外力碰撞的燃气管道设施采取相应保护措施，并设置安全警示标志；</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（四）按照</w:t>
      </w:r>
      <w:r>
        <w:rPr>
          <w:rFonts w:hint="eastAsia" w:ascii="仿宋_GB2312" w:hAnsi="仿宋_GB2312" w:eastAsia="仿宋_GB2312" w:cs="宋体"/>
          <w:color w:val="000000"/>
          <w:kern w:val="0"/>
          <w:sz w:val="32"/>
          <w:szCs w:val="32"/>
          <w:lang w:val="en-US" w:eastAsia="zh-CN" w:bidi="ar-SA"/>
        </w:rPr>
        <w:t>住房和城乡建设部</w:t>
      </w:r>
      <w:r>
        <w:rPr>
          <w:rFonts w:ascii="仿宋_GB2312" w:hAnsi="仿宋_GB2312" w:eastAsia="仿宋_GB2312" w:cs="宋体"/>
          <w:color w:val="000000"/>
          <w:kern w:val="0"/>
          <w:sz w:val="32"/>
          <w:szCs w:val="32"/>
          <w:lang w:val="en-US" w:eastAsia="zh-CN" w:bidi="ar-SA"/>
        </w:rPr>
        <w:t>制定的《城镇燃气设施运行、维护和抢修安全技术</w:t>
      </w:r>
      <w:r>
        <w:rPr>
          <w:rFonts w:hint="eastAsia" w:ascii="仿宋_GB2312" w:hAnsi="仿宋_GB2312" w:eastAsia="仿宋_GB2312" w:cs="宋体"/>
          <w:color w:val="000000"/>
          <w:kern w:val="0"/>
          <w:sz w:val="32"/>
          <w:szCs w:val="32"/>
          <w:lang w:val="en-US" w:eastAsia="zh-CN" w:bidi="ar-SA"/>
        </w:rPr>
        <w:t>标准</w:t>
      </w:r>
      <w:r>
        <w:rPr>
          <w:rFonts w:ascii="仿宋_GB2312" w:hAnsi="仿宋_GB2312" w:eastAsia="仿宋_GB2312" w:cs="宋体"/>
          <w:color w:val="000000"/>
          <w:kern w:val="0"/>
          <w:sz w:val="32"/>
          <w:szCs w:val="32"/>
          <w:lang w:val="en-US" w:eastAsia="zh-CN" w:bidi="ar-SA"/>
        </w:rPr>
        <w:t>》等安全管理规定，对燃气管道设施定期巡查和维修保养；</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（五）制定燃气管道设施事故处理预案，并报市住房城乡建设管理委</w:t>
      </w:r>
      <w:r>
        <w:rPr>
          <w:rFonts w:hint="eastAsia" w:ascii="仿宋_GB2312" w:hAnsi="仿宋_GB2312" w:eastAsia="仿宋_GB2312" w:cs="宋体"/>
          <w:color w:val="000000"/>
          <w:kern w:val="0"/>
          <w:sz w:val="32"/>
          <w:szCs w:val="32"/>
          <w:lang w:val="en-US" w:eastAsia="zh-CN" w:bidi="ar-SA"/>
        </w:rPr>
        <w:t>或者区燃气管理部门</w:t>
      </w:r>
      <w:r>
        <w:rPr>
          <w:rFonts w:ascii="仿宋_GB2312" w:hAnsi="仿宋_GB2312" w:eastAsia="仿宋_GB2312" w:cs="宋体"/>
          <w:color w:val="000000"/>
          <w:kern w:val="0"/>
          <w:sz w:val="32"/>
          <w:szCs w:val="32"/>
          <w:lang w:val="en-US" w:eastAsia="zh-CN" w:bidi="ar-SA"/>
        </w:rPr>
        <w:t>备案。</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spacing w:val="0"/>
          <w:kern w:val="0"/>
          <w:sz w:val="32"/>
          <w:szCs w:val="32"/>
        </w:rPr>
      </w:pPr>
      <w:r>
        <w:rPr>
          <w:rFonts w:hint="eastAsia" w:ascii="仿宋_GB2312" w:hAnsi="仿宋_GB2312" w:eastAsia="仿宋_GB2312" w:cs="宋体"/>
          <w:color w:val="000000"/>
          <w:spacing w:val="0"/>
          <w:kern w:val="0"/>
          <w:sz w:val="32"/>
          <w:szCs w:val="32"/>
        </w:rPr>
        <w:t>燃气</w:t>
      </w:r>
      <w:r>
        <w:rPr>
          <w:rFonts w:ascii="仿宋_GB2312" w:hAnsi="仿宋_GB2312" w:eastAsia="仿宋_GB2312" w:cs="宋体"/>
          <w:color w:val="000000"/>
          <w:spacing w:val="0"/>
          <w:kern w:val="0"/>
          <w:sz w:val="32"/>
          <w:szCs w:val="32"/>
        </w:rPr>
        <w:t>企业发现危害燃气管道设施安全的行为，应当予以劝阻、制止；劝阻、制止无效的，应当及时报告燃气、公安等有关管理部门。</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第六条</w:t>
      </w:r>
      <w:r>
        <w:rPr>
          <w:rFonts w:ascii="仿宋_GB2312" w:hAnsi="仿宋_GB2312" w:eastAsia="仿宋_GB2312" w:cs="宋体"/>
          <w:color w:val="000000"/>
          <w:kern w:val="0"/>
          <w:sz w:val="32"/>
          <w:szCs w:val="32"/>
          <w:lang w:val="en-US" w:eastAsia="zh-CN" w:bidi="ar-SA"/>
        </w:rPr>
        <w:t>（保护范围和控制范围）</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spacing w:val="0"/>
          <w:kern w:val="0"/>
          <w:sz w:val="32"/>
          <w:szCs w:val="32"/>
        </w:rPr>
      </w:pPr>
      <w:r>
        <w:rPr>
          <w:rFonts w:ascii="仿宋_GB2312" w:hAnsi="仿宋_GB2312" w:eastAsia="仿宋_GB2312" w:cs="宋体"/>
          <w:color w:val="000000"/>
          <w:spacing w:val="0"/>
          <w:kern w:val="0"/>
          <w:sz w:val="32"/>
          <w:szCs w:val="32"/>
        </w:rPr>
        <w:t>市住房城乡建设管理委</w:t>
      </w:r>
      <w:r>
        <w:rPr>
          <w:rFonts w:hint="eastAsia" w:ascii="仿宋_GB2312" w:hAnsi="仿宋_GB2312" w:eastAsia="仿宋_GB2312" w:cs="宋体"/>
          <w:color w:val="000000"/>
          <w:spacing w:val="0"/>
          <w:kern w:val="0"/>
          <w:sz w:val="32"/>
          <w:szCs w:val="32"/>
        </w:rPr>
        <w:t>应当会同市规划资源局按照国家有关标准和规定，划定</w:t>
      </w:r>
      <w:r>
        <w:rPr>
          <w:rFonts w:ascii="仿宋_GB2312" w:hAnsi="仿宋_GB2312" w:eastAsia="仿宋_GB2312" w:cs="宋体"/>
          <w:color w:val="000000"/>
          <w:spacing w:val="0"/>
          <w:kern w:val="0"/>
          <w:sz w:val="32"/>
          <w:szCs w:val="32"/>
        </w:rPr>
        <w:t>燃气管道设施的保护范围</w:t>
      </w:r>
      <w:r>
        <w:rPr>
          <w:rFonts w:hint="eastAsia" w:ascii="仿宋_GB2312" w:hAnsi="仿宋_GB2312" w:eastAsia="仿宋_GB2312" w:cs="宋体"/>
          <w:color w:val="000000"/>
          <w:spacing w:val="0"/>
          <w:kern w:val="0"/>
          <w:sz w:val="32"/>
          <w:szCs w:val="32"/>
        </w:rPr>
        <w:t>和控制范围，并向社会公布。</w:t>
      </w:r>
    </w:p>
    <w:p>
      <w:pPr>
        <w:keepNext w:val="0"/>
        <w:keepLines w:val="0"/>
        <w:pageBreakBefore w:val="0"/>
        <w:kinsoku/>
        <w:wordWrap/>
        <w:overflowPunct/>
        <w:topLinePunct w:val="0"/>
        <w:autoSpaceDE/>
        <w:autoSpaceDN/>
        <w:bidi w:val="0"/>
        <w:spacing w:after="0" w:line="560" w:lineRule="exact"/>
        <w:ind w:right="-10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第七条</w:t>
      </w:r>
      <w:r>
        <w:rPr>
          <w:rFonts w:ascii="仿宋_GB2312" w:hAnsi="仿宋_GB2312" w:eastAsia="仿宋_GB2312" w:cs="宋体"/>
          <w:color w:val="000000"/>
          <w:kern w:val="0"/>
          <w:sz w:val="32"/>
          <w:szCs w:val="32"/>
          <w:lang w:val="en-US" w:eastAsia="zh-CN" w:bidi="ar-SA"/>
        </w:rPr>
        <w:t>（禁止行为）</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在燃气管道设施保护范围内，禁止下列行为：</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w:t>
      </w:r>
      <w:r>
        <w:rPr>
          <w:rFonts w:hint="eastAsia" w:ascii="仿宋_GB2312" w:hAnsi="仿宋_GB2312" w:eastAsia="仿宋_GB2312" w:cs="宋体"/>
          <w:color w:val="000000"/>
          <w:kern w:val="0"/>
          <w:sz w:val="32"/>
          <w:szCs w:val="32"/>
          <w:lang w:val="en-US" w:eastAsia="zh-CN" w:bidi="ar-SA"/>
        </w:rPr>
        <w:t>建设占压地下燃气管线的</w:t>
      </w:r>
      <w:r>
        <w:rPr>
          <w:rFonts w:ascii="仿宋_GB2312" w:hAnsi="仿宋_GB2312" w:eastAsia="仿宋_GB2312" w:cs="宋体"/>
          <w:color w:val="000000"/>
          <w:kern w:val="0"/>
          <w:sz w:val="32"/>
          <w:szCs w:val="32"/>
          <w:lang w:val="en-US" w:eastAsia="zh-CN" w:bidi="ar-SA"/>
        </w:rPr>
        <w:t>建筑物</w:t>
      </w:r>
      <w:r>
        <w:rPr>
          <w:rFonts w:hint="eastAsia" w:ascii="仿宋_GB2312" w:hAnsi="仿宋_GB2312" w:eastAsia="仿宋_GB2312" w:cs="宋体"/>
          <w:color w:val="000000"/>
          <w:kern w:val="0"/>
          <w:sz w:val="32"/>
          <w:szCs w:val="32"/>
          <w:lang w:val="en-US" w:eastAsia="zh-CN" w:bidi="ar-SA"/>
        </w:rPr>
        <w:t>、</w:t>
      </w:r>
      <w:r>
        <w:rPr>
          <w:rFonts w:ascii="仿宋_GB2312" w:hAnsi="仿宋_GB2312" w:eastAsia="仿宋_GB2312" w:cs="宋体"/>
          <w:color w:val="000000"/>
          <w:kern w:val="0"/>
          <w:sz w:val="32"/>
          <w:szCs w:val="32"/>
          <w:lang w:val="en-US" w:eastAsia="zh-CN" w:bidi="ar-SA"/>
        </w:rPr>
        <w:t>构筑物</w:t>
      </w:r>
      <w:r>
        <w:rPr>
          <w:rFonts w:hint="eastAsia" w:ascii="仿宋_GB2312" w:hAnsi="仿宋_GB2312" w:eastAsia="仿宋_GB2312" w:cs="宋体"/>
          <w:color w:val="000000"/>
          <w:kern w:val="0"/>
          <w:sz w:val="32"/>
          <w:szCs w:val="32"/>
          <w:lang w:val="en-US" w:eastAsia="zh-CN" w:bidi="ar-SA"/>
        </w:rPr>
        <w:t>或者其他设施</w:t>
      </w:r>
      <w:r>
        <w:rPr>
          <w:rFonts w:ascii="仿宋_GB2312" w:hAnsi="仿宋_GB2312" w:eastAsia="仿宋_GB2312" w:cs="宋体"/>
          <w:color w:val="000000"/>
          <w:kern w:val="0"/>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w:t>
      </w:r>
      <w:r>
        <w:rPr>
          <w:rFonts w:hint="eastAsia" w:ascii="仿宋_GB2312" w:hAnsi="仿宋_GB2312" w:eastAsia="仿宋_GB2312" w:cs="宋体"/>
          <w:color w:val="000000"/>
          <w:kern w:val="0"/>
          <w:sz w:val="32"/>
          <w:szCs w:val="32"/>
          <w:lang w:val="en-US" w:eastAsia="zh-CN" w:bidi="ar-SA"/>
        </w:rPr>
        <w:t>进行</w:t>
      </w:r>
      <w:r>
        <w:rPr>
          <w:rFonts w:ascii="仿宋_GB2312" w:hAnsi="仿宋_GB2312" w:eastAsia="仿宋_GB2312" w:cs="宋体"/>
          <w:color w:val="000000"/>
          <w:kern w:val="0"/>
          <w:sz w:val="32"/>
          <w:szCs w:val="32"/>
          <w:lang w:val="en-US" w:eastAsia="zh-CN" w:bidi="ar-SA"/>
        </w:rPr>
        <w:t>爆破</w:t>
      </w:r>
      <w:r>
        <w:rPr>
          <w:rFonts w:hint="eastAsia" w:ascii="仿宋_GB2312" w:hAnsi="仿宋_GB2312" w:eastAsia="仿宋_GB2312" w:cs="宋体"/>
          <w:color w:val="000000"/>
          <w:kern w:val="0"/>
          <w:sz w:val="32"/>
          <w:szCs w:val="32"/>
          <w:lang w:val="en-US" w:eastAsia="zh-CN" w:bidi="ar-SA"/>
        </w:rPr>
        <w:t>、取土等</w:t>
      </w:r>
      <w:r>
        <w:rPr>
          <w:rFonts w:ascii="仿宋_GB2312" w:hAnsi="仿宋_GB2312" w:eastAsia="仿宋_GB2312" w:cs="宋体"/>
          <w:color w:val="000000"/>
          <w:kern w:val="0"/>
          <w:sz w:val="32"/>
          <w:szCs w:val="32"/>
          <w:lang w:val="en-US" w:eastAsia="zh-CN" w:bidi="ar-SA"/>
        </w:rPr>
        <w:t>作业</w:t>
      </w:r>
      <w:r>
        <w:rPr>
          <w:rFonts w:hint="eastAsia" w:ascii="仿宋_GB2312" w:hAnsi="仿宋_GB2312" w:eastAsia="仿宋_GB2312" w:cs="宋体"/>
          <w:color w:val="000000"/>
          <w:kern w:val="0"/>
          <w:sz w:val="32"/>
          <w:szCs w:val="32"/>
          <w:lang w:val="en-US" w:eastAsia="zh-CN" w:bidi="ar-SA"/>
        </w:rPr>
        <w:t>或者动用明火；</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仿宋_GB2312" w:cs="宋体"/>
          <w:color w:val="000000"/>
          <w:kern w:val="0"/>
          <w:sz w:val="32"/>
          <w:szCs w:val="32"/>
          <w:lang w:val="en-US" w:eastAsia="zh-CN" w:bidi="ar-SA"/>
        </w:rPr>
        <w:t>（三）倾倒、</w:t>
      </w:r>
      <w:r>
        <w:rPr>
          <w:rFonts w:ascii="仿宋_GB2312" w:hAnsi="仿宋_GB2312" w:eastAsia="仿宋_GB2312" w:cs="宋体"/>
          <w:color w:val="000000"/>
          <w:kern w:val="0"/>
          <w:sz w:val="32"/>
          <w:szCs w:val="32"/>
          <w:lang w:val="en-US" w:eastAsia="zh-CN" w:bidi="ar-SA"/>
        </w:rPr>
        <w:t>排放腐蚀性</w:t>
      </w:r>
      <w:r>
        <w:rPr>
          <w:rFonts w:hint="eastAsia" w:ascii="仿宋_GB2312" w:hAnsi="仿宋_GB2312" w:eastAsia="仿宋_GB2312" w:cs="宋体"/>
          <w:color w:val="000000"/>
          <w:kern w:val="0"/>
          <w:sz w:val="32"/>
          <w:szCs w:val="32"/>
          <w:lang w:val="en-US" w:eastAsia="zh-CN" w:bidi="ar-SA"/>
        </w:rPr>
        <w:t>物质；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仿宋_GB2312" w:cs="宋体"/>
          <w:color w:val="000000"/>
          <w:kern w:val="0"/>
          <w:sz w:val="32"/>
          <w:szCs w:val="32"/>
          <w:lang w:val="en-US" w:eastAsia="zh-CN" w:bidi="ar-SA"/>
        </w:rPr>
        <w:t>（四）放置易燃易爆危险物品或者种植深根植物；</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仿宋_GB2312" w:cs="宋体"/>
          <w:color w:val="000000"/>
          <w:kern w:val="0"/>
          <w:sz w:val="32"/>
          <w:szCs w:val="32"/>
          <w:lang w:val="en-US" w:eastAsia="zh-CN" w:bidi="ar-SA"/>
        </w:rPr>
        <w:t>（五）抛锚、拖锚、掏沙、挖泥，但在保障燃气管道设施安全的条件下，为防洪或者通航而采取疏浚作业的除外；</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hint="eastAsia" w:ascii="仿宋_GB2312" w:hAnsi="仿宋_GB2312" w:eastAsia="仿宋_GB2312" w:cs="宋体"/>
          <w:color w:val="000000"/>
          <w:kern w:val="0"/>
          <w:sz w:val="32"/>
          <w:szCs w:val="32"/>
          <w:lang w:val="en-US" w:eastAsia="zh-CN" w:bidi="ar-SA"/>
        </w:rPr>
        <w:t>（六）其他危及燃气管道设施安全的活动</w:t>
      </w:r>
      <w:r>
        <w:rPr>
          <w:rFonts w:ascii="仿宋_GB2312" w:hAnsi="仿宋_GB2312" w:eastAsia="仿宋_GB2312" w:cs="宋体"/>
          <w:color w:val="000000"/>
          <w:kern w:val="0"/>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在高压、超高压燃气管道设施控制范围内，禁止爆破作业</w:t>
      </w:r>
      <w:r>
        <w:rPr>
          <w:rFonts w:hint="eastAsia" w:ascii="仿宋_GB2312" w:hAnsi="仿宋_GB2312" w:eastAsia="仿宋_GB2312" w:cs="宋体"/>
          <w:color w:val="000000"/>
          <w:kern w:val="0"/>
          <w:sz w:val="32"/>
          <w:szCs w:val="32"/>
          <w:lang w:val="en-US" w:eastAsia="zh-CN" w:bidi="ar-SA"/>
        </w:rPr>
        <w:t>或者动用明火</w:t>
      </w:r>
      <w:r>
        <w:rPr>
          <w:rFonts w:ascii="仿宋_GB2312" w:hAnsi="仿宋_GB2312" w:eastAsia="仿宋_GB2312" w:cs="宋体"/>
          <w:color w:val="000000"/>
          <w:kern w:val="0"/>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right="-103" w:rightChars="-4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第八条</w:t>
      </w:r>
      <w:r>
        <w:rPr>
          <w:rFonts w:ascii="仿宋_GB2312" w:hAnsi="仿宋_GB2312" w:eastAsia="仿宋_GB2312" w:cs="宋体"/>
          <w:color w:val="000000"/>
          <w:kern w:val="0"/>
          <w:sz w:val="32"/>
          <w:szCs w:val="32"/>
          <w:lang w:val="en-US" w:eastAsia="zh-CN" w:bidi="ar-SA"/>
        </w:rPr>
        <w:t>（限制行为）</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有下列情形之一的，建设单位应当</w:t>
      </w:r>
      <w:r>
        <w:rPr>
          <w:rFonts w:hint="eastAsia" w:ascii="仿宋_GB2312" w:hAnsi="仿宋_GB2312" w:eastAsia="仿宋_GB2312" w:cs="宋体"/>
          <w:color w:val="000000"/>
          <w:kern w:val="0"/>
          <w:sz w:val="32"/>
          <w:szCs w:val="32"/>
          <w:lang w:val="en-US" w:eastAsia="zh-CN" w:bidi="ar-SA"/>
        </w:rPr>
        <w:t>与燃气企业共同</w:t>
      </w:r>
      <w:r>
        <w:rPr>
          <w:rFonts w:ascii="仿宋_GB2312" w:hAnsi="仿宋_GB2312" w:eastAsia="仿宋_GB2312" w:cs="宋体"/>
          <w:color w:val="000000"/>
          <w:kern w:val="0"/>
          <w:sz w:val="32"/>
          <w:szCs w:val="32"/>
          <w:lang w:val="en-US" w:eastAsia="zh-CN" w:bidi="ar-SA"/>
        </w:rPr>
        <w:t>制定燃气管道设施保护方案，</w:t>
      </w:r>
      <w:r>
        <w:rPr>
          <w:rFonts w:hint="eastAsia" w:ascii="仿宋_GB2312" w:hAnsi="仿宋_GB2312" w:eastAsia="仿宋_GB2312" w:cs="宋体"/>
          <w:color w:val="000000"/>
          <w:kern w:val="0"/>
          <w:sz w:val="32"/>
          <w:szCs w:val="32"/>
          <w:lang w:val="en-US" w:eastAsia="zh-CN" w:bidi="ar-SA"/>
        </w:rPr>
        <w:t>并采取相应的安全保护措施</w:t>
      </w:r>
      <w:r>
        <w:rPr>
          <w:rFonts w:ascii="仿宋_GB2312" w:hAnsi="仿宋_GB2312" w:eastAsia="仿宋_GB2312" w:cs="宋体"/>
          <w:color w:val="000000"/>
          <w:kern w:val="0"/>
          <w:sz w:val="32"/>
          <w:szCs w:val="32"/>
          <w:lang w:val="en-US" w:eastAsia="zh-CN" w:bidi="ar-SA"/>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（一）在燃气管道设施保护范围内，敷设管道，从事打桩、挖掘、顶进</w:t>
      </w:r>
      <w:r>
        <w:rPr>
          <w:rFonts w:hint="eastAsia" w:ascii="仿宋_GB2312" w:hAnsi="仿宋_GB2312" w:eastAsia="仿宋_GB2312" w:cs="宋体"/>
          <w:color w:val="000000"/>
          <w:kern w:val="0"/>
          <w:sz w:val="32"/>
          <w:szCs w:val="32"/>
          <w:lang w:val="en-US" w:eastAsia="zh-CN" w:bidi="ar-SA"/>
        </w:rPr>
        <w:t>、钻探等活动；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（二）在燃气管道设施控制范围内，建造建筑物或者构筑物，从事打桩、挖掘、顶进</w:t>
      </w:r>
      <w:r>
        <w:rPr>
          <w:rFonts w:hint="eastAsia" w:ascii="仿宋_GB2312" w:hAnsi="仿宋_GB2312" w:eastAsia="仿宋_GB2312" w:cs="宋体"/>
          <w:color w:val="000000"/>
          <w:kern w:val="0"/>
          <w:sz w:val="32"/>
          <w:szCs w:val="32"/>
          <w:lang w:val="en-US" w:eastAsia="zh-CN" w:bidi="ar-SA"/>
        </w:rPr>
        <w:t>、钻探等活动；</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仿宋_GB2312" w:cs="宋体"/>
          <w:color w:val="000000"/>
          <w:kern w:val="0"/>
          <w:sz w:val="32"/>
          <w:szCs w:val="32"/>
          <w:lang w:val="en-US" w:eastAsia="zh-CN" w:bidi="ar-SA"/>
        </w:rPr>
        <w:t>（三）在低压、中压、次高压燃气管道设施的控制范围内，进行爆破作业</w:t>
      </w:r>
      <w:r>
        <w:rPr>
          <w:rFonts w:hint="eastAsia" w:ascii="仿宋_GB2312" w:hAnsi="仿宋_GB2312" w:eastAsia="仿宋_GB2312" w:cs="宋体"/>
          <w:color w:val="000000"/>
          <w:kern w:val="0"/>
          <w:sz w:val="32"/>
          <w:szCs w:val="32"/>
          <w:lang w:val="en-US" w:eastAsia="zh-CN" w:bidi="ar-SA"/>
        </w:rPr>
        <w:t>或者动用明火；</w:t>
      </w:r>
    </w:p>
    <w:p>
      <w:pPr>
        <w:keepNext w:val="0"/>
        <w:keepLines w:val="0"/>
        <w:pageBreakBefore w:val="0"/>
        <w:widowControl/>
        <w:shd w:val="clear" w:color="auto" w:fill="FFFFFF"/>
        <w:kinsoku/>
        <w:wordWrap/>
        <w:overflowPunct/>
        <w:topLinePunct w:val="0"/>
        <w:autoSpaceDE/>
        <w:autoSpaceDN/>
        <w:bidi w:val="0"/>
        <w:spacing w:after="0" w:line="560" w:lineRule="exact"/>
        <w:ind w:firstLine="480"/>
        <w:jc w:val="both"/>
        <w:textAlignment w:val="auto"/>
        <w:rPr>
          <w:rFonts w:ascii="仿宋_GB2312" w:hAnsi="仿宋_GB2312" w:eastAsia="仿宋_GB2312" w:cs="宋体"/>
          <w:color w:val="000000"/>
          <w:spacing w:val="0"/>
          <w:kern w:val="0"/>
          <w:sz w:val="32"/>
          <w:szCs w:val="32"/>
        </w:rPr>
      </w:pPr>
      <w:r>
        <w:rPr>
          <w:rFonts w:hint="eastAsia" w:ascii="仿宋_GB2312" w:hAnsi="仿宋_GB2312" w:eastAsia="仿宋_GB2312" w:cs="宋体"/>
          <w:color w:val="000000"/>
          <w:spacing w:val="0"/>
          <w:kern w:val="0"/>
          <w:sz w:val="32"/>
          <w:szCs w:val="32"/>
        </w:rPr>
        <w:t>（四）其他可能影响燃气管道设施安全的建设工程施工活动</w:t>
      </w:r>
      <w:r>
        <w:rPr>
          <w:rFonts w:ascii="仿宋_GB2312" w:hAnsi="仿宋_GB2312" w:eastAsia="仿宋_GB2312" w:cs="宋体"/>
          <w:color w:val="000000"/>
          <w:spacing w:val="0"/>
          <w:kern w:val="0"/>
          <w:sz w:val="32"/>
          <w:szCs w:val="32"/>
        </w:rPr>
        <w:t>。</w:t>
      </w:r>
    </w:p>
    <w:p>
      <w:pPr>
        <w:keepNext w:val="0"/>
        <w:keepLines w:val="0"/>
        <w:pageBreakBefore w:val="0"/>
        <w:kinsoku/>
        <w:wordWrap/>
        <w:overflowPunct/>
        <w:topLinePunct w:val="0"/>
        <w:autoSpaceDE/>
        <w:autoSpaceDN/>
        <w:bidi w:val="0"/>
        <w:spacing w:after="0" w:line="560" w:lineRule="exact"/>
        <w:ind w:right="-103" w:rightChars="-49"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第九条</w:t>
      </w:r>
      <w:r>
        <w:rPr>
          <w:rFonts w:ascii="仿宋_GB2312" w:hAnsi="仿宋_GB2312" w:eastAsia="仿宋_GB2312" w:cs="宋体"/>
          <w:color w:val="000000"/>
          <w:kern w:val="0"/>
          <w:sz w:val="32"/>
          <w:szCs w:val="32"/>
          <w:lang w:val="en-US" w:eastAsia="zh-CN" w:bidi="ar-SA"/>
        </w:rPr>
        <w:t>（作业指导）</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spacing w:val="0"/>
          <w:kern w:val="0"/>
          <w:sz w:val="32"/>
          <w:szCs w:val="32"/>
        </w:rPr>
        <w:t>在燃气管道设施保护范围和控制范围内从事可能影响燃气管道设施安全作业的，</w:t>
      </w:r>
      <w:r>
        <w:rPr>
          <w:rFonts w:hint="eastAsia" w:ascii="仿宋_GB2312" w:hAnsi="仿宋_GB2312" w:eastAsia="仿宋_GB2312" w:cs="宋体"/>
          <w:spacing w:val="0"/>
          <w:kern w:val="0"/>
          <w:sz w:val="32"/>
          <w:szCs w:val="32"/>
        </w:rPr>
        <w:t>燃气</w:t>
      </w:r>
      <w:r>
        <w:rPr>
          <w:rFonts w:ascii="仿宋_GB2312" w:hAnsi="仿宋_GB2312" w:eastAsia="仿宋_GB2312" w:cs="宋体"/>
          <w:spacing w:val="0"/>
          <w:kern w:val="0"/>
          <w:sz w:val="32"/>
          <w:szCs w:val="32"/>
        </w:rPr>
        <w:t>企业应当指派专门的技术人员到现场提供安全保护指导。</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第十条</w:t>
      </w:r>
      <w:r>
        <w:rPr>
          <w:rFonts w:ascii="仿宋_GB2312" w:hAnsi="仿宋_GB2312" w:eastAsia="仿宋_GB2312" w:cs="宋体"/>
          <w:color w:val="000000"/>
          <w:kern w:val="0"/>
          <w:sz w:val="32"/>
          <w:szCs w:val="32"/>
          <w:lang w:val="en-US" w:eastAsia="zh-CN" w:bidi="ar-SA"/>
        </w:rPr>
        <w:t>（管道设施的迁移）</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hint="eastAsia" w:ascii="仿宋_GB2312" w:hAnsi="仿宋_GB2312" w:eastAsia="仿宋_GB2312" w:cs="宋体"/>
          <w:spacing w:val="0"/>
          <w:kern w:val="0"/>
          <w:sz w:val="32"/>
          <w:szCs w:val="32"/>
        </w:rPr>
        <w:t>因工程建设确需迁移燃气管道设施的，建设单位应当会同燃气企业制定燃气管道设施迁移方案。燃气企业应当在确保供气安全的前提下，配合实施燃气管道设施迁移。</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第十一条</w:t>
      </w:r>
      <w:r>
        <w:rPr>
          <w:rFonts w:ascii="仿宋_GB2312" w:hAnsi="仿宋_GB2312" w:eastAsia="仿宋_GB2312" w:cs="宋体"/>
          <w:color w:val="000000"/>
          <w:kern w:val="0"/>
          <w:sz w:val="32"/>
          <w:szCs w:val="32"/>
          <w:lang w:val="en-US" w:eastAsia="zh-CN" w:bidi="ar-SA"/>
        </w:rPr>
        <w:t>（安全警示标志的保护）</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spacing w:val="0"/>
          <w:kern w:val="0"/>
          <w:sz w:val="32"/>
          <w:szCs w:val="32"/>
        </w:rPr>
        <w:t>禁止移动、覆盖、拆除或者毁损燃气管道设施的安全警示标志。</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w:t>
      </w:r>
      <w:r>
        <w:rPr>
          <w:rFonts w:hint="eastAsia" w:ascii="仿宋_GB2312" w:hAnsi="仿宋_GB2312" w:eastAsia="黑体" w:cs="宋体"/>
          <w:color w:val="000000"/>
          <w:kern w:val="0"/>
          <w:sz w:val="32"/>
          <w:szCs w:val="32"/>
          <w:lang w:val="en-US" w:eastAsia="zh-CN" w:bidi="ar-SA"/>
        </w:rPr>
        <w:t>二</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（事故处理）</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仿宋_GB2312" w:cs="宋体"/>
          <w:color w:val="000000"/>
          <w:kern w:val="0"/>
          <w:sz w:val="32"/>
          <w:szCs w:val="32"/>
          <w:lang w:val="en-US" w:eastAsia="zh-CN" w:bidi="ar-SA"/>
        </w:rPr>
        <w:t>发生燃气管道设</w:t>
      </w:r>
      <w:r>
        <w:rPr>
          <w:rFonts w:ascii="仿宋_GB2312" w:hAnsi="仿宋_GB2312" w:eastAsia="仿宋_GB2312" w:cs="宋体"/>
          <w:color w:val="auto"/>
          <w:kern w:val="0"/>
          <w:sz w:val="32"/>
          <w:szCs w:val="32"/>
          <w:lang w:val="en-US" w:eastAsia="zh-CN" w:bidi="ar-SA"/>
        </w:rPr>
        <w:t>施事故的，</w:t>
      </w:r>
      <w:r>
        <w:rPr>
          <w:rFonts w:hint="eastAsia" w:ascii="仿宋_GB2312" w:hAnsi="仿宋_GB2312" w:eastAsia="仿宋_GB2312" w:cs="宋体"/>
          <w:color w:val="auto"/>
          <w:kern w:val="0"/>
          <w:sz w:val="32"/>
          <w:szCs w:val="32"/>
          <w:lang w:val="en-US" w:eastAsia="zh-CN" w:bidi="ar-SA"/>
        </w:rPr>
        <w:t>燃气</w:t>
      </w:r>
      <w:r>
        <w:rPr>
          <w:rFonts w:ascii="仿宋_GB2312" w:hAnsi="仿宋_GB2312" w:eastAsia="仿宋_GB2312" w:cs="宋体"/>
          <w:color w:val="auto"/>
          <w:kern w:val="0"/>
          <w:sz w:val="32"/>
          <w:szCs w:val="32"/>
          <w:lang w:val="en-US" w:eastAsia="zh-CN" w:bidi="ar-SA"/>
        </w:rPr>
        <w:t>企业应当根据</w:t>
      </w:r>
      <w:r>
        <w:rPr>
          <w:rFonts w:ascii="仿宋_GB2312" w:hAnsi="仿宋_GB2312" w:eastAsia="仿宋_GB2312" w:cs="宋体"/>
          <w:color w:val="000000"/>
          <w:kern w:val="0"/>
          <w:sz w:val="32"/>
          <w:szCs w:val="32"/>
          <w:lang w:val="en-US" w:eastAsia="zh-CN" w:bidi="ar-SA"/>
        </w:rPr>
        <w:t>燃气管道设施事故处理预案</w:t>
      </w:r>
      <w:r>
        <w:rPr>
          <w:rFonts w:ascii="仿宋_GB2312" w:hAnsi="仿宋_GB2312" w:eastAsia="仿宋_GB2312" w:cs="宋体"/>
          <w:color w:val="auto"/>
          <w:kern w:val="0"/>
          <w:sz w:val="32"/>
          <w:szCs w:val="32"/>
          <w:lang w:val="en-US" w:eastAsia="zh-CN" w:bidi="ar-SA"/>
        </w:rPr>
        <w:t>，向有关管理部门报告，并立即采取相关的安全措施，进行不间断的抢修、抢险作业，直至抢修、抢险完毕。</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ascii="仿宋_GB2312" w:hAnsi="仿宋_GB2312" w:eastAsia="仿宋_GB2312" w:cs="宋体"/>
          <w:spacing w:val="0"/>
          <w:kern w:val="0"/>
          <w:sz w:val="32"/>
          <w:szCs w:val="32"/>
        </w:rPr>
        <w:t>有关管理部门接到燃气管道设施事故的报告后，应当按照市政府批准的</w:t>
      </w:r>
      <w:r>
        <w:rPr>
          <w:rFonts w:hint="eastAsia" w:ascii="仿宋_GB2312" w:hAnsi="仿宋_GB2312" w:eastAsia="仿宋_GB2312" w:cs="宋体"/>
          <w:spacing w:val="0"/>
          <w:kern w:val="0"/>
          <w:sz w:val="32"/>
          <w:szCs w:val="32"/>
        </w:rPr>
        <w:t>燃气事故处置应急预案</w:t>
      </w:r>
      <w:r>
        <w:rPr>
          <w:rFonts w:ascii="仿宋_GB2312" w:hAnsi="仿宋_GB2312" w:eastAsia="仿宋_GB2312" w:cs="宋体"/>
          <w:spacing w:val="0"/>
          <w:kern w:val="0"/>
          <w:sz w:val="32"/>
          <w:szCs w:val="32"/>
        </w:rPr>
        <w:t>，组织抢险、救援工作。</w:t>
      </w:r>
    </w:p>
    <w:p>
      <w:pPr>
        <w:keepNext w:val="0"/>
        <w:keepLines w:val="0"/>
        <w:pageBreakBefore w:val="0"/>
        <w:kinsoku/>
        <w:wordWrap/>
        <w:overflowPunct/>
        <w:topLinePunct w:val="0"/>
        <w:autoSpaceDE/>
        <w:autoSpaceDN/>
        <w:bidi w:val="0"/>
        <w:spacing w:after="0" w:line="560" w:lineRule="exact"/>
        <w:ind w:right="-103"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第十</w:t>
      </w:r>
      <w:r>
        <w:rPr>
          <w:rFonts w:hint="eastAsia" w:ascii="仿宋_GB2312" w:hAnsi="仿宋_GB2312" w:eastAsia="黑体" w:cs="宋体"/>
          <w:color w:val="000000"/>
          <w:kern w:val="0"/>
          <w:sz w:val="32"/>
          <w:szCs w:val="32"/>
          <w:lang w:val="en-US" w:eastAsia="zh-CN" w:bidi="ar-SA"/>
        </w:rPr>
        <w:t>三</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（社会义务）</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仿宋_GB2312" w:cs="宋体"/>
          <w:color w:val="auto"/>
          <w:kern w:val="0"/>
          <w:sz w:val="32"/>
          <w:szCs w:val="32"/>
          <w:lang w:val="en-US" w:eastAsia="zh-CN" w:bidi="ar-SA"/>
        </w:rPr>
        <w:t>任何单位和个人都有保护燃气管道设施安全的义务，发现燃气管道设施损坏的，应当及时告知</w:t>
      </w:r>
      <w:r>
        <w:rPr>
          <w:rFonts w:hint="eastAsia" w:ascii="仿宋_GB2312" w:hAnsi="仿宋_GB2312" w:eastAsia="仿宋_GB2312" w:cs="宋体"/>
          <w:color w:val="auto"/>
          <w:kern w:val="0"/>
          <w:sz w:val="32"/>
          <w:szCs w:val="32"/>
          <w:lang w:val="en-US" w:eastAsia="zh-CN" w:bidi="ar-SA"/>
        </w:rPr>
        <w:t>燃气</w:t>
      </w:r>
      <w:r>
        <w:rPr>
          <w:rFonts w:ascii="仿宋_GB2312" w:hAnsi="仿宋_GB2312" w:eastAsia="仿宋_GB2312" w:cs="宋体"/>
          <w:color w:val="auto"/>
          <w:kern w:val="0"/>
          <w:sz w:val="32"/>
          <w:szCs w:val="32"/>
          <w:lang w:val="en-US" w:eastAsia="zh-CN" w:bidi="ar-SA"/>
        </w:rPr>
        <w:t>企业，并向燃气、公安等有关管理部门或者当地政府报告。</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仿宋_GB2312" w:cs="宋体"/>
          <w:color w:val="auto"/>
          <w:kern w:val="0"/>
          <w:sz w:val="32"/>
          <w:szCs w:val="32"/>
          <w:lang w:val="en-US" w:eastAsia="zh-CN" w:bidi="ar-SA"/>
        </w:rPr>
        <w:t>燃气管道设施抢修、抢险时，有关单位和个人应当给予必要的协助，不得以任何理由阻挠、妨碍抢修、抢险工作。</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黑体" w:cs="宋体"/>
          <w:color w:val="000000"/>
          <w:kern w:val="0"/>
          <w:sz w:val="32"/>
          <w:szCs w:val="32"/>
          <w:lang w:val="en-US" w:eastAsia="zh-CN" w:bidi="ar-SA"/>
        </w:rPr>
        <w:t>第</w:t>
      </w:r>
      <w:r>
        <w:rPr>
          <w:rFonts w:hint="eastAsia" w:ascii="仿宋_GB2312" w:hAnsi="仿宋_GB2312" w:eastAsia="黑体" w:cs="宋体"/>
          <w:color w:val="000000"/>
          <w:kern w:val="0"/>
          <w:sz w:val="32"/>
          <w:szCs w:val="32"/>
          <w:lang w:val="en-US" w:eastAsia="zh-CN" w:bidi="ar-SA"/>
        </w:rPr>
        <w:t>十四</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w:t>
      </w:r>
      <w:r>
        <w:rPr>
          <w:rFonts w:hint="eastAsia" w:ascii="仿宋_GB2312" w:hAnsi="仿宋_GB2312" w:eastAsia="仿宋_GB2312" w:cs="宋体"/>
          <w:color w:val="auto"/>
          <w:kern w:val="0"/>
          <w:sz w:val="32"/>
          <w:szCs w:val="32"/>
          <w:lang w:val="en-US" w:eastAsia="zh-CN" w:bidi="ar-SA"/>
        </w:rPr>
        <w:t>法律责任</w:t>
      </w:r>
      <w:r>
        <w:rPr>
          <w:rFonts w:ascii="仿宋_GB2312" w:hAnsi="仿宋_GB2312" w:eastAsia="仿宋_GB2312" w:cs="宋体"/>
          <w:color w:val="auto"/>
          <w:kern w:val="0"/>
          <w:sz w:val="32"/>
          <w:szCs w:val="32"/>
          <w:lang w:val="en-US" w:eastAsia="zh-CN" w:bidi="ar-SA"/>
        </w:rPr>
        <w:t>）</w:t>
      </w:r>
    </w:p>
    <w:p>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宋体"/>
          <w:spacing w:val="0"/>
          <w:kern w:val="0"/>
          <w:sz w:val="32"/>
          <w:szCs w:val="32"/>
        </w:rPr>
      </w:pPr>
      <w:r>
        <w:rPr>
          <w:rFonts w:hint="eastAsia" w:ascii="仿宋_GB2312" w:hAnsi="仿宋_GB2312" w:eastAsia="仿宋_GB2312" w:cs="宋体"/>
          <w:spacing w:val="0"/>
          <w:kern w:val="0"/>
          <w:sz w:val="32"/>
          <w:szCs w:val="32"/>
        </w:rPr>
        <w:t>对违反本办法规定的行为，按照有关法律、法规的规定处理。</w:t>
      </w:r>
    </w:p>
    <w:p>
      <w:pPr>
        <w:keepNext w:val="0"/>
        <w:keepLines w:val="0"/>
        <w:pageBreakBefore w:val="0"/>
        <w:kinsoku/>
        <w:wordWrap/>
        <w:overflowPunct/>
        <w:topLinePunct w:val="0"/>
        <w:autoSpaceDE/>
        <w:autoSpaceDN/>
        <w:bidi w:val="0"/>
        <w:spacing w:after="0" w:line="560" w:lineRule="exact"/>
        <w:ind w:right="-76" w:rightChars="-36"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w:t>
      </w:r>
      <w:r>
        <w:rPr>
          <w:rFonts w:hint="eastAsia" w:ascii="仿宋_GB2312" w:hAnsi="仿宋_GB2312" w:eastAsia="黑体" w:cs="宋体"/>
          <w:color w:val="000000"/>
          <w:kern w:val="0"/>
          <w:sz w:val="32"/>
          <w:szCs w:val="32"/>
          <w:lang w:val="en-US" w:eastAsia="zh-CN" w:bidi="ar-SA"/>
        </w:rPr>
        <w:t>十五</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（行政复议和诉讼）</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仿宋_GB2312" w:cs="宋体"/>
          <w:color w:val="auto"/>
          <w:kern w:val="0"/>
          <w:sz w:val="32"/>
          <w:szCs w:val="32"/>
          <w:lang w:val="en-US" w:eastAsia="zh-CN" w:bidi="ar-SA"/>
        </w:rPr>
        <w:t>当事人对行政管理部门的行政行为不服的，可以依照《中华人民共和国行政复议法》或者《中华人民共和国行政诉讼法》的规定，申请行政复议或者提起行政诉讼。</w:t>
      </w:r>
    </w:p>
    <w:p>
      <w:pPr>
        <w:keepNext w:val="0"/>
        <w:keepLines w:val="0"/>
        <w:pageBreakBefore w:val="0"/>
        <w:kinsoku/>
        <w:wordWrap/>
        <w:overflowPunct/>
        <w:topLinePunct w:val="0"/>
        <w:autoSpaceDE/>
        <w:autoSpaceDN/>
        <w:bidi w:val="0"/>
        <w:spacing w:after="0" w:line="560" w:lineRule="exact"/>
        <w:ind w:right="-107" w:rightChars="-51" w:firstLine="640" w:firstLineChars="200"/>
        <w:jc w:val="both"/>
        <w:textAlignment w:val="auto"/>
        <w:rPr>
          <w:rFonts w:ascii="仿宋_GB2312" w:hAnsi="仿宋_GB2312" w:eastAsia="仿宋_GB2312" w:cs="宋体"/>
          <w:color w:val="auto"/>
          <w:kern w:val="0"/>
          <w:sz w:val="32"/>
          <w:szCs w:val="32"/>
          <w:lang w:val="en-US" w:eastAsia="zh-CN" w:bidi="ar-SA"/>
        </w:rPr>
      </w:pPr>
      <w:r>
        <w:rPr>
          <w:rFonts w:ascii="仿宋_GB2312" w:hAnsi="仿宋_GB2312" w:eastAsia="仿宋_GB2312" w:cs="宋体"/>
          <w:color w:val="auto"/>
          <w:kern w:val="0"/>
          <w:sz w:val="32"/>
          <w:szCs w:val="32"/>
          <w:lang w:val="en-US" w:eastAsia="zh-CN" w:bidi="ar-SA"/>
        </w:rPr>
        <w:t>当事人对行政行为逾期不申请复议，不提起诉讼，又不履行的，作出行政行为的部门可以依法申请法院强制执行。</w:t>
      </w:r>
    </w:p>
    <w:p>
      <w:pPr>
        <w:keepNext w:val="0"/>
        <w:keepLines w:val="0"/>
        <w:pageBreakBefore w:val="0"/>
        <w:kinsoku/>
        <w:wordWrap/>
        <w:overflowPunct/>
        <w:topLinePunct w:val="0"/>
        <w:autoSpaceDE/>
        <w:autoSpaceDN/>
        <w:bidi w:val="0"/>
        <w:spacing w:after="0" w:line="560" w:lineRule="exact"/>
        <w:ind w:right="-53" w:rightChars="-25" w:firstLine="640" w:firstLineChars="200"/>
        <w:jc w:val="both"/>
        <w:textAlignment w:val="auto"/>
        <w:rPr>
          <w:rFonts w:ascii="仿宋_GB2312" w:hAnsi="仿宋_GB2312" w:eastAsia="仿宋_GB2312" w:cs="宋体"/>
          <w:color w:val="000000"/>
          <w:kern w:val="0"/>
          <w:sz w:val="32"/>
          <w:szCs w:val="32"/>
          <w:lang w:val="en-US" w:eastAsia="zh-CN" w:bidi="ar-SA"/>
        </w:rPr>
      </w:pPr>
      <w:r>
        <w:rPr>
          <w:rFonts w:ascii="仿宋_GB2312" w:hAnsi="仿宋_GB2312" w:eastAsia="黑体" w:cs="宋体"/>
          <w:color w:val="000000"/>
          <w:kern w:val="0"/>
          <w:sz w:val="32"/>
          <w:szCs w:val="32"/>
          <w:lang w:val="en-US" w:eastAsia="zh-CN" w:bidi="ar-SA"/>
        </w:rPr>
        <w:t>第</w:t>
      </w:r>
      <w:r>
        <w:rPr>
          <w:rFonts w:hint="eastAsia" w:ascii="仿宋_GB2312" w:hAnsi="仿宋_GB2312" w:eastAsia="黑体" w:cs="宋体"/>
          <w:color w:val="000000"/>
          <w:kern w:val="0"/>
          <w:sz w:val="32"/>
          <w:szCs w:val="32"/>
          <w:lang w:val="en-US" w:eastAsia="zh-CN" w:bidi="ar-SA"/>
        </w:rPr>
        <w:t>十六</w:t>
      </w:r>
      <w:r>
        <w:rPr>
          <w:rFonts w:ascii="仿宋_GB2312" w:hAnsi="仿宋_GB2312" w:eastAsia="黑体" w:cs="宋体"/>
          <w:color w:val="000000"/>
          <w:kern w:val="0"/>
          <w:sz w:val="32"/>
          <w:szCs w:val="32"/>
          <w:lang w:val="en-US" w:eastAsia="zh-CN" w:bidi="ar-SA"/>
        </w:rPr>
        <w:t>条</w:t>
      </w:r>
      <w:r>
        <w:rPr>
          <w:rFonts w:ascii="仿宋_GB2312" w:hAnsi="仿宋_GB2312" w:eastAsia="仿宋_GB2312" w:cs="宋体"/>
          <w:color w:val="000000"/>
          <w:kern w:val="0"/>
          <w:sz w:val="32"/>
          <w:szCs w:val="32"/>
          <w:lang w:val="en-US" w:eastAsia="zh-CN" w:bidi="ar-SA"/>
        </w:rPr>
        <w:t>（施行日期）</w:t>
      </w:r>
    </w:p>
    <w:p>
      <w:pPr>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宋体"/>
          <w:spacing w:val="0"/>
          <w:kern w:val="0"/>
          <w:sz w:val="32"/>
          <w:szCs w:val="32"/>
        </w:rPr>
        <w:t>本</w:t>
      </w:r>
      <w:r>
        <w:rPr>
          <w:rFonts w:ascii="仿宋_GB2312" w:hAnsi="仿宋_GB2312" w:eastAsia="仿宋_GB2312" w:cs="宋体"/>
          <w:color w:val="000000"/>
          <w:spacing w:val="0"/>
          <w:kern w:val="0"/>
          <w:sz w:val="32"/>
          <w:szCs w:val="32"/>
        </w:rPr>
        <w:t>办法自2005年4月1日起施行。1984年10月8日上海市人民政府发布的《</w:t>
      </w:r>
      <w:r>
        <w:rPr>
          <w:rFonts w:ascii="仿宋_GB2312" w:hAnsi="仿宋_GB2312" w:eastAsia="仿宋_GB2312" w:cs="Times New Roman"/>
          <w:color w:val="000000"/>
          <w:spacing w:val="0"/>
          <w:kern w:val="0"/>
          <w:sz w:val="32"/>
          <w:szCs w:val="32"/>
        </w:rPr>
        <w:t>上海市城市煤气设施管理办法</w:t>
      </w:r>
      <w:r>
        <w:rPr>
          <w:rFonts w:ascii="仿宋_GB2312" w:hAnsi="仿宋_GB2312" w:eastAsia="仿宋_GB2312" w:cs="宋体"/>
          <w:color w:val="000000"/>
          <w:spacing w:val="0"/>
          <w:kern w:val="0"/>
          <w:sz w:val="32"/>
          <w:szCs w:val="32"/>
        </w:rPr>
        <w:t>》</w:t>
      </w:r>
      <w:r>
        <w:rPr>
          <w:rFonts w:ascii="仿宋_GB2312" w:hAnsi="仿宋_GB2312" w:eastAsia="仿宋_GB2312" w:cs="宋体"/>
          <w:spacing w:val="0"/>
          <w:kern w:val="0"/>
          <w:sz w:val="32"/>
          <w:szCs w:val="32"/>
        </w:rPr>
        <w:t>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7AE4B31"/>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7EEA59"/>
    <w:rsid w:val="5DC34279"/>
    <w:rsid w:val="608816D1"/>
    <w:rsid w:val="60EF4E7F"/>
    <w:rsid w:val="665233C1"/>
    <w:rsid w:val="6AD9688B"/>
    <w:rsid w:val="6D0E3F22"/>
    <w:rsid w:val="7C9011D9"/>
    <w:rsid w:val="7DC651C5"/>
    <w:rsid w:val="7FCC2834"/>
    <w:rsid w:val="7FD617F4"/>
    <w:rsid w:val="DCDDDB06"/>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2026-01-29T13:56:22Z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