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66DB80B4">
      <w:pPr>
        <w:pStyle w:val="3"/>
        <w:jc w:val="both"/>
        <w:rPr>
          <w:rFonts w:hint="eastAsia"/>
          <w:lang w:val="en-US" w:eastAsia="zh-CN"/>
        </w:rPr>
      </w:pPr>
    </w:p>
    <w:p w14:paraId="7F6A757E">
      <w:pPr>
        <w:pStyle w:val="2"/>
        <w:rPr>
          <w:rFonts w:hint="eastAsia"/>
        </w:rPr>
      </w:pPr>
    </w:p>
    <w:p w14:paraId="2BF65925">
      <w:pPr>
        <w:pStyle w:val="2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创新发展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案例</w:t>
      </w:r>
      <w:r>
        <w:rPr>
          <w:rFonts w:hint="eastAsia" w:eastAsia="方正小标宋_GBK" w:cs="Times New Roman"/>
          <w:sz w:val="36"/>
          <w:szCs w:val="36"/>
          <w:lang w:val="en-US" w:eastAsia="zh-CN"/>
        </w:rPr>
        <w:t>编写模板</w:t>
      </w:r>
    </w:p>
    <w:p w14:paraId="5B421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（标题要求：可使用企业名称、品牌、店训等独特的词语，运用排比、对仗、押韵的短句等方式，精准突出案例重点，激发读者阅读兴趣，不超过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0字）</w:t>
      </w:r>
    </w:p>
    <w:p w14:paraId="3A649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0251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正文部分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须按照以下结构编写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，须图文并茂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不超过3000字。</w:t>
      </w:r>
    </w:p>
    <w:p w14:paraId="73FE9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案例首段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介绍企业成立时间、主营业务等基本情况，被认定为中华老字号、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上海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老字号的情况，以及近年来守正创新的突出做法和亮点成效，不超过300字。</w:t>
      </w:r>
    </w:p>
    <w:p w14:paraId="0A7DD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案例中段：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根据案例内容细分为若干个自然段，每个自然段均须设置易于理解、引人注目标题，各个标题之间应当逻辑清晰、连贯、完整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。结合各段标题，详细介绍企业创新做法和应用效果，不超过2500字。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自然段分段方式示例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聚焦创新生产经营模式，从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技术革新、品牌推广、数字转型、文化赋能等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方面分别介绍经验做法；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更好满足消费需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场景营造、产品迭代、文化创意、跨界联名等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方面分别介绍经验做法；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或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提升企业市场竞争力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建立现代企业管理制度、引入信息数据管理系统、融合线上线下营销渠道、探索绿色低碳生产方式等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方面分别介绍经验做法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E967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案例末段：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介绍企业下一步发展考虑和预期目标，不超过200字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。</w:t>
      </w:r>
    </w:p>
    <w:p w14:paraId="083DA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7696A3B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79A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D04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D04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456F7"/>
    <w:rsid w:val="511456F7"/>
    <w:rsid w:val="7680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470</Characters>
  <Lines>0</Lines>
  <Paragraphs>0</Paragraphs>
  <TotalTime>0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2025-04-02T01:17:00Z</dcterms:created>
  <dc:creator>Anne</dc:creator>
  <cp:lastModifiedBy>Anne</cp:lastModifiedBy>
  <dcterms:modified xsi:type="dcterms:W3CDTF">2025-04-02T04:25:39Z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5CE36CCD00724138B0A43A5D58C346FC_11</vt:lpwstr>
  </property>
  <property fmtid="{D5CDD505-2E9C-101B-9397-08002B2CF9AE}" pid="4" name="KSOTemplateDocerSaveRecord">
    <vt:lpwstr>eyJoZGlkIjoiMzVmZjM3NDcwNjZlYWM0MWYxZGRiZDAzMjg1NjNlZDIiLCJ1c2VySWQiOiI1NjA2NDQ1NTEifQ==</vt:lpwstr>
  </property>
</Properties>
</file>