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/>
          <w:color w:val="000000"/>
          <w:sz w:val="32"/>
          <w:szCs w:val="32"/>
        </w:rPr>
        <w:t>3</w:t>
      </w:r>
      <w:r>
        <w:rPr>
          <w:rFonts w:hint="default" w:ascii="Times New Roman" w:hAnsi="黑体" w:eastAsia="黑体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Times New Roman" w:eastAsia="华文中宋"/>
          <w:b/>
          <w:sz w:val="36"/>
          <w:szCs w:val="36"/>
        </w:rPr>
        <w:t xml:space="preserve">20  </w:t>
      </w:r>
      <w:r>
        <w:rPr>
          <w:rFonts w:ascii="Times New Roman" w:hAnsi="华文中宋" w:eastAsia="华文中宋"/>
          <w:b/>
          <w:sz w:val="36"/>
          <w:szCs w:val="36"/>
        </w:rPr>
        <w:t>年度专项维修资金、公共收益、</w:t>
      </w:r>
    </w:p>
    <w:p>
      <w:pPr>
        <w:spacing w:line="60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华文中宋" w:eastAsia="华文中宋"/>
          <w:b/>
          <w:sz w:val="36"/>
          <w:szCs w:val="36"/>
        </w:rPr>
        <w:t>业主委员会工作经费审计结果公告</w:t>
      </w:r>
    </w:p>
    <w:p>
      <w:pPr>
        <w:spacing w:line="60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华文中宋" w:eastAsia="华文中宋"/>
          <w:b/>
          <w:sz w:val="36"/>
          <w:szCs w:val="36"/>
        </w:rPr>
        <w:t>（样张）</w:t>
      </w:r>
    </w:p>
    <w:p>
      <w:pPr>
        <w:spacing w:line="60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小区全体业主：</w:t>
      </w:r>
    </w:p>
    <w:p>
      <w:pPr>
        <w:spacing w:line="600" w:lineRule="exact"/>
        <w:ind w:firstLine="600" w:firstLineChars="200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依据《中国注册会计师审计准则》和本市物业管理相关法规政策文件规定，</w:t>
      </w:r>
      <w:r>
        <w:rPr>
          <w:rFonts w:hint="eastAsia" w:ascii="仿宋_GB2312" w:hAnsi="Tahoma" w:eastAsia="仿宋_GB2312" w:cs="Tahoma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（会计师事务所名称）对本小区</w:t>
      </w:r>
      <w:r>
        <w:rPr>
          <w:rFonts w:hint="eastAsia" w:ascii="仿宋_GB2312" w:hAnsi="Tahoma" w:eastAsia="仿宋_GB2312" w:cs="Tahoma"/>
          <w:kern w:val="0"/>
          <w:sz w:val="30"/>
          <w:szCs w:val="30"/>
          <w:u w:val="single"/>
        </w:rPr>
        <w:t>20**年**月**日</w:t>
      </w:r>
      <w:r>
        <w:rPr>
          <w:rFonts w:hint="eastAsia" w:ascii="Tahoma" w:hAnsi="Tahoma" w:eastAsia="仿宋_GB2312" w:cs="Tahoma"/>
          <w:kern w:val="0"/>
          <w:sz w:val="30"/>
          <w:szCs w:val="30"/>
          <w:u w:val="single"/>
        </w:rPr>
        <w:t> 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至</w:t>
      </w:r>
      <w:r>
        <w:rPr>
          <w:rFonts w:hint="eastAsia" w:ascii="仿宋_GB2312" w:hAnsi="Tahoma" w:eastAsia="仿宋_GB2312" w:cs="Tahoma"/>
          <w:kern w:val="0"/>
          <w:sz w:val="30"/>
          <w:szCs w:val="30"/>
          <w:u w:val="single"/>
        </w:rPr>
        <w:t>20**年12月31日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期间的专项维修资金、公共收益、业主委员会工作经费进行审计并出具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无保留意见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保留意见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否定意见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sym w:font="Wingdings 2" w:char="F0A3"/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无法表示意见的审计报告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，相关内容如下：</w:t>
      </w:r>
    </w:p>
    <w:p>
      <w:pPr>
        <w:widowControl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。（审计报告中“形成审计意见的基础”主要内容）</w:t>
      </w:r>
    </w:p>
    <w:p>
      <w:pPr>
        <w:spacing w:line="600" w:lineRule="exact"/>
        <w:ind w:firstLine="600" w:firstLineChars="200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您可前往</w:t>
      </w:r>
      <w:r>
        <w:rPr>
          <w:rFonts w:hint="eastAsia" w:ascii="仿宋_GB2312" w:hAnsi="Tahoma" w:eastAsia="仿宋_GB2312" w:cs="Tahoma"/>
          <w:kern w:val="0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查询审计报告原文。原文公告时间为即日起30日。</w:t>
      </w:r>
    </w:p>
    <w:p>
      <w:pPr>
        <w:spacing w:line="600" w:lineRule="exact"/>
        <w:ind w:firstLine="600" w:firstLineChars="200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特此公告。</w:t>
      </w:r>
    </w:p>
    <w:p>
      <w:pPr>
        <w:spacing w:line="600" w:lineRule="exact"/>
        <w:ind w:firstLine="600" w:firstLineChars="200"/>
        <w:rPr>
          <w:rFonts w:hint="eastAsia" w:ascii="仿宋_GB2312" w:hAnsi="Tahoma" w:eastAsia="仿宋_GB2312" w:cs="Tahoma"/>
          <w:kern w:val="0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_GB2312" w:hAnsi="Tahoma" w:eastAsia="仿宋_GB2312" w:cs="Tahoma"/>
          <w:kern w:val="0"/>
          <w:sz w:val="30"/>
          <w:szCs w:val="30"/>
        </w:rPr>
      </w:pPr>
    </w:p>
    <w:p>
      <w:pPr>
        <w:spacing w:line="600" w:lineRule="exact"/>
        <w:ind w:firstLine="600" w:firstLineChars="200"/>
        <w:jc w:val="right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（业主委员会盖章）/</w:t>
      </w:r>
      <w:r>
        <w:rPr>
          <w:rFonts w:ascii="仿宋_GB2312" w:hAnsi="Tahoma" w:eastAsia="仿宋_GB2312" w:cs="Tahoma"/>
          <w:kern w:val="0"/>
          <w:sz w:val="30"/>
          <w:szCs w:val="30"/>
        </w:rPr>
        <w:t>(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街镇盖章</w:t>
      </w:r>
      <w:r>
        <w:rPr>
          <w:rFonts w:ascii="仿宋_GB2312" w:hAnsi="Tahoma" w:eastAsia="仿宋_GB2312" w:cs="Tahoma"/>
          <w:kern w:val="0"/>
          <w:sz w:val="30"/>
          <w:szCs w:val="30"/>
        </w:rPr>
        <w:t>)</w:t>
      </w:r>
    </w:p>
    <w:p>
      <w:pPr>
        <w:spacing w:line="600" w:lineRule="exact"/>
        <w:ind w:firstLine="1050" w:firstLineChars="350"/>
        <w:jc w:val="right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2021-06-22T08:42:26Z</dcterms:created>
  <dc:creator>L</dc:creator>
  <cp:lastModifiedBy>BSoD</cp:lastModifiedBy>
  <dcterms:modified xsi:type="dcterms:W3CDTF">2021-06-22T08:42:29Z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0C7938B054D84434BD791E6FB3AF73D7</vt:lpwstr>
  </property>
</Properties>
</file>