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overflowPunct w:val="0"/>
        <w:spacing w:line="540" w:lineRule="exac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uppressAutoHyphens/>
        <w:overflowPunct w:val="0"/>
        <w:spacing w:line="540" w:lineRule="exact"/>
        <w:rPr>
          <w:rFonts w:ascii="Calibri" w:hAnsi="Calibri"/>
          <w:szCs w:val="24"/>
        </w:rPr>
      </w:pPr>
    </w:p>
    <w:p>
      <w:pPr>
        <w:suppressAutoHyphens/>
        <w:overflowPunct w:val="0"/>
        <w:spacing w:line="54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引进国际邮轮旅游航线项目申报细则</w:t>
      </w:r>
    </w:p>
    <w:p>
      <w:pPr>
        <w:suppressAutoHyphens/>
        <w:overflowPunct w:val="0"/>
        <w:spacing w:line="540" w:lineRule="exact"/>
        <w:outlineLvl w:val="1"/>
        <w:rPr>
          <w:rFonts w:hint="eastAsia" w:eastAsia="黑体"/>
          <w:sz w:val="30"/>
          <w:szCs w:val="30"/>
        </w:rPr>
      </w:pPr>
    </w:p>
    <w:p>
      <w:pPr>
        <w:suppressAutoHyphens/>
        <w:overflowPunct w:val="0"/>
        <w:spacing w:line="540" w:lineRule="exact"/>
        <w:ind w:firstLine="600" w:firstLineChars="200"/>
        <w:outlineLvl w:val="1"/>
        <w:rPr>
          <w:rFonts w:ascii="黑体" w:hAnsi="黑体" w:eastAsia="黑体" w:cs="国标黑体"/>
          <w:sz w:val="30"/>
          <w:szCs w:val="30"/>
        </w:rPr>
      </w:pPr>
      <w:r>
        <w:rPr>
          <w:rFonts w:ascii="黑体" w:hAnsi="黑体" w:eastAsia="黑体" w:cs="国标黑体"/>
          <w:sz w:val="30"/>
          <w:szCs w:val="30"/>
        </w:rPr>
        <w:t>一、支持</w:t>
      </w:r>
      <w:r>
        <w:rPr>
          <w:rFonts w:hint="eastAsia" w:ascii="黑体" w:hAnsi="黑体" w:eastAsia="黑体" w:cs="国标黑体"/>
          <w:sz w:val="30"/>
          <w:szCs w:val="30"/>
        </w:rPr>
        <w:t>范围</w:t>
      </w:r>
    </w:p>
    <w:p>
      <w:pPr>
        <w:suppressAutoHyphens/>
        <w:overflowPunct w:val="0"/>
        <w:spacing w:line="540" w:lineRule="exact"/>
        <w:ind w:firstLine="600" w:firstLineChars="20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对邮轮公司发挥上海国际邮轮港的综合优势部署国际航线予以支持。</w:t>
      </w:r>
    </w:p>
    <w:p>
      <w:pPr>
        <w:suppressAutoHyphens/>
        <w:overflowPunct w:val="0"/>
        <w:spacing w:line="540" w:lineRule="exact"/>
        <w:ind w:firstLine="600" w:firstLineChars="200"/>
        <w:rPr>
          <w:rFonts w:eastAsia="仿宋_GB2312"/>
          <w:sz w:val="30"/>
          <w:szCs w:val="30"/>
        </w:rPr>
      </w:pPr>
      <w:r>
        <w:rPr>
          <w:rFonts w:ascii="黑体" w:hAnsi="黑体" w:eastAsia="黑体" w:cs="国标黑体"/>
          <w:sz w:val="30"/>
          <w:szCs w:val="30"/>
        </w:rPr>
        <w:t>二、支持标准和方式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1.对在上海国际邮轮港安排始发港航次不低于15次，其中外籍旅客比例不低于2.5%的邮轮公司，予以最高200万元支持。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2.对在上海国际邮轮港安排始发港航次不低于15次，其中外籍旅客比例不低于5%的邮轮公司，予以300万元一次性奖励。</w:t>
      </w:r>
    </w:p>
    <w:p>
      <w:pPr>
        <w:suppressAutoHyphens/>
        <w:overflowPunct w:val="0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3.对以上海为访问港的邮轮公司，予以每艘次30万元一次性奖励。如邮轮访问停靠天数超过2天的，每增加1天，在上述支持标准基础上再予以每艘次20万元一次性奖励，累计支持额不超过100万元。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ascii="黑体" w:hAnsi="黑体" w:eastAsia="黑体" w:cs="国标黑体"/>
          <w:sz w:val="30"/>
          <w:szCs w:val="30"/>
        </w:rPr>
        <w:t>三、申报主体与条件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1.在本市区域内依法登记注册，并具有独立法人资格。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2.政府部门或全额拨款事业单位不得申报。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3.项目在2024年1月1日至2024年6月30日间实施。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4.存在以下情形之一的项目，不得申报：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（1）获得其他市级财政性资金支持的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（2）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由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财政性资金支持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开展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的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活动，不纳入奖励范围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（3）项目知识产权有争议的；</w:t>
      </w:r>
    </w:p>
    <w:p>
      <w:pPr>
        <w:suppressAutoHyphens/>
        <w:overflowPunct w:val="0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（4）申报单位因重大违法、违规行为被执法部门依法处罚未满3年的。</w:t>
      </w:r>
    </w:p>
    <w:p>
      <w:pPr>
        <w:suppressAutoHyphens/>
        <w:overflowPunct w:val="0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ascii="黑体" w:hAnsi="黑体" w:eastAsia="黑体" w:cs="国标黑体"/>
          <w:sz w:val="30"/>
          <w:szCs w:val="30"/>
        </w:rPr>
        <w:t>四、申报材料要求</w:t>
      </w:r>
    </w:p>
    <w:p>
      <w:pPr>
        <w:suppressAutoHyphens/>
        <w:overflowPunct w:val="0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黑体" w:eastAsia="仿宋_GB2312" w:cs="国标黑体"/>
          <w:sz w:val="30"/>
          <w:szCs w:val="30"/>
        </w:rPr>
        <w:t>1.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上海市商旅文体展联动项目（引进国际邮轮旅游航线）</w:t>
      </w:r>
      <w:r>
        <w:rPr>
          <w:rFonts w:hint="eastAsia" w:ascii="仿宋_GB2312" w:eastAsia="仿宋_GB2312"/>
          <w:sz w:val="30"/>
          <w:szCs w:val="30"/>
        </w:rPr>
        <w:t>（第一批次）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申报书，需申报单位法定代表人签字，并加盖单位公章（附件4-1）；</w:t>
      </w:r>
    </w:p>
    <w:p>
      <w:pPr>
        <w:suppressAutoHyphens/>
        <w:overflowPunct w:val="0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黑体" w:eastAsia="仿宋_GB2312" w:cs="国标黑体"/>
          <w:sz w:val="30"/>
          <w:szCs w:val="30"/>
        </w:rPr>
        <w:t>2.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申报单位营业执照或法人证书、统一社会信用代码证书复印件，并加盖单位公章；</w:t>
      </w:r>
    </w:p>
    <w:p>
      <w:pPr>
        <w:suppressAutoHyphens/>
        <w:overflowPunct w:val="0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黑体" w:eastAsia="仿宋_GB2312" w:cs="国标黑体"/>
          <w:sz w:val="30"/>
          <w:szCs w:val="30"/>
        </w:rPr>
        <w:t>3.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邮轮公司申报航次情况汇总表（附件4-2）；</w:t>
      </w:r>
    </w:p>
    <w:p>
      <w:pPr>
        <w:suppressAutoHyphens/>
        <w:overflowPunct w:val="0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4．对以上海为始发港的，提供上报边检部门的旅客清单汇总表，清单内含旅客姓名、国籍、身份证/护照号码、投保信息、所属航次等（附件4-3）；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5.对以上海为始发港的，提供有效期内的船舶证书和《RECORD OF EQUIPMENT FOR PASSENGER SHIP SAFETY》（复印件）；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6.对以上海为始发港的，提供海事部门出具的《离港证》（复印件）；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7.对以上海为访问港的，提供访问港在沪停靠天数的证明材料，如港口停靠证明材料等。</w:t>
      </w:r>
    </w:p>
    <w:p>
      <w:pPr>
        <w:suppressAutoHyphens/>
        <w:overflowPunct w:val="0"/>
        <w:spacing w:line="540" w:lineRule="exact"/>
        <w:ind w:firstLine="600" w:firstLineChars="20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联系人：张老师 23118182</w:t>
      </w:r>
    </w:p>
    <w:p>
      <w:pPr>
        <w:suppressAutoHyphens/>
        <w:overflowPunct w:val="0"/>
        <w:spacing w:line="540" w:lineRule="exact"/>
        <w:ind w:firstLine="600" w:firstLineChars="2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电子邮件：youlunshenbao@163.com （申报材料word版和盖章扫描pdf版请发送至邮箱）</w:t>
      </w:r>
    </w:p>
    <w:p>
      <w:pPr>
        <w:suppressAutoHyphens/>
        <w:overflowPunct w:val="0"/>
        <w:spacing w:line="540" w:lineRule="exact"/>
        <w:ind w:left="1646" w:leftChars="284" w:hanging="1050" w:hangingChars="35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</w:p>
    <w:p>
      <w:pPr>
        <w:suppressAutoHyphens/>
        <w:overflowPunct w:val="0"/>
        <w:spacing w:line="540" w:lineRule="exact"/>
        <w:ind w:left="1646" w:leftChars="284" w:hanging="1050" w:hangingChars="350"/>
        <w:rPr>
          <w:rFonts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附件：1.上海市商旅文体展联动项目（引进国际邮轮旅游航线）</w:t>
      </w:r>
      <w:r>
        <w:rPr>
          <w:rFonts w:hint="eastAsia" w:ascii="仿宋_GB2312" w:eastAsia="仿宋_GB2312"/>
          <w:sz w:val="30"/>
          <w:szCs w:val="30"/>
        </w:rPr>
        <w:t>（第一批次）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申报书</w:t>
      </w:r>
    </w:p>
    <w:p>
      <w:pPr>
        <w:suppressAutoHyphens/>
        <w:overflowPunct w:val="0"/>
        <w:spacing w:line="54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2.申报航次情况汇总表</w:t>
      </w:r>
    </w:p>
    <w:p>
      <w:pPr>
        <w:suppressAutoHyphens/>
        <w:overflowPunct w:val="0"/>
        <w:spacing w:line="540" w:lineRule="exact"/>
        <w:ind w:firstLine="1500" w:firstLineChars="500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3.邮轮旅游旅客清单汇总表</w:t>
      </w: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30" w:lineRule="exact"/>
        <w:outlineLvl w:val="1"/>
        <w:rPr>
          <w:rFonts w:ascii="仿宋_GB2312" w:hAnsi="仿宋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附件4-1</w:t>
      </w:r>
    </w:p>
    <w:p>
      <w:pPr>
        <w:jc w:val="center"/>
        <w:rPr>
          <w:rFonts w:eastAsia="方正小标宋简体"/>
          <w:bCs/>
          <w:sz w:val="36"/>
          <w:szCs w:val="36"/>
        </w:rPr>
      </w:pP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上海市</w:t>
      </w:r>
      <w:r>
        <w:rPr>
          <w:rFonts w:eastAsia="方正小标宋简体"/>
          <w:sz w:val="36"/>
          <w:szCs w:val="36"/>
        </w:rPr>
        <w:t>商旅文体展联动</w:t>
      </w:r>
      <w:r>
        <w:rPr>
          <w:rFonts w:eastAsia="方正小标宋简体"/>
          <w:bCs/>
          <w:sz w:val="36"/>
          <w:szCs w:val="36"/>
        </w:rPr>
        <w:t>项目</w:t>
      </w:r>
    </w:p>
    <w:p>
      <w:pPr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（引进国际邮轮旅游航线）</w:t>
      </w:r>
      <w:r>
        <w:rPr>
          <w:rFonts w:hint="eastAsia" w:eastAsia="方正小标宋简体"/>
          <w:bCs/>
          <w:sz w:val="36"/>
          <w:szCs w:val="36"/>
        </w:rPr>
        <w:t>（第一批次）</w:t>
      </w:r>
    </w:p>
    <w:p>
      <w:pPr>
        <w:jc w:val="center"/>
        <w:rPr>
          <w:bCs/>
          <w:sz w:val="24"/>
        </w:rPr>
      </w:pPr>
      <w:r>
        <w:rPr>
          <w:rFonts w:eastAsia="方正小标宋简体"/>
          <w:bCs/>
          <w:sz w:val="36"/>
          <w:szCs w:val="36"/>
        </w:rPr>
        <w:t>申报书</w:t>
      </w:r>
    </w:p>
    <w:p/>
    <w:p>
      <w:pPr>
        <w:jc w:val="center"/>
        <w:rPr>
          <w:sz w:val="24"/>
        </w:rPr>
      </w:pPr>
    </w:p>
    <w:tbl>
      <w:tblPr>
        <w:tblStyle w:val="10"/>
        <w:tblpPr w:leftFromText="180" w:rightFromText="180" w:vertAnchor="text" w:horzAnchor="page" w:tblpX="1625" w:tblpY="309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33"/>
        <w:gridCol w:w="2270"/>
        <w:gridCol w:w="1165"/>
        <w:gridCol w:w="1824"/>
        <w:gridCol w:w="915"/>
        <w:gridCol w:w="9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 xml:space="preserve">项 目 名 称： </w:t>
            </w:r>
          </w:p>
        </w:tc>
        <w:tc>
          <w:tcPr>
            <w:tcW w:w="6174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 请</w:t>
            </w:r>
            <w:r>
              <w:rPr>
                <w:rFonts w:hint="eastAsia"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单</w:t>
            </w:r>
            <w:r>
              <w:rPr>
                <w:rFonts w:hint="eastAsia"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位：</w:t>
            </w:r>
          </w:p>
        </w:tc>
        <w:tc>
          <w:tcPr>
            <w:tcW w:w="5259" w:type="dxa"/>
            <w:gridSpan w:val="3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915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（盖章）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注 册 地 址：</w:t>
            </w:r>
          </w:p>
        </w:tc>
        <w:tc>
          <w:tcPr>
            <w:tcW w:w="6174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办 公</w:t>
            </w:r>
            <w:r>
              <w:rPr>
                <w:rFonts w:hint="eastAsia"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地</w:t>
            </w:r>
            <w:r>
              <w:rPr>
                <w:rFonts w:hint="eastAsia"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址：</w:t>
            </w:r>
          </w:p>
        </w:tc>
        <w:tc>
          <w:tcPr>
            <w:tcW w:w="6174" w:type="dxa"/>
            <w:gridSpan w:val="4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项目负责人：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项目联系人：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联系电话：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（办公电话+手机）</w:t>
            </w: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4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ordWrap w:val="0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电</w:t>
            </w:r>
            <w:r>
              <w:rPr>
                <w:rFonts w:hint="eastAsia"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子</w:t>
            </w:r>
            <w:r>
              <w:rPr>
                <w:rFonts w:hint="eastAsia"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邮</w:t>
            </w:r>
            <w:r>
              <w:rPr>
                <w:rFonts w:hint="eastAsia"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箱：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传    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9" w:hRule="atLeast"/>
        </w:trPr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ordWrap w:val="0"/>
              <w:jc w:val="righ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单</w:t>
            </w:r>
            <w:r>
              <w:rPr>
                <w:rFonts w:hint="eastAsia"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位</w:t>
            </w:r>
            <w:r>
              <w:rPr>
                <w:rFonts w:hint="eastAsia" w:eastAsia="黑体"/>
                <w:bCs/>
                <w:sz w:val="24"/>
              </w:rPr>
              <w:t xml:space="preserve"> </w:t>
            </w:r>
            <w:r>
              <w:rPr>
                <w:rFonts w:eastAsia="黑体"/>
                <w:bCs/>
                <w:sz w:val="24"/>
              </w:rPr>
              <w:t>网 址：</w:t>
            </w:r>
          </w:p>
        </w:tc>
        <w:tc>
          <w:tcPr>
            <w:tcW w:w="2270" w:type="dxa"/>
            <w:tcBorders>
              <w:left w:val="nil"/>
              <w:right w:val="nil"/>
            </w:tcBorders>
            <w:noWrap/>
            <w:vAlign w:val="bottom"/>
          </w:tcPr>
          <w:p>
            <w:pPr>
              <w:rPr>
                <w:rFonts w:eastAsia="黑体"/>
                <w:bCs/>
                <w:sz w:val="24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jc w:val="right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申请日期：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noWrap/>
            <w:vAlign w:val="bottom"/>
          </w:tcPr>
          <w:p>
            <w:pPr>
              <w:ind w:firstLine="240" w:firstLineChars="100"/>
              <w:rPr>
                <w:rFonts w:eastAsia="黑体"/>
                <w:bCs/>
                <w:sz w:val="24"/>
              </w:rPr>
            </w:pPr>
          </w:p>
        </w:tc>
        <w:tc>
          <w:tcPr>
            <w:tcW w:w="912" w:type="dxa"/>
            <w:tcBorders>
              <w:left w:val="nil"/>
              <w:right w:val="nil"/>
            </w:tcBorders>
            <w:noWrap/>
            <w:vAlign w:val="bottom"/>
          </w:tcPr>
          <w:p>
            <w:pPr>
              <w:ind w:firstLine="240" w:firstLineChars="100"/>
              <w:rPr>
                <w:rFonts w:eastAsia="黑体"/>
                <w:bCs/>
                <w:sz w:val="24"/>
              </w:rPr>
            </w:pPr>
          </w:p>
        </w:tc>
      </w:tr>
    </w:tbl>
    <w:p>
      <w:pPr>
        <w:rPr>
          <w:rFonts w:eastAsia="黑体"/>
          <w:sz w:val="24"/>
        </w:rPr>
      </w:pPr>
    </w:p>
    <w:p>
      <w:pPr>
        <w:pStyle w:val="4"/>
      </w:pPr>
    </w:p>
    <w:p>
      <w:pPr>
        <w:pStyle w:val="4"/>
      </w:pPr>
      <w:bookmarkStart w:id="0" w:name="_GoBack"/>
      <w:bookmarkEnd w:id="0"/>
    </w:p>
    <w:p>
      <w:pPr>
        <w:jc w:val="center"/>
        <w:rPr>
          <w:rFonts w:eastAsia="黑体"/>
          <w:bCs/>
          <w:sz w:val="32"/>
        </w:rPr>
      </w:pPr>
      <w:r>
        <w:rPr>
          <w:rFonts w:eastAsia="黑体"/>
          <w:bCs/>
          <w:sz w:val="32"/>
        </w:rPr>
        <w:t>上海市</w:t>
      </w:r>
      <w:r>
        <w:rPr>
          <w:rFonts w:hint="eastAsia" w:eastAsia="黑体"/>
          <w:bCs/>
          <w:sz w:val="32"/>
        </w:rPr>
        <w:t>文化和旅游</w:t>
      </w:r>
      <w:r>
        <w:rPr>
          <w:rFonts w:eastAsia="黑体"/>
          <w:bCs/>
          <w:sz w:val="32"/>
        </w:rPr>
        <w:t>局制</w:t>
      </w:r>
    </w:p>
    <w:p>
      <w:pPr>
        <w:spacing w:line="560" w:lineRule="exact"/>
        <w:jc w:val="center"/>
        <w:rPr>
          <w:rFonts w:hint="eastAsia" w:ascii="黑体" w:hAnsi="Calibri" w:eastAsia="黑体"/>
          <w:sz w:val="32"/>
          <w:szCs w:val="32"/>
        </w:rPr>
      </w:pPr>
      <w:r>
        <w:rPr>
          <w:rFonts w:eastAsia="黑体"/>
          <w:bCs/>
          <w:sz w:val="32"/>
        </w:rPr>
        <w:t>二</w:t>
      </w:r>
      <w:r>
        <w:rPr>
          <w:rFonts w:hint="eastAsia" w:ascii="黑体" w:hAnsi="黑体" w:eastAsia="黑体" w:cs="黑体"/>
          <w:bCs/>
          <w:sz w:val="32"/>
        </w:rPr>
        <w:t>○</w:t>
      </w:r>
      <w:r>
        <w:rPr>
          <w:rFonts w:eastAsia="黑体"/>
          <w:bCs/>
          <w:sz w:val="32"/>
        </w:rPr>
        <w:t>二四年</w:t>
      </w:r>
      <w:r>
        <w:rPr>
          <w:rFonts w:hint="eastAsia" w:eastAsia="黑体"/>
          <w:bCs/>
          <w:sz w:val="32"/>
          <w:lang w:eastAsia="zh-CN"/>
        </w:rPr>
        <w:t>八</w:t>
      </w:r>
      <w:r>
        <w:rPr>
          <w:rFonts w:eastAsia="黑体"/>
          <w:bCs/>
          <w:sz w:val="32"/>
        </w:rPr>
        <w:t>月</w:t>
      </w:r>
    </w:p>
    <w:p>
      <w:pPr>
        <w:suppressAutoHyphens/>
        <w:jc w:val="center"/>
        <w:rPr>
          <w:rFonts w:eastAsia="方正小标宋简体"/>
          <w:b/>
          <w:bCs/>
          <w:sz w:val="44"/>
          <w:szCs w:val="44"/>
        </w:rPr>
      </w:pPr>
      <w:r>
        <w:rPr>
          <w:rFonts w:eastAsia="方正小标宋简体"/>
          <w:bCs/>
          <w:sz w:val="36"/>
          <w:szCs w:val="36"/>
        </w:rPr>
        <w:t>申请承诺书</w:t>
      </w:r>
    </w:p>
    <w:p>
      <w:pPr>
        <w:widowControl/>
        <w:suppressAutoHyphens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sz w:val="24"/>
          <w:szCs w:val="24"/>
        </w:rPr>
        <w:t>本单位（人）承诺遵守《上海市商务高质量发展专项资金管理办法》（沪商规〔2022〕4号）和本项目实施细则或操作规程、</w:t>
      </w:r>
      <w:r>
        <w:rPr>
          <w:rFonts w:eastAsia="仿宋_GB2312"/>
          <w:kern w:val="0"/>
          <w:sz w:val="24"/>
          <w:szCs w:val="24"/>
        </w:rPr>
        <w:t>申报指南（通知）以及填表说明等相关文件规定，自愿作出以下承诺：</w:t>
      </w:r>
    </w:p>
    <w:p>
      <w:pPr>
        <w:suppressAutoHyphens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一、本单位（人）</w:t>
      </w:r>
      <w:r>
        <w:rPr>
          <w:rFonts w:eastAsia="仿宋_GB2312"/>
          <w:sz w:val="24"/>
          <w:szCs w:val="24"/>
        </w:rPr>
        <w:t>承诺</w:t>
      </w:r>
      <w:r>
        <w:rPr>
          <w:rFonts w:eastAsia="仿宋_GB2312"/>
          <w:kern w:val="0"/>
          <w:sz w:val="24"/>
          <w:szCs w:val="24"/>
        </w:rPr>
        <w:t>对本项目申请材料的真实性、合法性、准确性和完整性负责，并与上报市统计部门数据口径一致，配合市</w:t>
      </w:r>
      <w:r>
        <w:rPr>
          <w:rFonts w:hint="eastAsia" w:eastAsia="仿宋_GB2312"/>
          <w:kern w:val="0"/>
          <w:sz w:val="24"/>
          <w:szCs w:val="24"/>
        </w:rPr>
        <w:t>文化旅游</w:t>
      </w:r>
      <w:r>
        <w:rPr>
          <w:rFonts w:eastAsia="仿宋_GB2312"/>
          <w:kern w:val="0"/>
          <w:sz w:val="24"/>
          <w:szCs w:val="24"/>
        </w:rPr>
        <w:t>部门、市商务部门、财政部门和审计部门等有关部门完成相关监督检查、审计验收、绩效评价、调研统计等工作。</w:t>
      </w:r>
    </w:p>
    <w:p>
      <w:pPr>
        <w:suppressAutoHyphens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二、本单位（人）承诺项目计划或实施方案切实可行，项目预期效益或者绩效目标明确清晰、合理、可考核。</w:t>
      </w:r>
    </w:p>
    <w:p>
      <w:pPr>
        <w:suppressAutoHyphens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三、本单位（人）承诺如实提供本单位的信用状况，所申报项目无下列情形之一：</w:t>
      </w:r>
    </w:p>
    <w:p>
      <w:pPr>
        <w:suppressAutoHyphens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（一）存在重复资助情形，因政策允许可申报多项专项资金的，将在申报材料中标注并注明，提供佐证材料；</w:t>
      </w:r>
    </w:p>
    <w:p>
      <w:pPr>
        <w:suppressAutoHyphens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（二）相关监管部门作出的重大违法违规行为；</w:t>
      </w:r>
    </w:p>
    <w:p>
      <w:pPr>
        <w:suppressAutoHyphens/>
        <w:spacing w:line="320" w:lineRule="exact"/>
        <w:ind w:firstLine="480" w:firstLineChars="200"/>
        <w:rPr>
          <w:rFonts w:eastAsia="仿宋_GB2312"/>
          <w:sz w:val="24"/>
          <w:szCs w:val="24"/>
          <w:shd w:val="clear" w:color="auto" w:fill="FFFFFF"/>
        </w:rPr>
      </w:pPr>
      <w:r>
        <w:rPr>
          <w:rFonts w:eastAsia="仿宋_GB2312"/>
          <w:kern w:val="0"/>
          <w:sz w:val="24"/>
          <w:szCs w:val="24"/>
        </w:rPr>
        <w:t>（三）被国家、省、市相关部门列入失信联合惩戒名单，</w:t>
      </w:r>
      <w:r>
        <w:rPr>
          <w:rFonts w:eastAsia="仿宋_GB2312"/>
          <w:sz w:val="24"/>
          <w:szCs w:val="24"/>
          <w:shd w:val="clear" w:color="auto" w:fill="FFFFFF"/>
        </w:rPr>
        <w:t>且在惩戒期内；</w:t>
      </w:r>
    </w:p>
    <w:p>
      <w:pPr>
        <w:suppressAutoHyphens/>
        <w:spacing w:line="320" w:lineRule="exact"/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  <w:shd w:val="clear" w:color="auto" w:fill="FFFFFF"/>
        </w:rPr>
        <w:t>（四）</w:t>
      </w:r>
      <w:r>
        <w:rPr>
          <w:rFonts w:eastAsia="仿宋_GB2312"/>
          <w:sz w:val="24"/>
          <w:szCs w:val="24"/>
        </w:rPr>
        <w:t>拖欠应缴还的财政性资金</w:t>
      </w:r>
      <w:r>
        <w:rPr>
          <w:rFonts w:hint="eastAsia" w:eastAsia="仿宋_GB2312"/>
          <w:sz w:val="24"/>
          <w:szCs w:val="24"/>
        </w:rPr>
        <w:t>；</w:t>
      </w:r>
    </w:p>
    <w:p>
      <w:pPr>
        <w:suppressAutoHyphens/>
        <w:spacing w:line="320" w:lineRule="exact"/>
        <w:ind w:firstLine="480" w:firstLineChars="200"/>
        <w:rPr>
          <w:rFonts w:ascii="仿宋_GB2312" w:hAnsi="宋体" w:eastAsia="仿宋_GB2312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sz w:val="24"/>
          <w:szCs w:val="24"/>
        </w:rPr>
        <w:t>（五）其他申报细则中提到的情形。</w:t>
      </w:r>
    </w:p>
    <w:p>
      <w:pPr>
        <w:suppressAutoHyphens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四、本单位（人）</w:t>
      </w:r>
      <w:r>
        <w:rPr>
          <w:rFonts w:eastAsia="仿宋_GB2312"/>
          <w:sz w:val="24"/>
          <w:szCs w:val="24"/>
        </w:rPr>
        <w:t>承诺</w:t>
      </w:r>
      <w:r>
        <w:rPr>
          <w:rFonts w:eastAsia="仿宋_GB2312"/>
          <w:kern w:val="0"/>
          <w:sz w:val="24"/>
          <w:szCs w:val="24"/>
        </w:rPr>
        <w:t>严格遵守税务、环保、劳动、安全生产、知识产权等法律、法规、规章及规范性文件，严格履行主体责任。如因未履行上述承诺导致发生违法违规行为，本单位（人）承担相应责任。</w:t>
      </w:r>
    </w:p>
    <w:p>
      <w:pPr>
        <w:suppressAutoHyphens/>
        <w:spacing w:line="320" w:lineRule="exact"/>
        <w:ind w:firstLine="520" w:firstLineChars="217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五、本单位（人）不存在涉及重大诉讼、仲裁或严重行政违法被处罚情况，如因诉讼、仲裁或行政处罚执行导致财政资助资金被扣划、冻结的，本单位有义务申请撤销项目将财政资助资金全额退还市财政。</w:t>
      </w:r>
    </w:p>
    <w:p>
      <w:pPr>
        <w:suppressAutoHyphens/>
        <w:spacing w:line="320" w:lineRule="exact"/>
        <w:ind w:firstLine="555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六、如为联合申报，本单位（人）承诺已与其他所有主办、承办方协商一致，由本单位作为申请主体。因申请主体而可能导致出现的任何纠纷，由本单位承担全部责任。</w:t>
      </w:r>
    </w:p>
    <w:p>
      <w:pPr>
        <w:suppressAutoHyphens/>
        <w:spacing w:line="320" w:lineRule="exact"/>
        <w:ind w:firstLine="555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七、本单位（人）同意将本项目材料向依法依规审核工作人员和评审专家公开，对依法依规审核或者评审过程中公开的信息，由审核工作人员和评审专家承担保密义务，上海市</w:t>
      </w:r>
      <w:r>
        <w:rPr>
          <w:rFonts w:hint="eastAsia" w:eastAsia="仿宋_GB2312"/>
          <w:kern w:val="0"/>
          <w:sz w:val="24"/>
          <w:szCs w:val="24"/>
        </w:rPr>
        <w:t>文化和旅游</w:t>
      </w:r>
      <w:r>
        <w:rPr>
          <w:rFonts w:eastAsia="仿宋_GB2312"/>
          <w:kern w:val="0"/>
          <w:sz w:val="24"/>
          <w:szCs w:val="24"/>
        </w:rPr>
        <w:t>局免予承担责任。</w:t>
      </w:r>
    </w:p>
    <w:p>
      <w:pPr>
        <w:suppressAutoHyphens/>
        <w:spacing w:line="320" w:lineRule="exact"/>
        <w:ind w:firstLine="555"/>
        <w:rPr>
          <w:rFonts w:eastAsia="仿宋_GB2312"/>
          <w:kern w:val="0"/>
          <w:sz w:val="24"/>
          <w:szCs w:val="24"/>
          <w:highlight w:val="yellow"/>
        </w:rPr>
      </w:pPr>
      <w:r>
        <w:rPr>
          <w:rFonts w:eastAsia="仿宋_GB2312"/>
          <w:kern w:val="0"/>
          <w:sz w:val="24"/>
          <w:szCs w:val="24"/>
        </w:rPr>
        <w:t>八、本项目材料仅为申请本项目制作并已自行备份，不再要求上海市</w:t>
      </w:r>
      <w:r>
        <w:rPr>
          <w:rFonts w:hint="eastAsia" w:eastAsia="仿宋_GB2312"/>
          <w:kern w:val="0"/>
          <w:sz w:val="24"/>
          <w:szCs w:val="24"/>
        </w:rPr>
        <w:t>文化和旅游</w:t>
      </w:r>
      <w:r>
        <w:rPr>
          <w:rFonts w:eastAsia="仿宋_GB2312"/>
          <w:kern w:val="0"/>
          <w:sz w:val="24"/>
          <w:szCs w:val="24"/>
        </w:rPr>
        <w:t>局予以退还。</w:t>
      </w:r>
    </w:p>
    <w:p>
      <w:pPr>
        <w:suppressAutoHyphens/>
        <w:spacing w:line="320" w:lineRule="exact"/>
        <w:ind w:firstLine="555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九、本单位（人）承诺自主申报本项目，电子版与纸质版材料保持一致。</w:t>
      </w:r>
    </w:p>
    <w:p>
      <w:pPr>
        <w:suppressAutoHyphens/>
        <w:spacing w:line="320" w:lineRule="exact"/>
        <w:ind w:firstLine="480" w:firstLineChars="200"/>
        <w:rPr>
          <w:rFonts w:eastAsia="仿宋_GB2312"/>
          <w:kern w:val="0"/>
          <w:sz w:val="24"/>
          <w:szCs w:val="24"/>
        </w:rPr>
      </w:pPr>
      <w:r>
        <w:rPr>
          <w:rFonts w:eastAsia="仿宋_GB2312"/>
          <w:kern w:val="0"/>
          <w:sz w:val="24"/>
          <w:szCs w:val="24"/>
        </w:rPr>
        <w:t>上述承诺，如有虚假，本单位（人）依法依规承担相应的法律责任。</w:t>
      </w:r>
    </w:p>
    <w:tbl>
      <w:tblPr>
        <w:tblStyle w:val="10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5"/>
        <w:gridCol w:w="708"/>
        <w:gridCol w:w="342"/>
        <w:gridCol w:w="500"/>
        <w:gridCol w:w="313"/>
        <w:gridCol w:w="536"/>
        <w:gridCol w:w="2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widowControl/>
              <w:suppressAutoHyphens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eastAsia="仿宋_GB2312"/>
                <w:kern w:val="0"/>
                <w:sz w:val="24"/>
                <w:szCs w:val="24"/>
              </w:rPr>
              <w:t>法定代表人（或授权代表）个人签字：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单位盖章：</w:t>
            </w:r>
          </w:p>
        </w:tc>
        <w:tc>
          <w:tcPr>
            <w:tcW w:w="2689" w:type="dxa"/>
            <w:gridSpan w:val="6"/>
            <w:tcBorders>
              <w:top w:val="nil"/>
              <w:left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right"/>
        </w:trPr>
        <w:tc>
          <w:tcPr>
            <w:tcW w:w="5815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jc w:val="righ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签字日期：</w:t>
            </w:r>
          </w:p>
        </w:tc>
        <w:tc>
          <w:tcPr>
            <w:tcW w:w="708" w:type="dxa"/>
            <w:tcBorders>
              <w:left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年</w:t>
            </w:r>
          </w:p>
        </w:tc>
        <w:tc>
          <w:tcPr>
            <w:tcW w:w="500" w:type="dxa"/>
            <w:tcBorders>
              <w:left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月</w:t>
            </w:r>
          </w:p>
        </w:tc>
        <w:tc>
          <w:tcPr>
            <w:tcW w:w="536" w:type="dxa"/>
            <w:tcBorders>
              <w:left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90" w:type="dxa"/>
            <w:tcBorders>
              <w:left w:val="nil"/>
              <w:bottom w:val="nil"/>
              <w:right w:val="nil"/>
            </w:tcBorders>
            <w:noWrap/>
            <w:vAlign w:val="top"/>
          </w:tcPr>
          <w:p>
            <w:pPr>
              <w:suppressAutoHyphens/>
              <w:spacing w:line="320" w:lineRule="exac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320" w:lineRule="exact"/>
        <w:jc w:val="left"/>
        <w:rPr>
          <w:rFonts w:hint="eastAsia" w:eastAsia="仿宋_GB2312"/>
          <w:kern w:val="0"/>
          <w:sz w:val="24"/>
          <w:szCs w:val="24"/>
        </w:rPr>
      </w:pPr>
    </w:p>
    <w:p>
      <w:pPr>
        <w:spacing w:line="320" w:lineRule="exact"/>
        <w:jc w:val="left"/>
        <w:rPr>
          <w:rFonts w:hint="eastAsia" w:ascii="仿宋_GB2312" w:eastAsia="仿宋_GB2312"/>
          <w:kern w:val="0"/>
          <w:sz w:val="24"/>
          <w:szCs w:val="24"/>
        </w:rPr>
      </w:pPr>
      <w:r>
        <w:rPr>
          <w:rFonts w:hint="eastAsia" w:ascii="仿宋_GB2312" w:eastAsia="仿宋_GB2312"/>
          <w:kern w:val="0"/>
          <w:sz w:val="24"/>
          <w:szCs w:val="24"/>
        </w:rPr>
        <w:t>(单位需加盖公章；授权代表签字的还需提交法定代表人授权委托书，附承诺书后面)</w:t>
      </w:r>
    </w:p>
    <w:p>
      <w:pPr>
        <w:spacing w:line="320" w:lineRule="exact"/>
        <w:ind w:firstLine="120" w:firstLineChars="50"/>
        <w:jc w:val="left"/>
        <w:rPr>
          <w:rFonts w:eastAsia="仿宋_GB2312"/>
          <w:kern w:val="0"/>
          <w:sz w:val="24"/>
          <w:szCs w:val="24"/>
        </w:rPr>
      </w:pPr>
      <w:r>
        <w:rPr>
          <w:rFonts w:eastAsia="黑体"/>
          <w:sz w:val="24"/>
          <w:szCs w:val="24"/>
        </w:rPr>
        <w:t>一、单位基本情况</w:t>
      </w:r>
    </w:p>
    <w:tbl>
      <w:tblPr>
        <w:tblStyle w:val="10"/>
        <w:tblW w:w="0" w:type="auto"/>
        <w:tblInd w:w="-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2578"/>
        <w:gridCol w:w="1735"/>
        <w:gridCol w:w="23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单位名称</w:t>
            </w:r>
          </w:p>
        </w:tc>
        <w:tc>
          <w:tcPr>
            <w:tcW w:w="6663" w:type="dxa"/>
            <w:gridSpan w:val="3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统一社会信用代码</w:t>
            </w:r>
          </w:p>
        </w:tc>
        <w:tc>
          <w:tcPr>
            <w:tcW w:w="6663" w:type="dxa"/>
            <w:gridSpan w:val="3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注册地址</w:t>
            </w:r>
          </w:p>
        </w:tc>
        <w:tc>
          <w:tcPr>
            <w:tcW w:w="6663" w:type="dxa"/>
            <w:gridSpan w:val="3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办公地址</w:t>
            </w:r>
          </w:p>
        </w:tc>
        <w:tc>
          <w:tcPr>
            <w:tcW w:w="6663" w:type="dxa"/>
            <w:gridSpan w:val="3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szCs w:val="24"/>
              </w:rPr>
              <w:t>行政区+详细地址</w:t>
            </w:r>
            <w:r>
              <w:rPr>
                <w:rFonts w:hint="eastAsia"/>
                <w:szCs w:val="24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注册资金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注册时间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所属行业</w:t>
            </w:r>
          </w:p>
        </w:tc>
        <w:tc>
          <w:tcPr>
            <w:tcW w:w="2578" w:type="dxa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（</w:t>
            </w:r>
            <w:r>
              <w:rPr>
                <w:szCs w:val="24"/>
              </w:rPr>
              <w:t>国民经济行业分类</w:t>
            </w:r>
            <w:r>
              <w:rPr>
                <w:rFonts w:hint="eastAsia"/>
                <w:szCs w:val="24"/>
              </w:rPr>
              <w:t>）</w:t>
            </w:r>
          </w:p>
        </w:tc>
        <w:tc>
          <w:tcPr>
            <w:tcW w:w="1735" w:type="dxa"/>
            <w:noWrap/>
            <w:vAlign w:val="center"/>
          </w:tcPr>
          <w:p>
            <w:pPr>
              <w:suppressAutoHyphens/>
              <w:jc w:val="center"/>
              <w:rPr>
                <w:szCs w:val="24"/>
              </w:rPr>
            </w:pPr>
            <w:r>
              <w:rPr>
                <w:szCs w:val="24"/>
              </w:rPr>
              <w:t>所有制性质</w:t>
            </w:r>
          </w:p>
        </w:tc>
        <w:tc>
          <w:tcPr>
            <w:tcW w:w="2350" w:type="dxa"/>
            <w:noWrap/>
            <w:vAlign w:val="center"/>
          </w:tcPr>
          <w:p>
            <w:pPr>
              <w:suppressAutoHyphens/>
              <w:jc w:val="left"/>
              <w:rPr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经营范围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rPr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主要产品或服务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rPr>
                <w:bCs/>
                <w:iCs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2099" w:type="dxa"/>
            <w:noWrap/>
            <w:vAlign w:val="center"/>
          </w:tcPr>
          <w:p>
            <w:pPr>
              <w:suppressAutoHyphens/>
              <w:jc w:val="center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单位专业资质</w:t>
            </w:r>
          </w:p>
        </w:tc>
        <w:tc>
          <w:tcPr>
            <w:tcW w:w="6663" w:type="dxa"/>
            <w:gridSpan w:val="3"/>
            <w:noWrap/>
            <w:vAlign w:val="top"/>
          </w:tcPr>
          <w:p>
            <w:pPr>
              <w:suppressAutoHyphens/>
              <w:rPr>
                <w:bCs/>
                <w:iCs/>
                <w:szCs w:val="24"/>
              </w:rPr>
            </w:pPr>
          </w:p>
          <w:p>
            <w:pPr>
              <w:suppressAutoHyphens/>
              <w:rPr>
                <w:bCs/>
                <w:iCs/>
                <w:szCs w:val="24"/>
              </w:rPr>
            </w:pPr>
          </w:p>
        </w:tc>
      </w:tr>
    </w:tbl>
    <w:p>
      <w:pPr>
        <w:suppressAutoHyphens/>
        <w:spacing w:line="480" w:lineRule="auto"/>
        <w:ind w:firstLine="472" w:firstLineChars="196"/>
        <w:jc w:val="left"/>
        <w:rPr>
          <w:rFonts w:eastAsia="黑体"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rFonts w:eastAsia="黑体"/>
          <w:sz w:val="24"/>
          <w:szCs w:val="24"/>
        </w:rPr>
        <w:t>二、项目基本情况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1588"/>
        <w:gridCol w:w="194"/>
        <w:gridCol w:w="1024"/>
        <w:gridCol w:w="1457"/>
        <w:gridCol w:w="344"/>
        <w:gridCol w:w="593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2041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项目联系人</w:t>
            </w:r>
          </w:p>
        </w:tc>
        <w:tc>
          <w:tcPr>
            <w:tcW w:w="1782" w:type="dxa"/>
            <w:gridSpan w:val="2"/>
            <w:noWrap/>
            <w:vAlign w:val="center"/>
          </w:tcPr>
          <w:p>
            <w:pPr>
              <w:suppressAutoHyphens/>
              <w:spacing w:line="360" w:lineRule="auto"/>
              <w:rPr>
                <w:szCs w:val="21"/>
              </w:rPr>
            </w:pPr>
          </w:p>
        </w:tc>
        <w:tc>
          <w:tcPr>
            <w:tcW w:w="1024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职务</w:t>
            </w:r>
          </w:p>
          <w:p>
            <w:pPr>
              <w:suppressAutoHyphens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职称</w:t>
            </w:r>
          </w:p>
        </w:tc>
        <w:tc>
          <w:tcPr>
            <w:tcW w:w="1457" w:type="dxa"/>
            <w:noWrap/>
            <w:vAlign w:val="center"/>
          </w:tcPr>
          <w:p>
            <w:pPr>
              <w:suppressAutoHyphens/>
              <w:spacing w:line="360" w:lineRule="auto"/>
              <w:rPr>
                <w:szCs w:val="21"/>
              </w:rPr>
            </w:pPr>
          </w:p>
        </w:tc>
        <w:tc>
          <w:tcPr>
            <w:tcW w:w="937" w:type="dxa"/>
            <w:gridSpan w:val="2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</w:p>
          <w:p>
            <w:pPr>
              <w:suppressAutoHyphens/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方式</w:t>
            </w:r>
          </w:p>
        </w:tc>
        <w:tc>
          <w:tcPr>
            <w:tcW w:w="1276" w:type="dxa"/>
            <w:noWrap/>
            <w:vAlign w:val="center"/>
          </w:tcPr>
          <w:p>
            <w:pPr>
              <w:suppressAutoHyphens/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41" w:type="dxa"/>
            <w:noWrap/>
            <w:vAlign w:val="center"/>
          </w:tcPr>
          <w:p>
            <w:pPr>
              <w:suppressAutoHyphens/>
              <w:spacing w:before="62" w:after="62"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项目名称</w:t>
            </w:r>
          </w:p>
        </w:tc>
        <w:tc>
          <w:tcPr>
            <w:tcW w:w="6476" w:type="dxa"/>
            <w:gridSpan w:val="7"/>
            <w:noWrap/>
            <w:vAlign w:val="center"/>
          </w:tcPr>
          <w:p>
            <w:pPr>
              <w:suppressAutoHyphens/>
              <w:spacing w:before="62" w:after="62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2041" w:type="dxa"/>
            <w:noWrap/>
            <w:vAlign w:val="center"/>
          </w:tcPr>
          <w:p>
            <w:pPr>
              <w:suppressAutoHyphens/>
              <w:spacing w:before="62" w:after="62"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项目实施地点</w:t>
            </w:r>
          </w:p>
        </w:tc>
        <w:tc>
          <w:tcPr>
            <w:tcW w:w="6476" w:type="dxa"/>
            <w:gridSpan w:val="7"/>
            <w:noWrap/>
            <w:vAlign w:val="center"/>
          </w:tcPr>
          <w:p>
            <w:pPr>
              <w:suppressAutoHyphens/>
              <w:spacing w:before="62" w:after="62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41" w:type="dxa"/>
            <w:noWrap/>
            <w:vAlign w:val="center"/>
          </w:tcPr>
          <w:p>
            <w:pPr>
              <w:suppressAutoHyphens/>
              <w:spacing w:before="62" w:after="62" w:line="360" w:lineRule="auto"/>
              <w:jc w:val="center"/>
              <w:rPr>
                <w:szCs w:val="21"/>
              </w:rPr>
            </w:pPr>
            <w:r>
              <w:t>项目实施周期</w:t>
            </w:r>
          </w:p>
        </w:tc>
        <w:tc>
          <w:tcPr>
            <w:tcW w:w="6476" w:type="dxa"/>
            <w:gridSpan w:val="7"/>
            <w:noWrap/>
            <w:vAlign w:val="center"/>
          </w:tcPr>
          <w:p>
            <w:pPr>
              <w:suppressAutoHyphens/>
              <w:spacing w:before="62" w:after="62" w:line="360" w:lineRule="auto"/>
              <w:rPr>
                <w:szCs w:val="21"/>
              </w:rPr>
            </w:pPr>
            <w:r>
              <w:t>起止时间：    年  月  日 至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41" w:type="dxa"/>
            <w:vMerge w:val="restart"/>
            <w:noWrap/>
            <w:vAlign w:val="center"/>
          </w:tcPr>
          <w:p>
            <w:pPr>
              <w:suppressAutoHyphens/>
              <w:spacing w:before="62" w:after="62" w:line="360" w:lineRule="auto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在上海国际邮轮港安排始发港航次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uppressAutoHyphens/>
              <w:spacing w:before="62" w:after="62" w:line="360" w:lineRule="auto"/>
              <w:ind w:firstLine="840" w:firstLineChars="400"/>
              <w:jc w:val="right"/>
              <w:rPr>
                <w:szCs w:val="21"/>
              </w:rPr>
            </w:pPr>
            <w:r>
              <w:rPr>
                <w:rFonts w:hint="eastAsia"/>
              </w:rPr>
              <w:t>航次</w:t>
            </w:r>
          </w:p>
        </w:tc>
        <w:tc>
          <w:tcPr>
            <w:tcW w:w="3019" w:type="dxa"/>
            <w:gridSpan w:val="4"/>
            <w:noWrap/>
            <w:vAlign w:val="center"/>
          </w:tcPr>
          <w:p>
            <w:pPr>
              <w:suppressAutoHyphens/>
              <w:spacing w:before="62" w:after="62" w:line="360" w:lineRule="auto"/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</w:rPr>
              <w:t>旅客总人数</w:t>
            </w:r>
          </w:p>
        </w:tc>
        <w:tc>
          <w:tcPr>
            <w:tcW w:w="1869" w:type="dxa"/>
            <w:gridSpan w:val="2"/>
            <w:noWrap/>
            <w:vAlign w:val="center"/>
          </w:tcPr>
          <w:p>
            <w:pPr>
              <w:suppressAutoHyphens/>
              <w:spacing w:before="62" w:after="62" w:line="360" w:lineRule="auto"/>
              <w:jc w:val="right"/>
              <w:rPr>
                <w:szCs w:val="21"/>
              </w:rPr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41" w:type="dxa"/>
            <w:vMerge w:val="continue"/>
            <w:noWrap/>
            <w:vAlign w:val="center"/>
          </w:tcPr>
          <w:p>
            <w:pPr>
              <w:suppressAutoHyphens/>
              <w:spacing w:before="62" w:after="62" w:line="360" w:lineRule="auto"/>
              <w:jc w:val="center"/>
              <w:rPr>
                <w:szCs w:val="21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uppressAutoHyphens/>
              <w:spacing w:before="62" w:after="62" w:line="360" w:lineRule="auto"/>
              <w:rPr>
                <w:szCs w:val="21"/>
              </w:rPr>
            </w:pPr>
          </w:p>
        </w:tc>
        <w:tc>
          <w:tcPr>
            <w:tcW w:w="3019" w:type="dxa"/>
            <w:gridSpan w:val="4"/>
            <w:noWrap/>
            <w:vAlign w:val="center"/>
          </w:tcPr>
          <w:p>
            <w:pPr>
              <w:suppressAutoHyphens/>
              <w:spacing w:before="62" w:after="62" w:line="36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外籍旅客人数</w:t>
            </w:r>
          </w:p>
        </w:tc>
        <w:tc>
          <w:tcPr>
            <w:tcW w:w="1869" w:type="dxa"/>
            <w:gridSpan w:val="2"/>
            <w:noWrap/>
            <w:vAlign w:val="center"/>
          </w:tcPr>
          <w:p>
            <w:pPr>
              <w:suppressAutoHyphens/>
              <w:spacing w:before="62" w:after="62"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41" w:type="dxa"/>
            <w:vMerge w:val="continue"/>
            <w:noWrap/>
            <w:vAlign w:val="center"/>
          </w:tcPr>
          <w:p>
            <w:pPr>
              <w:suppressAutoHyphens/>
              <w:spacing w:before="62" w:after="62" w:line="36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uppressAutoHyphens/>
              <w:spacing w:before="62" w:after="62" w:line="360" w:lineRule="auto"/>
              <w:rPr>
                <w:szCs w:val="21"/>
              </w:rPr>
            </w:pPr>
          </w:p>
        </w:tc>
        <w:tc>
          <w:tcPr>
            <w:tcW w:w="3019" w:type="dxa"/>
            <w:gridSpan w:val="4"/>
            <w:noWrap/>
            <w:vAlign w:val="center"/>
          </w:tcPr>
          <w:p>
            <w:pPr>
              <w:suppressAutoHyphens/>
              <w:spacing w:before="62" w:after="62" w:line="36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外籍旅客比例</w:t>
            </w:r>
          </w:p>
        </w:tc>
        <w:tc>
          <w:tcPr>
            <w:tcW w:w="1869" w:type="dxa"/>
            <w:gridSpan w:val="2"/>
            <w:noWrap/>
            <w:vAlign w:val="center"/>
          </w:tcPr>
          <w:p>
            <w:pPr>
              <w:suppressAutoHyphens/>
              <w:spacing w:before="62" w:after="62"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2041" w:type="dxa"/>
            <w:noWrap/>
            <w:vAlign w:val="center"/>
          </w:tcPr>
          <w:p>
            <w:pPr>
              <w:suppressAutoHyphens/>
              <w:spacing w:before="62" w:after="62" w:line="360" w:lineRule="auto"/>
              <w:jc w:val="center"/>
              <w:rPr>
                <w:bCs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以</w:t>
            </w:r>
            <w:r>
              <w:rPr>
                <w:kern w:val="0"/>
                <w:szCs w:val="21"/>
              </w:rPr>
              <w:t>上海国际邮轮港</w:t>
            </w:r>
            <w:r>
              <w:rPr>
                <w:rFonts w:hint="eastAsia"/>
                <w:kern w:val="0"/>
                <w:szCs w:val="21"/>
              </w:rPr>
              <w:t>为访问</w:t>
            </w:r>
            <w:r>
              <w:rPr>
                <w:kern w:val="0"/>
                <w:szCs w:val="21"/>
              </w:rPr>
              <w:t>港航次</w:t>
            </w:r>
          </w:p>
        </w:tc>
        <w:tc>
          <w:tcPr>
            <w:tcW w:w="1588" w:type="dxa"/>
            <w:noWrap/>
            <w:vAlign w:val="center"/>
          </w:tcPr>
          <w:p>
            <w:pPr>
              <w:suppressAutoHyphens/>
              <w:spacing w:before="62" w:after="62" w:line="360" w:lineRule="auto"/>
              <w:jc w:val="right"/>
              <w:rPr>
                <w:szCs w:val="21"/>
              </w:rPr>
            </w:pPr>
            <w:r>
              <w:rPr>
                <w:rFonts w:hint="eastAsia"/>
              </w:rPr>
              <w:t>航次</w:t>
            </w:r>
          </w:p>
        </w:tc>
        <w:tc>
          <w:tcPr>
            <w:tcW w:w="3019" w:type="dxa"/>
            <w:gridSpan w:val="4"/>
            <w:noWrap/>
            <w:vAlign w:val="center"/>
          </w:tcPr>
          <w:p>
            <w:pPr>
              <w:suppressAutoHyphens/>
              <w:spacing w:before="62" w:after="62" w:line="360" w:lineRule="auto"/>
              <w:jc w:val="center"/>
              <w:rPr>
                <w:szCs w:val="21"/>
              </w:rPr>
            </w:pPr>
            <w:r>
              <w:rPr>
                <w:rFonts w:hint="eastAsia"/>
              </w:rPr>
              <w:t>在上海访问停靠天数</w:t>
            </w:r>
          </w:p>
        </w:tc>
        <w:tc>
          <w:tcPr>
            <w:tcW w:w="1869" w:type="dxa"/>
            <w:gridSpan w:val="2"/>
            <w:noWrap/>
            <w:vAlign w:val="center"/>
          </w:tcPr>
          <w:p>
            <w:pPr>
              <w:suppressAutoHyphens/>
              <w:spacing w:before="62" w:after="62" w:line="360" w:lineRule="auto"/>
              <w:jc w:val="right"/>
              <w:rPr>
                <w:szCs w:val="21"/>
              </w:rPr>
            </w:pPr>
            <w:r>
              <w:rPr>
                <w:rFonts w:hint="eastAsia"/>
              </w:rPr>
              <w:t>天</w:t>
            </w:r>
          </w:p>
        </w:tc>
      </w:tr>
    </w:tbl>
    <w:p>
      <w:pPr>
        <w:suppressAutoHyphens/>
        <w:rPr>
          <w:szCs w:val="24"/>
        </w:rPr>
      </w:pPr>
    </w:p>
    <w:p>
      <w:pPr>
        <w:numPr>
          <w:ilvl w:val="0"/>
          <w:numId w:val="1"/>
        </w:numPr>
        <w:suppressAutoHyphens/>
        <w:spacing w:line="480" w:lineRule="auto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项目</w:t>
      </w:r>
      <w:r>
        <w:rPr>
          <w:rFonts w:eastAsia="黑体"/>
          <w:sz w:val="24"/>
          <w:szCs w:val="24"/>
        </w:rPr>
        <w:t>申请情况</w:t>
      </w:r>
    </w:p>
    <w:tbl>
      <w:tblPr>
        <w:tblStyle w:val="10"/>
        <w:tblW w:w="503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5522"/>
        <w:gridCol w:w="896"/>
        <w:gridCol w:w="19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拨款银行账户信息（请准确填写，避免填写错误导致无法拨款到账）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单位全称</w:t>
            </w:r>
          </w:p>
        </w:tc>
        <w:tc>
          <w:tcPr>
            <w:tcW w:w="40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90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</w:t>
            </w:r>
          </w:p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银行名称</w:t>
            </w: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(请规范填写,如“××银行上海××支行（或营业部）”）</w:t>
            </w:r>
          </w:p>
        </w:tc>
        <w:tc>
          <w:tcPr>
            <w:tcW w:w="966" w:type="pct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开户</w:t>
            </w:r>
          </w:p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银行账号</w:t>
            </w:r>
          </w:p>
        </w:tc>
        <w:tc>
          <w:tcPr>
            <w:tcW w:w="1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(请填写人民币账户)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90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66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1" w:hRule="atLeast"/>
          <w:jc w:val="center"/>
        </w:trPr>
        <w:tc>
          <w:tcPr>
            <w:tcW w:w="9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uppressAutoHyphens/>
              <w:ind w:left="105" w:hanging="105" w:hanging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</w:t>
            </w:r>
            <w:r>
              <w:rPr>
                <w:rFonts w:hint="eastAsia" w:ascii="宋体" w:hAnsi="宋体" w:cs="宋体"/>
                <w:szCs w:val="21"/>
              </w:rPr>
              <w:t>类型</w:t>
            </w:r>
          </w:p>
        </w:tc>
        <w:tc>
          <w:tcPr>
            <w:tcW w:w="409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left w:w="57" w:type="dxa"/>
            </w:tcMar>
            <w:vAlign w:val="center"/>
          </w:tcPr>
          <w:p>
            <w:pPr>
              <w:widowControl/>
              <w:suppressAutoHyphens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在上海国际邮轮港安排始发港航次不低于15次，其中外籍旅客比例不低于2.5%</w:t>
            </w:r>
          </w:p>
          <w:p>
            <w:pPr>
              <w:widowControl/>
              <w:suppressAutoHyphens/>
              <w:spacing w:line="360" w:lineRule="exact"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□ </w:t>
            </w:r>
            <w:r>
              <w:rPr>
                <w:kern w:val="0"/>
                <w:szCs w:val="21"/>
              </w:rPr>
              <w:t>在上海国际邮轮港安排始发港航次不低于15次，其中外籍旅客比例不低于5%</w:t>
            </w:r>
          </w:p>
          <w:p>
            <w:pPr>
              <w:widowControl/>
              <w:suppressAutoHyphens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□ 以上海国际邮轮港为</w:t>
            </w:r>
            <w:r>
              <w:rPr>
                <w:kern w:val="0"/>
                <w:szCs w:val="21"/>
              </w:rPr>
              <w:t>访问港</w:t>
            </w:r>
          </w:p>
        </w:tc>
      </w:tr>
    </w:tbl>
    <w:p>
      <w:pPr>
        <w:suppressAutoHyphens/>
        <w:ind w:firstLine="480" w:firstLineChars="200"/>
        <w:rPr>
          <w:rFonts w:eastAsia="黑体"/>
          <w:bCs/>
          <w:sz w:val="24"/>
          <w:szCs w:val="24"/>
        </w:rPr>
      </w:pPr>
    </w:p>
    <w:p>
      <w:pPr>
        <w:suppressAutoHyphens/>
        <w:spacing w:line="480" w:lineRule="auto"/>
        <w:ind w:firstLine="480" w:firstLineChars="200"/>
        <w:jc w:val="left"/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  <w:szCs w:val="24"/>
        </w:rPr>
        <w:br w:type="page"/>
      </w:r>
      <w:r>
        <w:rPr>
          <w:rFonts w:eastAsia="黑体"/>
          <w:bCs/>
          <w:sz w:val="24"/>
          <w:szCs w:val="24"/>
        </w:rPr>
        <w:t>四、材料清单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75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序号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附件名称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上海市商旅文体展联动项目（</w:t>
            </w:r>
            <w:r>
              <w:rPr>
                <w:rFonts w:hint="eastAsia"/>
                <w:szCs w:val="24"/>
              </w:rPr>
              <w:t>支持</w:t>
            </w:r>
            <w:r>
              <w:rPr>
                <w:szCs w:val="24"/>
              </w:rPr>
              <w:t>引进国际邮轮旅游航线）</w:t>
            </w:r>
            <w:r>
              <w:rPr>
                <w:rFonts w:hint="eastAsia"/>
                <w:szCs w:val="24"/>
              </w:rPr>
              <w:t>（第一批次）</w:t>
            </w:r>
            <w:r>
              <w:rPr>
                <w:szCs w:val="24"/>
              </w:rPr>
              <w:t>申报书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申报</w:t>
            </w:r>
            <w:r>
              <w:rPr>
                <w:szCs w:val="24"/>
              </w:rPr>
              <w:t>单位营业执照或法人证书、统一社会信用代码证书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邮轮公司申报航次情况汇总表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对以上海为始发港的，提供上报边检部门的旅客清单汇总表，清单内含旅客姓名、国籍、身份证/护照号码、投保信息、所属航次等；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对以上海为始发港的，提供有效期内的船舶证书和《RECORD OF EQUIPMENT FOR PASSENGER SHIP SAFETY》（复印件）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对以上海为始发港的，提供海事部门出具的《离港证》（复印件）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7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对以上海为访问港的，提供访问港在沪停靠天数的证明材料，如港口停靠证明材料等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8" w:type="dxa"/>
            <w:noWrap/>
            <w:vAlign w:val="center"/>
          </w:tcPr>
          <w:p>
            <w:pPr>
              <w:suppressAutoHyphens/>
              <w:spacing w:line="36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8</w:t>
            </w:r>
          </w:p>
        </w:tc>
        <w:tc>
          <w:tcPr>
            <w:tcW w:w="7551" w:type="dxa"/>
            <w:noWrap/>
            <w:vAlign w:val="center"/>
          </w:tcPr>
          <w:p>
            <w:pPr>
              <w:suppressAutoHyphens/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其他相关材料（如有）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9" w:type="dxa"/>
            <w:gridSpan w:val="2"/>
            <w:noWrap/>
            <w:vAlign w:val="center"/>
          </w:tcPr>
          <w:p>
            <w:pPr>
              <w:suppressAutoHyphens/>
              <w:snapToGrid w:val="0"/>
              <w:spacing w:line="360" w:lineRule="auto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其他说明：</w:t>
            </w:r>
          </w:p>
          <w:p>
            <w:pPr>
              <w:suppressAutoHyphens/>
              <w:spacing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>填写项目名称时请按：单位名称+申报项目，如“XX单位XX商旅文体展联动项目——支持引进国际邮轮旅游航线（第一批次）”。</w:t>
            </w:r>
          </w:p>
        </w:tc>
      </w:tr>
    </w:tbl>
    <w:p>
      <w:pPr>
        <w:suppressAutoHyphens/>
        <w:spacing w:line="240" w:lineRule="exact"/>
        <w:rPr>
          <w:szCs w:val="24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uppressAutoHyphens/>
        <w:spacing w:line="560" w:lineRule="exact"/>
        <w:jc w:val="left"/>
        <w:outlineLvl w:val="1"/>
        <w:rPr>
          <w:rFonts w:ascii="仿宋_GB2312" w:hAnsi="仿宋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附件4-2</w:t>
      </w:r>
    </w:p>
    <w:p>
      <w:pPr>
        <w:suppressAutoHyphens/>
        <w:ind w:firstLine="420" w:firstLineChars="200"/>
        <w:rPr>
          <w:rFonts w:ascii="Calibri" w:hAnsi="Calibri"/>
          <w:szCs w:val="24"/>
        </w:rPr>
      </w:pPr>
    </w:p>
    <w:p>
      <w:pPr>
        <w:suppressAutoHyphens/>
        <w:spacing w:line="560" w:lineRule="exact"/>
        <w:jc w:val="center"/>
        <w:rPr>
          <w:rFonts w:hint="eastAsia"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申报航次情况汇总表</w:t>
      </w:r>
    </w:p>
    <w:p>
      <w:pPr>
        <w:suppressAutoHyphens/>
        <w:spacing w:line="560" w:lineRule="exact"/>
        <w:rPr>
          <w:rFonts w:hint="eastAsia" w:eastAsia="方正小标宋简体"/>
          <w:bCs/>
          <w:sz w:val="36"/>
          <w:szCs w:val="36"/>
        </w:rPr>
      </w:pPr>
    </w:p>
    <w:p>
      <w:pPr>
        <w:suppressAutoHyphens/>
        <w:spacing w:line="560" w:lineRule="exact"/>
        <w:rPr>
          <w:rFonts w:hint="eastAsia" w:eastAsia="方正小标宋简体"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1.始发港</w:t>
      </w:r>
    </w:p>
    <w:tbl>
      <w:tblPr>
        <w:tblStyle w:val="1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817"/>
        <w:gridCol w:w="24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序号</w:t>
            </w:r>
          </w:p>
        </w:tc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航次名称</w:t>
            </w: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旅客人数</w:t>
            </w:r>
          </w:p>
        </w:tc>
        <w:tc>
          <w:tcPr>
            <w:tcW w:w="1817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外籍旅客人数</w:t>
            </w:r>
          </w:p>
        </w:tc>
        <w:tc>
          <w:tcPr>
            <w:tcW w:w="2471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外籍旅客占比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17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71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17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71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817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2471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</w:tr>
    </w:tbl>
    <w:p>
      <w:pPr>
        <w:suppressAutoHyphens/>
        <w:ind w:firstLine="420" w:firstLineChars="200"/>
        <w:rPr>
          <w:rFonts w:ascii="Calibri" w:hAnsi="Calibri"/>
          <w:szCs w:val="24"/>
        </w:rPr>
      </w:pPr>
    </w:p>
    <w:p>
      <w:pPr>
        <w:suppressAutoHyphens/>
        <w:rPr>
          <w:rFonts w:hint="eastAsia"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2.访问港</w:t>
      </w:r>
    </w:p>
    <w:tbl>
      <w:tblPr>
        <w:tblStyle w:val="10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419"/>
        <w:gridCol w:w="1420"/>
        <w:gridCol w:w="1420"/>
        <w:gridCol w:w="1420"/>
        <w:gridCol w:w="1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序号</w:t>
            </w:r>
          </w:p>
        </w:tc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航次名称</w:t>
            </w: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停靠港口</w:t>
            </w: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靠港时间</w:t>
            </w: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离港时间</w:t>
            </w: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  <w:r>
              <w:rPr>
                <w:rFonts w:hint="eastAsia" w:ascii="Calibri" w:hAnsi="Calibri"/>
                <w:szCs w:val="24"/>
              </w:rPr>
              <w:t>停靠天数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19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  <w:tc>
          <w:tcPr>
            <w:tcW w:w="1420" w:type="dxa"/>
            <w:noWrap/>
            <w:vAlign w:val="top"/>
          </w:tcPr>
          <w:p>
            <w:pPr>
              <w:suppressAutoHyphens/>
              <w:jc w:val="center"/>
              <w:rPr>
                <w:rFonts w:ascii="Calibri" w:hAnsi="Calibri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uppressAutoHyphens/>
        <w:spacing w:line="560" w:lineRule="exact"/>
        <w:outlineLvl w:val="1"/>
        <w:rPr>
          <w:rFonts w:ascii="仿宋_GB2312" w:hAnsi="仿宋" w:eastAsia="仿宋_GB2312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附件4-3</w:t>
      </w:r>
    </w:p>
    <w:p>
      <w:pPr>
        <w:suppressAutoHyphens/>
        <w:spacing w:line="560" w:lineRule="exact"/>
        <w:rPr>
          <w:rFonts w:ascii="仿宋_GB2312" w:hAnsi="仿宋" w:eastAsia="仿宋_GB2312"/>
          <w:sz w:val="30"/>
          <w:szCs w:val="30"/>
        </w:rPr>
      </w:pPr>
    </w:p>
    <w:p>
      <w:pPr>
        <w:suppressAutoHyphens/>
        <w:spacing w:line="56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邮轮旅游旅客清单汇总表</w:t>
      </w:r>
    </w:p>
    <w:p>
      <w:pPr>
        <w:suppressAutoHyphens/>
        <w:spacing w:line="560" w:lineRule="exact"/>
        <w:jc w:val="center"/>
        <w:rPr>
          <w:rFonts w:eastAsia="方正小标宋简体"/>
          <w:bCs/>
          <w:sz w:val="36"/>
          <w:szCs w:val="36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506"/>
        <w:gridCol w:w="982"/>
        <w:gridCol w:w="2209"/>
        <w:gridCol w:w="1707"/>
        <w:gridCol w:w="1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419" w:type="pct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31" w:type="pct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旅客姓名</w:t>
            </w:r>
          </w:p>
        </w:tc>
        <w:tc>
          <w:tcPr>
            <w:tcW w:w="542" w:type="pct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国籍</w:t>
            </w:r>
          </w:p>
        </w:tc>
        <w:tc>
          <w:tcPr>
            <w:tcW w:w="1219" w:type="pct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身份证/护照号码</w:t>
            </w:r>
          </w:p>
        </w:tc>
        <w:tc>
          <w:tcPr>
            <w:tcW w:w="942" w:type="pct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投保信息</w:t>
            </w:r>
          </w:p>
          <w:p>
            <w:pPr>
              <w:suppressAutoHyphens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（保单号）</w:t>
            </w:r>
          </w:p>
        </w:tc>
        <w:tc>
          <w:tcPr>
            <w:tcW w:w="1044" w:type="pct"/>
            <w:noWrap/>
            <w:vAlign w:val="center"/>
          </w:tcPr>
          <w:p>
            <w:pPr>
              <w:suppressAutoHyphens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搭乘航次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1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2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9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2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1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2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9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2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1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2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9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2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9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31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542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9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42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44" w:type="pct"/>
            <w:noWrap/>
            <w:vAlign w:val="top"/>
          </w:tcPr>
          <w:p>
            <w:pPr>
              <w:suppressAutoHyphens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>
      <w:pPr>
        <w:suppressAutoHyphens/>
        <w:adjustRightInd w:val="0"/>
        <w:snapToGrid w:val="0"/>
        <w:rPr>
          <w:szCs w:val="24"/>
        </w:rPr>
      </w:pPr>
    </w:p>
    <w:p>
      <w:pPr>
        <w:suppressAutoHyphens/>
        <w:ind w:firstLine="420" w:firstLineChars="200"/>
        <w:rPr>
          <w:rFonts w:ascii="Calibri" w:hAnsi="Calibri"/>
          <w:szCs w:val="24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Calibri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204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="723" w:wrap="around" w:vAnchor="text" w:hAnchor="page" w:x="9689" w:y="3"/>
      <w:rPr>
        <w:rStyle w:val="13"/>
        <w:rFonts w:hint="eastAsia" w:ascii="仿宋_GB2312" w:eastAsia="仿宋_GB2312"/>
        <w:sz w:val="28"/>
        <w:szCs w:val="28"/>
      </w:rPr>
    </w:pPr>
    <w:r>
      <w:rPr>
        <w:rStyle w:val="13"/>
        <w:rFonts w:hint="eastAsia" w:ascii="仿宋_GB2312" w:eastAsia="仿宋_GB2312"/>
        <w:sz w:val="28"/>
        <w:szCs w:val="28"/>
      </w:rPr>
      <w:fldChar w:fldCharType="begin"/>
    </w:r>
    <w:r>
      <w:rPr>
        <w:rStyle w:val="13"/>
        <w:rFonts w:hint="eastAsia" w:ascii="仿宋_GB2312" w:eastAsia="仿宋_GB2312"/>
        <w:sz w:val="28"/>
        <w:szCs w:val="28"/>
      </w:rPr>
      <w:instrText xml:space="preserve">PAGE  </w:instrText>
    </w:r>
    <w:r>
      <w:rPr>
        <w:rStyle w:val="13"/>
        <w:rFonts w:hint="eastAsia" w:ascii="仿宋_GB2312" w:eastAsia="仿宋_GB2312"/>
        <w:sz w:val="28"/>
        <w:szCs w:val="28"/>
      </w:rPr>
      <w:fldChar w:fldCharType="separate"/>
    </w:r>
    <w:r>
      <w:rPr>
        <w:rStyle w:val="13"/>
        <w:rFonts w:ascii="仿宋_GB2312" w:eastAsia="仿宋_GB2312"/>
        <w:sz w:val="28"/>
        <w:szCs w:val="28"/>
      </w:rPr>
      <w:t>- 82 -</w:t>
    </w:r>
    <w:r>
      <w:rPr>
        <w:rStyle w:val="13"/>
        <w:rFonts w:hint="eastAsia" w:ascii="仿宋_GB2312" w:eastAsia="仿宋_GB2312"/>
        <w:sz w:val="28"/>
        <w:szCs w:val="28"/>
      </w:rPr>
      <w:fldChar w:fldCharType="end"/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7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7FC4C5"/>
    <w:multiLevelType w:val="singleLevel"/>
    <w:tmpl w:val="A07FC4C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ZDJjZjcyYmQzYzRhZmFmYzg3Nzc0ZjA1MTY0Y2MifQ=="/>
    <w:docVar w:name="DocumentID" w:val="{650AB332-9FB7-435E-89D0-E0E49E7682C4}"/>
    <w:docVar w:name="DocumentName" w:val="市场350联合3家下行"/>
  </w:docVars>
  <w:rsids>
    <w:rsidRoot w:val="0023778A"/>
    <w:rsid w:val="00002178"/>
    <w:rsid w:val="00014A62"/>
    <w:rsid w:val="00014E21"/>
    <w:rsid w:val="00017966"/>
    <w:rsid w:val="00020042"/>
    <w:rsid w:val="000230D1"/>
    <w:rsid w:val="000260F2"/>
    <w:rsid w:val="00026E89"/>
    <w:rsid w:val="00033BAE"/>
    <w:rsid w:val="000373B1"/>
    <w:rsid w:val="00037E51"/>
    <w:rsid w:val="000442A9"/>
    <w:rsid w:val="00044943"/>
    <w:rsid w:val="00046FF1"/>
    <w:rsid w:val="0004709E"/>
    <w:rsid w:val="00060069"/>
    <w:rsid w:val="00062934"/>
    <w:rsid w:val="00063341"/>
    <w:rsid w:val="00064662"/>
    <w:rsid w:val="00070D54"/>
    <w:rsid w:val="000729FD"/>
    <w:rsid w:val="00072B9A"/>
    <w:rsid w:val="00074518"/>
    <w:rsid w:val="00075B2A"/>
    <w:rsid w:val="00076236"/>
    <w:rsid w:val="000832BF"/>
    <w:rsid w:val="000833EC"/>
    <w:rsid w:val="00091AE0"/>
    <w:rsid w:val="00094977"/>
    <w:rsid w:val="000A01C4"/>
    <w:rsid w:val="000A1300"/>
    <w:rsid w:val="000A42F7"/>
    <w:rsid w:val="000A7C50"/>
    <w:rsid w:val="000B272B"/>
    <w:rsid w:val="000B5AD6"/>
    <w:rsid w:val="000C0A66"/>
    <w:rsid w:val="000C12B5"/>
    <w:rsid w:val="000C3C67"/>
    <w:rsid w:val="000C6E0A"/>
    <w:rsid w:val="000C7AFD"/>
    <w:rsid w:val="000C7B2F"/>
    <w:rsid w:val="000D01A0"/>
    <w:rsid w:val="000E241F"/>
    <w:rsid w:val="000E2A40"/>
    <w:rsid w:val="000E4E33"/>
    <w:rsid w:val="000F0347"/>
    <w:rsid w:val="000F1DBC"/>
    <w:rsid w:val="000F269F"/>
    <w:rsid w:val="000F7BFF"/>
    <w:rsid w:val="00104F2D"/>
    <w:rsid w:val="00106369"/>
    <w:rsid w:val="0011288E"/>
    <w:rsid w:val="00117531"/>
    <w:rsid w:val="00121D13"/>
    <w:rsid w:val="001225C9"/>
    <w:rsid w:val="00122B11"/>
    <w:rsid w:val="00123848"/>
    <w:rsid w:val="001251A1"/>
    <w:rsid w:val="001254E2"/>
    <w:rsid w:val="0013248B"/>
    <w:rsid w:val="00136ED1"/>
    <w:rsid w:val="0013772C"/>
    <w:rsid w:val="00141AEA"/>
    <w:rsid w:val="00141FAE"/>
    <w:rsid w:val="00161267"/>
    <w:rsid w:val="00171AE7"/>
    <w:rsid w:val="001759B3"/>
    <w:rsid w:val="0018225F"/>
    <w:rsid w:val="0018463C"/>
    <w:rsid w:val="00184C4B"/>
    <w:rsid w:val="00185D24"/>
    <w:rsid w:val="0018752C"/>
    <w:rsid w:val="00187C0A"/>
    <w:rsid w:val="00192126"/>
    <w:rsid w:val="0019479D"/>
    <w:rsid w:val="0019676B"/>
    <w:rsid w:val="001975C3"/>
    <w:rsid w:val="001A12CB"/>
    <w:rsid w:val="001A1522"/>
    <w:rsid w:val="001B05A0"/>
    <w:rsid w:val="001B0CD3"/>
    <w:rsid w:val="001B215F"/>
    <w:rsid w:val="001B4016"/>
    <w:rsid w:val="001B459F"/>
    <w:rsid w:val="001B643C"/>
    <w:rsid w:val="001B665D"/>
    <w:rsid w:val="001C2BC9"/>
    <w:rsid w:val="001C5C57"/>
    <w:rsid w:val="001C70B8"/>
    <w:rsid w:val="001E2279"/>
    <w:rsid w:val="001E2E1F"/>
    <w:rsid w:val="001E2FFA"/>
    <w:rsid w:val="001E621A"/>
    <w:rsid w:val="001E6B3B"/>
    <w:rsid w:val="001F5BE6"/>
    <w:rsid w:val="001F6C4D"/>
    <w:rsid w:val="001F6D5C"/>
    <w:rsid w:val="001F799A"/>
    <w:rsid w:val="002065F5"/>
    <w:rsid w:val="002108A5"/>
    <w:rsid w:val="002127D4"/>
    <w:rsid w:val="00212D50"/>
    <w:rsid w:val="0021363B"/>
    <w:rsid w:val="002146DD"/>
    <w:rsid w:val="002163C1"/>
    <w:rsid w:val="0022355D"/>
    <w:rsid w:val="002259D2"/>
    <w:rsid w:val="0023778A"/>
    <w:rsid w:val="00240060"/>
    <w:rsid w:val="0024338F"/>
    <w:rsid w:val="002452FF"/>
    <w:rsid w:val="00261C59"/>
    <w:rsid w:val="00263523"/>
    <w:rsid w:val="00265CE5"/>
    <w:rsid w:val="00271454"/>
    <w:rsid w:val="00271DBD"/>
    <w:rsid w:val="002804CB"/>
    <w:rsid w:val="00280616"/>
    <w:rsid w:val="00281B30"/>
    <w:rsid w:val="0028305C"/>
    <w:rsid w:val="00285643"/>
    <w:rsid w:val="0029160F"/>
    <w:rsid w:val="00293A31"/>
    <w:rsid w:val="002A0C16"/>
    <w:rsid w:val="002A31DB"/>
    <w:rsid w:val="002A426D"/>
    <w:rsid w:val="002A7815"/>
    <w:rsid w:val="002A7E74"/>
    <w:rsid w:val="002B0F23"/>
    <w:rsid w:val="002B1E25"/>
    <w:rsid w:val="002B2B5C"/>
    <w:rsid w:val="002B5184"/>
    <w:rsid w:val="002C0F95"/>
    <w:rsid w:val="002C1F78"/>
    <w:rsid w:val="002C40EE"/>
    <w:rsid w:val="002C4FEB"/>
    <w:rsid w:val="002C517D"/>
    <w:rsid w:val="002D12AB"/>
    <w:rsid w:val="002D476E"/>
    <w:rsid w:val="002E47C1"/>
    <w:rsid w:val="002F0BF2"/>
    <w:rsid w:val="002F3371"/>
    <w:rsid w:val="00304DD3"/>
    <w:rsid w:val="003119F0"/>
    <w:rsid w:val="00313129"/>
    <w:rsid w:val="00314643"/>
    <w:rsid w:val="00315C41"/>
    <w:rsid w:val="00321B38"/>
    <w:rsid w:val="00323E08"/>
    <w:rsid w:val="003240F6"/>
    <w:rsid w:val="00330F38"/>
    <w:rsid w:val="00334BEE"/>
    <w:rsid w:val="00335261"/>
    <w:rsid w:val="003356EA"/>
    <w:rsid w:val="00345AC9"/>
    <w:rsid w:val="003559BC"/>
    <w:rsid w:val="0035636E"/>
    <w:rsid w:val="00360FDE"/>
    <w:rsid w:val="003612DD"/>
    <w:rsid w:val="00365216"/>
    <w:rsid w:val="00366B02"/>
    <w:rsid w:val="00367B4C"/>
    <w:rsid w:val="00367DFA"/>
    <w:rsid w:val="003716C8"/>
    <w:rsid w:val="00371B0A"/>
    <w:rsid w:val="0037365D"/>
    <w:rsid w:val="00374118"/>
    <w:rsid w:val="00375DB9"/>
    <w:rsid w:val="00381173"/>
    <w:rsid w:val="003816A7"/>
    <w:rsid w:val="003818B2"/>
    <w:rsid w:val="00386F6D"/>
    <w:rsid w:val="00393D96"/>
    <w:rsid w:val="003A4AA2"/>
    <w:rsid w:val="003A629D"/>
    <w:rsid w:val="003B4585"/>
    <w:rsid w:val="003C0F0E"/>
    <w:rsid w:val="003C19F2"/>
    <w:rsid w:val="003C3016"/>
    <w:rsid w:val="003C3ED5"/>
    <w:rsid w:val="003C7564"/>
    <w:rsid w:val="003D662C"/>
    <w:rsid w:val="003E1415"/>
    <w:rsid w:val="003E24B0"/>
    <w:rsid w:val="003F025E"/>
    <w:rsid w:val="003F10EF"/>
    <w:rsid w:val="003F464A"/>
    <w:rsid w:val="003F666F"/>
    <w:rsid w:val="003F66C8"/>
    <w:rsid w:val="00401D27"/>
    <w:rsid w:val="00402490"/>
    <w:rsid w:val="00404EE0"/>
    <w:rsid w:val="0040540F"/>
    <w:rsid w:val="00405F1D"/>
    <w:rsid w:val="004060BD"/>
    <w:rsid w:val="00411DD5"/>
    <w:rsid w:val="00414F04"/>
    <w:rsid w:val="0041557F"/>
    <w:rsid w:val="00415C44"/>
    <w:rsid w:val="0042415C"/>
    <w:rsid w:val="0042593C"/>
    <w:rsid w:val="00427EE4"/>
    <w:rsid w:val="00442CA1"/>
    <w:rsid w:val="0044438B"/>
    <w:rsid w:val="00445451"/>
    <w:rsid w:val="00451F09"/>
    <w:rsid w:val="00452457"/>
    <w:rsid w:val="00453587"/>
    <w:rsid w:val="00457DB0"/>
    <w:rsid w:val="00460BC2"/>
    <w:rsid w:val="00461CCA"/>
    <w:rsid w:val="00467330"/>
    <w:rsid w:val="00472392"/>
    <w:rsid w:val="00472C48"/>
    <w:rsid w:val="00473D58"/>
    <w:rsid w:val="00477C82"/>
    <w:rsid w:val="00480299"/>
    <w:rsid w:val="00486F89"/>
    <w:rsid w:val="004878E4"/>
    <w:rsid w:val="00492087"/>
    <w:rsid w:val="004927CA"/>
    <w:rsid w:val="004A4460"/>
    <w:rsid w:val="004A7EF1"/>
    <w:rsid w:val="004B2F53"/>
    <w:rsid w:val="004C0477"/>
    <w:rsid w:val="004C105F"/>
    <w:rsid w:val="004C18E8"/>
    <w:rsid w:val="004C3F11"/>
    <w:rsid w:val="004D02FF"/>
    <w:rsid w:val="004D0986"/>
    <w:rsid w:val="004D1173"/>
    <w:rsid w:val="004D1667"/>
    <w:rsid w:val="004D7C7E"/>
    <w:rsid w:val="004E2DD2"/>
    <w:rsid w:val="004E3D27"/>
    <w:rsid w:val="004F1416"/>
    <w:rsid w:val="004F28DF"/>
    <w:rsid w:val="004F6A69"/>
    <w:rsid w:val="005016B1"/>
    <w:rsid w:val="00504AC9"/>
    <w:rsid w:val="00505A9C"/>
    <w:rsid w:val="00506228"/>
    <w:rsid w:val="00510D49"/>
    <w:rsid w:val="005114D7"/>
    <w:rsid w:val="005244DC"/>
    <w:rsid w:val="005261A2"/>
    <w:rsid w:val="00527A4E"/>
    <w:rsid w:val="00530E5D"/>
    <w:rsid w:val="005322B1"/>
    <w:rsid w:val="00536939"/>
    <w:rsid w:val="00550800"/>
    <w:rsid w:val="00551207"/>
    <w:rsid w:val="00556605"/>
    <w:rsid w:val="005576D4"/>
    <w:rsid w:val="0056203E"/>
    <w:rsid w:val="00567768"/>
    <w:rsid w:val="00567B52"/>
    <w:rsid w:val="00567DA9"/>
    <w:rsid w:val="00572A5B"/>
    <w:rsid w:val="00573118"/>
    <w:rsid w:val="00574489"/>
    <w:rsid w:val="00586382"/>
    <w:rsid w:val="00586CC4"/>
    <w:rsid w:val="00591FBA"/>
    <w:rsid w:val="005A06D9"/>
    <w:rsid w:val="005B6A2B"/>
    <w:rsid w:val="005C0900"/>
    <w:rsid w:val="005C2354"/>
    <w:rsid w:val="005C38C7"/>
    <w:rsid w:val="005D00BC"/>
    <w:rsid w:val="005D1B79"/>
    <w:rsid w:val="005D1D75"/>
    <w:rsid w:val="005D4D41"/>
    <w:rsid w:val="005D539C"/>
    <w:rsid w:val="005D5FAE"/>
    <w:rsid w:val="005D6B7C"/>
    <w:rsid w:val="005E1505"/>
    <w:rsid w:val="005E2CEA"/>
    <w:rsid w:val="005E3783"/>
    <w:rsid w:val="005F15BF"/>
    <w:rsid w:val="005F2E10"/>
    <w:rsid w:val="005F5AC6"/>
    <w:rsid w:val="005F5BEA"/>
    <w:rsid w:val="005F7D30"/>
    <w:rsid w:val="00604F35"/>
    <w:rsid w:val="006053BF"/>
    <w:rsid w:val="00607F4E"/>
    <w:rsid w:val="0061046A"/>
    <w:rsid w:val="00635DC5"/>
    <w:rsid w:val="00635E5E"/>
    <w:rsid w:val="006424DA"/>
    <w:rsid w:val="006425F6"/>
    <w:rsid w:val="006433BF"/>
    <w:rsid w:val="00645C42"/>
    <w:rsid w:val="006523B3"/>
    <w:rsid w:val="00656204"/>
    <w:rsid w:val="00656E11"/>
    <w:rsid w:val="006600D4"/>
    <w:rsid w:val="006754D7"/>
    <w:rsid w:val="00680376"/>
    <w:rsid w:val="0068386E"/>
    <w:rsid w:val="0069248B"/>
    <w:rsid w:val="006937E4"/>
    <w:rsid w:val="0069512B"/>
    <w:rsid w:val="0069541E"/>
    <w:rsid w:val="006A2B4B"/>
    <w:rsid w:val="006A2D8C"/>
    <w:rsid w:val="006A361C"/>
    <w:rsid w:val="006A4604"/>
    <w:rsid w:val="006A7237"/>
    <w:rsid w:val="006B0144"/>
    <w:rsid w:val="006B1951"/>
    <w:rsid w:val="006B5659"/>
    <w:rsid w:val="006B5B3E"/>
    <w:rsid w:val="006B740B"/>
    <w:rsid w:val="006C3CFE"/>
    <w:rsid w:val="006C479E"/>
    <w:rsid w:val="006C4C5A"/>
    <w:rsid w:val="006D2CC2"/>
    <w:rsid w:val="006D531E"/>
    <w:rsid w:val="006E1C1C"/>
    <w:rsid w:val="006F42E3"/>
    <w:rsid w:val="00701141"/>
    <w:rsid w:val="00702109"/>
    <w:rsid w:val="007107E6"/>
    <w:rsid w:val="007139A8"/>
    <w:rsid w:val="007150A6"/>
    <w:rsid w:val="00721C67"/>
    <w:rsid w:val="0074065A"/>
    <w:rsid w:val="00742B06"/>
    <w:rsid w:val="007439F5"/>
    <w:rsid w:val="007445B3"/>
    <w:rsid w:val="00751959"/>
    <w:rsid w:val="00755532"/>
    <w:rsid w:val="00757E48"/>
    <w:rsid w:val="00762158"/>
    <w:rsid w:val="007666D0"/>
    <w:rsid w:val="007722C6"/>
    <w:rsid w:val="0077262E"/>
    <w:rsid w:val="00775967"/>
    <w:rsid w:val="00780801"/>
    <w:rsid w:val="00783786"/>
    <w:rsid w:val="00783F80"/>
    <w:rsid w:val="00796CB8"/>
    <w:rsid w:val="007A03D5"/>
    <w:rsid w:val="007A2321"/>
    <w:rsid w:val="007A4C1A"/>
    <w:rsid w:val="007A5C59"/>
    <w:rsid w:val="007A6450"/>
    <w:rsid w:val="007A6AEC"/>
    <w:rsid w:val="007B22E8"/>
    <w:rsid w:val="007B3494"/>
    <w:rsid w:val="007B79FA"/>
    <w:rsid w:val="007C120F"/>
    <w:rsid w:val="007D1BFA"/>
    <w:rsid w:val="007D5663"/>
    <w:rsid w:val="007E3F85"/>
    <w:rsid w:val="007F4ADB"/>
    <w:rsid w:val="00801B4F"/>
    <w:rsid w:val="00802BC9"/>
    <w:rsid w:val="008107BE"/>
    <w:rsid w:val="008127B2"/>
    <w:rsid w:val="008142EA"/>
    <w:rsid w:val="00815099"/>
    <w:rsid w:val="008168BD"/>
    <w:rsid w:val="00817ACE"/>
    <w:rsid w:val="00821264"/>
    <w:rsid w:val="00824CC2"/>
    <w:rsid w:val="008276B0"/>
    <w:rsid w:val="00830E65"/>
    <w:rsid w:val="00834828"/>
    <w:rsid w:val="00846E6C"/>
    <w:rsid w:val="00847116"/>
    <w:rsid w:val="00852E65"/>
    <w:rsid w:val="00853A0A"/>
    <w:rsid w:val="00854650"/>
    <w:rsid w:val="00863589"/>
    <w:rsid w:val="00865EA6"/>
    <w:rsid w:val="00880DCA"/>
    <w:rsid w:val="008813E4"/>
    <w:rsid w:val="00885CDE"/>
    <w:rsid w:val="0088605E"/>
    <w:rsid w:val="00886B9F"/>
    <w:rsid w:val="00886D9B"/>
    <w:rsid w:val="0089116B"/>
    <w:rsid w:val="008928ED"/>
    <w:rsid w:val="00892C22"/>
    <w:rsid w:val="008977FD"/>
    <w:rsid w:val="008A4C03"/>
    <w:rsid w:val="008B7A1B"/>
    <w:rsid w:val="008C0712"/>
    <w:rsid w:val="008C2C88"/>
    <w:rsid w:val="008C39DD"/>
    <w:rsid w:val="008C44D8"/>
    <w:rsid w:val="008C46CE"/>
    <w:rsid w:val="008C6325"/>
    <w:rsid w:val="008C6F7D"/>
    <w:rsid w:val="008D0C44"/>
    <w:rsid w:val="008D3BC4"/>
    <w:rsid w:val="008D3BEC"/>
    <w:rsid w:val="008E4562"/>
    <w:rsid w:val="008F287C"/>
    <w:rsid w:val="008F3265"/>
    <w:rsid w:val="008F48B4"/>
    <w:rsid w:val="008F624E"/>
    <w:rsid w:val="008F7588"/>
    <w:rsid w:val="0090607B"/>
    <w:rsid w:val="009075D8"/>
    <w:rsid w:val="009109F6"/>
    <w:rsid w:val="00917D9A"/>
    <w:rsid w:val="00920F95"/>
    <w:rsid w:val="00921962"/>
    <w:rsid w:val="00931613"/>
    <w:rsid w:val="00934DC2"/>
    <w:rsid w:val="009472C8"/>
    <w:rsid w:val="00947F78"/>
    <w:rsid w:val="009505C6"/>
    <w:rsid w:val="009532DD"/>
    <w:rsid w:val="009536E7"/>
    <w:rsid w:val="00955FD5"/>
    <w:rsid w:val="00962E30"/>
    <w:rsid w:val="00973FDE"/>
    <w:rsid w:val="00975697"/>
    <w:rsid w:val="00975837"/>
    <w:rsid w:val="009770A4"/>
    <w:rsid w:val="00984E5E"/>
    <w:rsid w:val="00986C87"/>
    <w:rsid w:val="00993FCD"/>
    <w:rsid w:val="009A0046"/>
    <w:rsid w:val="009A2E10"/>
    <w:rsid w:val="009A5994"/>
    <w:rsid w:val="009B0FC8"/>
    <w:rsid w:val="009B33C7"/>
    <w:rsid w:val="009C0592"/>
    <w:rsid w:val="009C0A4F"/>
    <w:rsid w:val="009C1320"/>
    <w:rsid w:val="009C2DF7"/>
    <w:rsid w:val="009C5AA3"/>
    <w:rsid w:val="009D1AD2"/>
    <w:rsid w:val="009D51C1"/>
    <w:rsid w:val="009D786C"/>
    <w:rsid w:val="009E4D30"/>
    <w:rsid w:val="009E652B"/>
    <w:rsid w:val="009F02D5"/>
    <w:rsid w:val="009F272F"/>
    <w:rsid w:val="009F3184"/>
    <w:rsid w:val="009F3F23"/>
    <w:rsid w:val="009F7A60"/>
    <w:rsid w:val="00A02E04"/>
    <w:rsid w:val="00A140AE"/>
    <w:rsid w:val="00A143EB"/>
    <w:rsid w:val="00A30325"/>
    <w:rsid w:val="00A30E09"/>
    <w:rsid w:val="00A32FB2"/>
    <w:rsid w:val="00A344C6"/>
    <w:rsid w:val="00A35EB3"/>
    <w:rsid w:val="00A35ED1"/>
    <w:rsid w:val="00A4398E"/>
    <w:rsid w:val="00A45490"/>
    <w:rsid w:val="00A468E3"/>
    <w:rsid w:val="00A52718"/>
    <w:rsid w:val="00A54567"/>
    <w:rsid w:val="00A7214B"/>
    <w:rsid w:val="00A7320E"/>
    <w:rsid w:val="00A737FC"/>
    <w:rsid w:val="00A80BA1"/>
    <w:rsid w:val="00A93DCB"/>
    <w:rsid w:val="00A951D0"/>
    <w:rsid w:val="00AB06E6"/>
    <w:rsid w:val="00AB583F"/>
    <w:rsid w:val="00AC1687"/>
    <w:rsid w:val="00AC4616"/>
    <w:rsid w:val="00AC6A2C"/>
    <w:rsid w:val="00AD2BE4"/>
    <w:rsid w:val="00AD3442"/>
    <w:rsid w:val="00AD7894"/>
    <w:rsid w:val="00AD7F66"/>
    <w:rsid w:val="00AE5AAB"/>
    <w:rsid w:val="00AF1A09"/>
    <w:rsid w:val="00AF48C4"/>
    <w:rsid w:val="00AF4E8B"/>
    <w:rsid w:val="00AF64FE"/>
    <w:rsid w:val="00B053FF"/>
    <w:rsid w:val="00B239B7"/>
    <w:rsid w:val="00B37A89"/>
    <w:rsid w:val="00B40AD4"/>
    <w:rsid w:val="00B410DC"/>
    <w:rsid w:val="00B45B7A"/>
    <w:rsid w:val="00B45F0F"/>
    <w:rsid w:val="00B47731"/>
    <w:rsid w:val="00B563BD"/>
    <w:rsid w:val="00B56726"/>
    <w:rsid w:val="00B574AA"/>
    <w:rsid w:val="00B64288"/>
    <w:rsid w:val="00B7611F"/>
    <w:rsid w:val="00B768F7"/>
    <w:rsid w:val="00B77821"/>
    <w:rsid w:val="00B943E2"/>
    <w:rsid w:val="00B950F3"/>
    <w:rsid w:val="00B96FD8"/>
    <w:rsid w:val="00BA3677"/>
    <w:rsid w:val="00BA625E"/>
    <w:rsid w:val="00BB4DCB"/>
    <w:rsid w:val="00BB7130"/>
    <w:rsid w:val="00BB7924"/>
    <w:rsid w:val="00BC0E85"/>
    <w:rsid w:val="00BC4246"/>
    <w:rsid w:val="00BC7195"/>
    <w:rsid w:val="00BC730E"/>
    <w:rsid w:val="00BD1C56"/>
    <w:rsid w:val="00BD2007"/>
    <w:rsid w:val="00BD43F3"/>
    <w:rsid w:val="00BD5E95"/>
    <w:rsid w:val="00BD60E9"/>
    <w:rsid w:val="00BE6A68"/>
    <w:rsid w:val="00BE7D44"/>
    <w:rsid w:val="00BF4CE4"/>
    <w:rsid w:val="00C04F24"/>
    <w:rsid w:val="00C079BA"/>
    <w:rsid w:val="00C11555"/>
    <w:rsid w:val="00C1188F"/>
    <w:rsid w:val="00C14448"/>
    <w:rsid w:val="00C21DD3"/>
    <w:rsid w:val="00C245D0"/>
    <w:rsid w:val="00C350B8"/>
    <w:rsid w:val="00C43D65"/>
    <w:rsid w:val="00C51844"/>
    <w:rsid w:val="00C53424"/>
    <w:rsid w:val="00C57D4D"/>
    <w:rsid w:val="00C60BB4"/>
    <w:rsid w:val="00C70749"/>
    <w:rsid w:val="00C7080C"/>
    <w:rsid w:val="00C74014"/>
    <w:rsid w:val="00C81FA8"/>
    <w:rsid w:val="00C96402"/>
    <w:rsid w:val="00CA2154"/>
    <w:rsid w:val="00CA5E37"/>
    <w:rsid w:val="00CA7E75"/>
    <w:rsid w:val="00CB0EFF"/>
    <w:rsid w:val="00CB1BE7"/>
    <w:rsid w:val="00CB224B"/>
    <w:rsid w:val="00CB332C"/>
    <w:rsid w:val="00CC6ABD"/>
    <w:rsid w:val="00CD0102"/>
    <w:rsid w:val="00CE1B2E"/>
    <w:rsid w:val="00CE32DB"/>
    <w:rsid w:val="00CE5C23"/>
    <w:rsid w:val="00CF35E2"/>
    <w:rsid w:val="00D01E4B"/>
    <w:rsid w:val="00D13E5B"/>
    <w:rsid w:val="00D14393"/>
    <w:rsid w:val="00D15A9E"/>
    <w:rsid w:val="00D23BA8"/>
    <w:rsid w:val="00D2493E"/>
    <w:rsid w:val="00D26209"/>
    <w:rsid w:val="00D27266"/>
    <w:rsid w:val="00D31FA7"/>
    <w:rsid w:val="00D332A7"/>
    <w:rsid w:val="00D357F2"/>
    <w:rsid w:val="00D37F1E"/>
    <w:rsid w:val="00D5074A"/>
    <w:rsid w:val="00D60493"/>
    <w:rsid w:val="00D7217F"/>
    <w:rsid w:val="00D80BC9"/>
    <w:rsid w:val="00D81DC1"/>
    <w:rsid w:val="00D85208"/>
    <w:rsid w:val="00D92A5A"/>
    <w:rsid w:val="00DA0BE6"/>
    <w:rsid w:val="00DA2011"/>
    <w:rsid w:val="00DA295C"/>
    <w:rsid w:val="00DB4DAE"/>
    <w:rsid w:val="00DB59DB"/>
    <w:rsid w:val="00DC0FE7"/>
    <w:rsid w:val="00DC42EF"/>
    <w:rsid w:val="00DC59F2"/>
    <w:rsid w:val="00DD0F28"/>
    <w:rsid w:val="00DD2371"/>
    <w:rsid w:val="00DD6A36"/>
    <w:rsid w:val="00DD7391"/>
    <w:rsid w:val="00DE595B"/>
    <w:rsid w:val="00DF1D3F"/>
    <w:rsid w:val="00DF325F"/>
    <w:rsid w:val="00DF3FD9"/>
    <w:rsid w:val="00DF7731"/>
    <w:rsid w:val="00E02B06"/>
    <w:rsid w:val="00E052CB"/>
    <w:rsid w:val="00E11882"/>
    <w:rsid w:val="00E12E6C"/>
    <w:rsid w:val="00E13F98"/>
    <w:rsid w:val="00E15512"/>
    <w:rsid w:val="00E16DE6"/>
    <w:rsid w:val="00E21FF4"/>
    <w:rsid w:val="00E27F76"/>
    <w:rsid w:val="00E32ACA"/>
    <w:rsid w:val="00E4341C"/>
    <w:rsid w:val="00E55A8E"/>
    <w:rsid w:val="00E57612"/>
    <w:rsid w:val="00E60CE6"/>
    <w:rsid w:val="00E72DCA"/>
    <w:rsid w:val="00E83410"/>
    <w:rsid w:val="00E86ADA"/>
    <w:rsid w:val="00E9119C"/>
    <w:rsid w:val="00E928D8"/>
    <w:rsid w:val="00EA19D1"/>
    <w:rsid w:val="00EA704E"/>
    <w:rsid w:val="00EB4E39"/>
    <w:rsid w:val="00EB7E9B"/>
    <w:rsid w:val="00EC4334"/>
    <w:rsid w:val="00EC6C81"/>
    <w:rsid w:val="00EC7889"/>
    <w:rsid w:val="00ED158B"/>
    <w:rsid w:val="00ED2EAD"/>
    <w:rsid w:val="00ED3801"/>
    <w:rsid w:val="00ED6527"/>
    <w:rsid w:val="00EE29EB"/>
    <w:rsid w:val="00EE42B7"/>
    <w:rsid w:val="00EF2B39"/>
    <w:rsid w:val="00EF3F67"/>
    <w:rsid w:val="00EF6A8D"/>
    <w:rsid w:val="00F1215B"/>
    <w:rsid w:val="00F1250F"/>
    <w:rsid w:val="00F172F1"/>
    <w:rsid w:val="00F17FC2"/>
    <w:rsid w:val="00F2002C"/>
    <w:rsid w:val="00F214E7"/>
    <w:rsid w:val="00F2226F"/>
    <w:rsid w:val="00F22409"/>
    <w:rsid w:val="00F30F0E"/>
    <w:rsid w:val="00F31C44"/>
    <w:rsid w:val="00F31E90"/>
    <w:rsid w:val="00F360B2"/>
    <w:rsid w:val="00F408B2"/>
    <w:rsid w:val="00F40913"/>
    <w:rsid w:val="00F4178B"/>
    <w:rsid w:val="00F4263B"/>
    <w:rsid w:val="00F447AB"/>
    <w:rsid w:val="00F44DD3"/>
    <w:rsid w:val="00F46B99"/>
    <w:rsid w:val="00F50ADA"/>
    <w:rsid w:val="00F529FC"/>
    <w:rsid w:val="00F535F3"/>
    <w:rsid w:val="00F546D9"/>
    <w:rsid w:val="00F54EAF"/>
    <w:rsid w:val="00F6388B"/>
    <w:rsid w:val="00F64ECA"/>
    <w:rsid w:val="00F70B09"/>
    <w:rsid w:val="00F73B1D"/>
    <w:rsid w:val="00F80EB1"/>
    <w:rsid w:val="00F84BD4"/>
    <w:rsid w:val="00F85C03"/>
    <w:rsid w:val="00F860C5"/>
    <w:rsid w:val="00F91049"/>
    <w:rsid w:val="00F914D5"/>
    <w:rsid w:val="00F929E4"/>
    <w:rsid w:val="00F935FF"/>
    <w:rsid w:val="00F94B6D"/>
    <w:rsid w:val="00F96852"/>
    <w:rsid w:val="00FA51EC"/>
    <w:rsid w:val="00FA5B9E"/>
    <w:rsid w:val="00FA6D16"/>
    <w:rsid w:val="00FB04F5"/>
    <w:rsid w:val="00FB0C12"/>
    <w:rsid w:val="00FB553F"/>
    <w:rsid w:val="00FB69D3"/>
    <w:rsid w:val="00FC2E4B"/>
    <w:rsid w:val="00FC3D50"/>
    <w:rsid w:val="00FC4639"/>
    <w:rsid w:val="00FC46F3"/>
    <w:rsid w:val="00FD6EDD"/>
    <w:rsid w:val="00FE14B3"/>
    <w:rsid w:val="00FE37DE"/>
    <w:rsid w:val="00FF70B5"/>
    <w:rsid w:val="00FF74B4"/>
    <w:rsid w:val="18B47C05"/>
    <w:rsid w:val="3C35EEC4"/>
    <w:rsid w:val="514570ED"/>
    <w:rsid w:val="55DBA243"/>
    <w:rsid w:val="6EFF8D1F"/>
    <w:rsid w:val="7BBB39B7"/>
    <w:rsid w:val="7E2707D6"/>
    <w:rsid w:val="8E9BD625"/>
    <w:rsid w:val="BFCF298A"/>
    <w:rsid w:val="D7FE8921"/>
    <w:rsid w:val="F1FE3862"/>
    <w:rsid w:val="FBBAE81A"/>
    <w:rsid w:val="FFDF5285"/>
    <w:rsid w:val="FFF507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uppressAutoHyphens/>
      <w:spacing w:line="600" w:lineRule="exact"/>
      <w:jc w:val="left"/>
      <w:outlineLvl w:val="0"/>
    </w:pPr>
    <w:rPr>
      <w:rFonts w:ascii="黑体" w:hAnsi="黑体" w:eastAsia="黑体"/>
      <w:sz w:val="32"/>
      <w:szCs w:val="32"/>
    </w:rPr>
  </w:style>
  <w:style w:type="paragraph" w:styleId="3">
    <w:name w:val="heading 2"/>
    <w:basedOn w:val="1"/>
    <w:next w:val="1"/>
    <w:link w:val="17"/>
    <w:unhideWhenUsed/>
    <w:qFormat/>
    <w:uiPriority w:val="0"/>
    <w:pPr>
      <w:suppressAutoHyphens/>
      <w:spacing w:line="600" w:lineRule="exact"/>
      <w:ind w:left="180" w:firstLine="420"/>
      <w:outlineLvl w:val="1"/>
    </w:pPr>
    <w:rPr>
      <w:rFonts w:ascii="黑体" w:hAnsi="黑体" w:eastAsia="黑体" w:cs="国标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suppressAutoHyphens/>
      <w:ind w:firstLine="420" w:firstLineChars="200"/>
    </w:pPr>
    <w:rPr>
      <w:rFonts w:ascii="Calibri" w:hAnsi="Calibri"/>
      <w:szCs w:val="24"/>
    </w:rPr>
  </w:style>
  <w:style w:type="paragraph" w:styleId="5">
    <w:name w:val="annotation text"/>
    <w:basedOn w:val="1"/>
    <w:link w:val="18"/>
    <w:qFormat/>
    <w:uiPriority w:val="99"/>
    <w:pPr>
      <w:jc w:val="left"/>
    </w:pPr>
    <w:rPr>
      <w:rFonts w:ascii="Calibri" w:hAnsi="Calibri" w:cs="宋体"/>
      <w:szCs w:val="22"/>
    </w:r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spacing w:line="330" w:lineRule="atLeast"/>
      <w:jc w:val="left"/>
    </w:pPr>
    <w:rPr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99"/>
    <w:rPr>
      <w:sz w:val="21"/>
      <w:szCs w:val="21"/>
    </w:rPr>
  </w:style>
  <w:style w:type="character" w:customStyle="1" w:styleId="16">
    <w:name w:val="标题 1 Char"/>
    <w:basedOn w:val="12"/>
    <w:link w:val="2"/>
    <w:uiPriority w:val="0"/>
    <w:rPr>
      <w:rFonts w:ascii="黑体" w:hAnsi="黑体" w:eastAsia="黑体"/>
      <w:kern w:val="2"/>
      <w:sz w:val="32"/>
      <w:szCs w:val="32"/>
    </w:rPr>
  </w:style>
  <w:style w:type="character" w:customStyle="1" w:styleId="17">
    <w:name w:val="标题 2 Char"/>
    <w:basedOn w:val="12"/>
    <w:link w:val="3"/>
    <w:uiPriority w:val="0"/>
    <w:rPr>
      <w:rFonts w:ascii="黑体" w:hAnsi="黑体" w:eastAsia="黑体" w:cs="国标黑体"/>
      <w:kern w:val="2"/>
      <w:sz w:val="32"/>
      <w:szCs w:val="32"/>
    </w:rPr>
  </w:style>
  <w:style w:type="character" w:customStyle="1" w:styleId="18">
    <w:name w:val="批注文字 Char"/>
    <w:basedOn w:val="12"/>
    <w:link w:val="5"/>
    <w:qFormat/>
    <w:uiPriority w:val="99"/>
    <w:rPr>
      <w:rFonts w:ascii="Calibri" w:hAnsi="Calibri" w:cs="宋体"/>
      <w:kern w:val="2"/>
      <w:sz w:val="21"/>
      <w:szCs w:val="22"/>
    </w:rPr>
  </w:style>
  <w:style w:type="character" w:customStyle="1" w:styleId="19">
    <w:name w:val="页眉 Char"/>
    <w:basedOn w:val="12"/>
    <w:link w:val="8"/>
    <w:uiPriority w:val="0"/>
    <w:rPr>
      <w:kern w:val="2"/>
      <w:sz w:val="18"/>
      <w:szCs w:val="18"/>
    </w:rPr>
  </w:style>
  <w:style w:type="paragraph" w:customStyle="1" w:styleId="20">
    <w:name w:val="Char Char Char Char Char Char Char Char Char Char Char Char Char Char Char Char"/>
    <w:basedOn w:val="1"/>
    <w:uiPriority w:val="0"/>
    <w:rPr>
      <w:szCs w:val="24"/>
    </w:rPr>
  </w:style>
  <w:style w:type="table" w:customStyle="1" w:styleId="21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网格型2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NormalCharacter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2JUC9KD7\&#24066;&#21830;&#21153;&#22996;&#20869;&#37096;&#25991;&#20214;&#26631;&#20934;&#26684;&#24335;&#27169;&#26495;%5b1%5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市商务委内部文件标准格式模板[1]</Template>
  <Company>gs</Company>
  <Pages>10</Pages>
  <Words>9906</Words>
  <Characters>10324</Characters>
  <Lines>221</Lines>
  <Paragraphs>62</Paragraphs>
  <TotalTime>124</TotalTime>
  <ScaleCrop>false</ScaleCrop>
  <LinksUpToDate>false</LinksUpToDate>
  <CharactersWithSpaces>10593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2021-12-31T14:53:00Z</dcterms:created>
  <dc:creator>Name</dc:creator>
  <cp:lastModifiedBy>吴文峻</cp:lastModifiedBy>
  <cp:lastPrinted>2024-08-16T16:05:00Z</cp:lastPrinted>
  <dcterms:modified xsi:type="dcterms:W3CDTF">2024-08-16T08:49:02Z</dcterms:modified>
  <dc:title>急 件</dc:title>
  <cp:revision>464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1934C5BB08AD453FA9992F9351B4879E_13</vt:lpwstr>
  </property>
</Properties>
</file>