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pStyle w:val="2"/>
        <w:ind w:firstLine="360"/>
        <w:rPr>
          <w:rFonts w:hint="eastAsia"/>
        </w:rPr>
      </w:pPr>
      <w:bookmarkStart w:id="0" w:name="_GoBack"/>
      <w:bookmarkEnd w:id="0"/>
    </w:p>
    <w:p>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杨浦区困境儿童关爱服务质量提升三年行动实施方案（2024-2026年）</w:t>
      </w:r>
    </w:p>
    <w:p>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任务分工表</w:t>
      </w: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60"/>
        <w:textAlignment w:val="baseline"/>
        <w:rPr>
          <w:rFonts w:hint="eastAsia"/>
        </w:rPr>
      </w:pPr>
    </w:p>
    <w:tbl>
      <w:tblPr>
        <w:tblStyle w:val="9"/>
        <w:tblW w:w="13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011"/>
        <w:gridCol w:w="714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序号</w:t>
            </w:r>
          </w:p>
        </w:tc>
        <w:tc>
          <w:tcPr>
            <w:tcW w:w="301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1"/>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主要目标任务</w:t>
            </w: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1"/>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具体内容</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1"/>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3011" w:type="dxa"/>
            <w:vMerge w:val="restart"/>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both"/>
              <w:textAlignment w:val="baseline"/>
              <w:rPr>
                <w:rFonts w:hint="eastAsia" w:ascii="仿宋_GB2312" w:hAnsi="仿宋_GB2312" w:eastAsia="仿宋_GB2312" w:cs="仿宋_GB2312"/>
                <w:szCs w:val="21"/>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both"/>
              <w:textAlignment w:val="baseline"/>
              <w:rPr>
                <w:rFonts w:hint="eastAsia" w:ascii="仿宋_GB2312" w:hAnsi="仿宋_GB2312" w:eastAsia="仿宋_GB2312" w:cs="仿宋_GB2312"/>
                <w:szCs w:val="21"/>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60"/>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jc w:val="both"/>
              <w:textAlignment w:val="baseline"/>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（一）实施精神素养提升行动</w:t>
            </w: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ascii="仿宋_GB2312" w:hAnsi="仿宋_GB2312" w:eastAsia="仿宋_GB2312" w:cs="仿宋_GB2312"/>
                <w:szCs w:val="21"/>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both"/>
              <w:textAlignment w:val="baseline"/>
              <w:rPr>
                <w:rFonts w:hint="eastAsia" w:ascii="仿宋_GB2312" w:hAnsi="仿宋_GB2312" w:eastAsia="仿宋_GB2312" w:cs="仿宋_GB2312"/>
                <w:snapToGrid/>
                <w:color w:val="000000"/>
                <w:spacing w:val="4"/>
                <w:sz w:val="21"/>
                <w:szCs w:val="21"/>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r>
              <w:rPr>
                <w:rFonts w:hint="eastAsia" w:ascii="仿宋_GB2312" w:hAnsi="仿宋_GB2312" w:eastAsia="仿宋_GB2312" w:cs="仿宋_GB2312"/>
                <w:snapToGrid/>
                <w:color w:val="000000"/>
                <w:spacing w:val="4"/>
                <w:sz w:val="21"/>
                <w:szCs w:val="21"/>
                <w:lang w:val="en-US" w:eastAsia="zh-CN" w:bidi="ar-SA"/>
              </w:rPr>
              <w:t>（一）实施精神素养提升行动</w:t>
            </w: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把困境儿童作为重点关爱对象，激励困境儿童积极参与各种教育实践活动，培养良好道德品质和文明行为，厚植爱国主义情怀。用好学生社区实践指导站、社区学院（学校）等校外教育资源，精心谋划困境儿童假期生活，培养良好道德品质和文明行为。</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区教育局、团区委、各街道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打响“法伴成长”“百校百讲”“检护暖杨”等本区普法教育特色项目。</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ascii="仿宋_GB2312" w:hAnsi="仿宋_GB2312" w:eastAsia="仿宋_GB2312" w:cs="仿宋_GB2312"/>
                <w:sz w:val="21"/>
                <w:szCs w:val="21"/>
                <w:lang w:val="en"/>
              </w:rPr>
            </w:pPr>
            <w:r>
              <w:rPr>
                <w:rFonts w:hint="eastAsia" w:ascii="仿宋_GB2312" w:hAnsi="仿宋_GB2312" w:eastAsia="仿宋_GB2312" w:cs="仿宋_GB2312"/>
                <w:sz w:val="21"/>
                <w:szCs w:val="21"/>
              </w:rPr>
              <w:t>区司法局、区法院、区检察院、各街道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深化检察官兼任街道未成年人保护工作站副站长机制，实现街道全覆盖。法治副校长、法治副站长要特别关注困境儿童，加强教育引导。</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区法院、区检察院、区公安分局、区民政局、区教育局、各街道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4</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夯实“全员导师制”，为每名困境儿童优选配备一名成长导师和一名互助伙伴。</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5</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加强对存在心理、行为异常的困境儿童父母或其他监护人指导、干预。</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6</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提升本区少儿心理门诊服务能力，为就诊的困境儿童提供规范诊疗服务。</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7</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为患有精神疾病困境儿童提供精神障碍社区康复服务</w:t>
            </w:r>
            <w:r>
              <w:rPr>
                <w:rFonts w:ascii="仿宋_GB2312" w:hAnsi="仿宋_GB2312" w:eastAsia="仿宋_GB2312" w:cs="仿宋_GB2312"/>
                <w:sz w:val="21"/>
                <w:szCs w:val="21"/>
                <w:lang w:val="en"/>
              </w:rPr>
              <w:t>,</w:t>
            </w:r>
            <w:r>
              <w:rPr>
                <w:rFonts w:hint="eastAsia" w:ascii="仿宋_GB2312" w:hAnsi="仿宋_GB2312" w:eastAsia="仿宋_GB2312" w:cs="仿宋_GB2312"/>
                <w:sz w:val="21"/>
                <w:szCs w:val="21"/>
                <w:lang w:val="en"/>
              </w:rPr>
              <w:t>开展“温暖</w:t>
            </w:r>
            <w:r>
              <w:rPr>
                <w:rFonts w:hint="eastAsia" w:ascii="汉仪大黑简" w:hAnsi="汉仪大黑简" w:eastAsia="汉仪大黑简" w:cs="汉仪大黑简"/>
                <w:sz w:val="21"/>
                <w:szCs w:val="21"/>
                <w:lang w:val="en"/>
              </w:rPr>
              <w:t>·</w:t>
            </w:r>
            <w:r>
              <w:rPr>
                <w:rFonts w:hint="eastAsia" w:ascii="仿宋_GB2312" w:hAnsi="仿宋_GB2312" w:eastAsia="仿宋_GB2312" w:cs="仿宋_GB2312"/>
                <w:sz w:val="21"/>
                <w:szCs w:val="21"/>
                <w:lang w:val="en"/>
              </w:rPr>
              <w:t>爱”未成年人心理关爱项目</w:t>
            </w:r>
            <w:r>
              <w:rPr>
                <w:rFonts w:hint="eastAsia" w:ascii="仿宋_GB2312" w:hAnsi="仿宋_GB2312" w:eastAsia="仿宋_GB2312" w:cs="仿宋_GB2312"/>
                <w:sz w:val="21"/>
                <w:szCs w:val="21"/>
              </w:rPr>
              <w:t>。</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区民政局、区卫健委、各街道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8</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依托街道未保工作站搭建公益活动平台，为困境儿童提供喜闻乐见的主题教育、志愿服务、社会实践等公益活动。</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9</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持续推进“一缕阳光”杨浦区青少年心灵陪伴计划，加强上海12355·青春杨浦共享空间、校园心语、“818”社区困难家庭自强少年爱心服务等项目。</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区教育局、团区委、区妇联、各街道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10</w:t>
            </w:r>
          </w:p>
        </w:tc>
        <w:tc>
          <w:tcPr>
            <w:tcW w:w="3011" w:type="dxa"/>
            <w:vMerge w:val="restart"/>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rPr>
            </w:pPr>
            <w:r>
              <w:rPr>
                <w:rFonts w:hint="eastAsia" w:ascii="仿宋_GB2312" w:hAnsi="仿宋_GB2312" w:eastAsia="仿宋_GB2312" w:cs="仿宋_GB2312"/>
                <w:snapToGrid w:val="0"/>
                <w:sz w:val="21"/>
                <w:szCs w:val="21"/>
              </w:rPr>
              <w:t>（二）实施监护提质行动</w:t>
            </w: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居民委员会加强对困境儿童家庭监护的督促指导，发现不依法履行监护职责或侵犯儿童合法权益的，予以劝诫、制止，情况严重的，由公安机关予以训诫，责令其接受家庭教育指导。</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区民政局、区公安分局、各街道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11</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在推动家庭教育指导中心和社区指导站点建设中，加强对困境儿童父母或其他监护人的家庭教育指导服务，引导其关注儿童身心健康，加强亲情关爱。</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区妇联、各街道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12</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围绕区儿童早期发展基地 “向杨而生，浦惠e生”宗旨，在婴幼儿早期发展项目中开设专门课程，普及科学育儿知识和技能，定期为实际照料人进行健康保健知识宣教，增强其科学育儿能力。</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13</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深化拓展困境儿童等特殊困难儿童的家庭监护支持服务，拓展“爱伴童行”项目覆盖面，委托开展“为义务教育阶段监护缺失或不当的儿童的支持服务”实事项目。</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14</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家庭教育指导令和监护评估双保障制度，打通防止困境儿童遭受侵害的“暖杨通道”。深化“法官+社工”涉未成年人家事案件纠纷解决机制，完善检察院支持起诉机制，开展困境儿童家庭监护“暖杨沙龙”。</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区公安分局、区检察院、区法院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对存在监护缺失或监护不当等情形的家庭，根据实际需要，启动家庭监护能力评估工作。</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区民政局、区公安分局、区检察院、区法院、各街道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16</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对于可回归家庭的，指定监护监督员对监护人进行监督，将其纳入重点关注对象，定期跟踪回访。</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区检察院、区民政局、各街道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17</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210"/>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需由民政部门履行监护职责的，根据情形，落实未成年人救助保护机构、街道困境儿童临时照料场所等，为其提供有针对性的专业化、精细化养育、教育、医疗、心理辅导等支持和服务。</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18</w:t>
            </w:r>
          </w:p>
        </w:tc>
        <w:tc>
          <w:tcPr>
            <w:tcW w:w="3011" w:type="dxa"/>
            <w:vMerge w:val="restart"/>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ascii="仿宋_GB2312" w:hAnsi="仿宋_GB2312" w:eastAsia="仿宋_GB2312" w:cs="仿宋_GB2312"/>
                <w:sz w:val="21"/>
                <w:szCs w:val="21"/>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（三）实施精准帮扶行动</w:t>
            </w: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keepNext w:val="0"/>
              <w:keepLines w:val="0"/>
              <w:pageBreakBefore w:val="0"/>
              <w:widowControl/>
              <w:kinsoku/>
              <w:wordWrap w:val="0"/>
              <w:overflowPunct/>
              <w:topLinePunct w:val="0"/>
              <w:autoSpaceDE w:val="0"/>
              <w:autoSpaceDN w:val="0"/>
              <w:bidi w:val="0"/>
              <w:adjustRightInd w:val="0"/>
              <w:snapToGrid w:val="0"/>
              <w:spacing w:before="0" w:line="240" w:lineRule="auto"/>
              <w:jc w:val="center"/>
              <w:textAlignment w:val="baseline"/>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left="0" w:leftChars="0" w:firstLine="0" w:firstLineChars="0"/>
              <w:jc w:val="both"/>
              <w:textAlignment w:val="baseline"/>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rPr>
            </w:pPr>
            <w:r>
              <w:rPr>
                <w:rFonts w:hint="eastAsia" w:ascii="仿宋_GB2312" w:hAnsi="仿宋_GB2312" w:eastAsia="仿宋_GB2312" w:cs="仿宋_GB2312"/>
                <w:sz w:val="21"/>
                <w:szCs w:val="21"/>
              </w:rPr>
              <w:t>（三）实施精准帮扶行动</w:t>
            </w: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做好困境儿童全面核查，记录儿童基本信息、走访记录、工作日志、关爱帮扶记录、发现问题和解决方案等内容，做到一人一档。制定儿童主任职责清单和关爱服务内容清单，建立定期走访制度。进一步加强“社区云”特殊儿童关爱保障场景应用。</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rPr>
              <w:t>9</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20"/>
              <w:textAlignment w:val="baseline"/>
              <w:rPr>
                <w:rFonts w:hint="eastAsia" w:ascii="仿宋_GB2312" w:hAnsi="仿宋_GB2312" w:eastAsia="仿宋_GB2312" w:cs="仿宋_GB2312"/>
                <w:sz w:val="32"/>
                <w:szCs w:val="32"/>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深化困境儿童分类精准保障，及时将符合条件的儿童纳入基本生活保障、低保、特困供养、临时救助等保障范围，适当提高救助水平。</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20"/>
              <w:textAlignment w:val="baseline"/>
              <w:rPr>
                <w:rFonts w:hint="eastAsia" w:ascii="仿宋_GB2312" w:hAnsi="仿宋_GB2312" w:eastAsia="仿宋_GB2312" w:cs="仿宋_GB2312"/>
                <w:sz w:val="32"/>
                <w:szCs w:val="32"/>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加强政府救助与慈善帮扶有效衔接，打造“救助+慈善+儿童”的公益慈善项目。</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1</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20"/>
              <w:textAlignment w:val="baseline"/>
              <w:rPr>
                <w:rFonts w:hint="eastAsia" w:ascii="仿宋_GB2312" w:hAnsi="仿宋_GB2312" w:eastAsia="仿宋_GB2312" w:cs="仿宋_GB2312"/>
                <w:sz w:val="32"/>
                <w:szCs w:val="32"/>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加强部门协作，推进落实困境儿童基本生活保障对象等特殊儿童群体同步享受医疗救助和教育资助政策。</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2</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20"/>
              <w:textAlignment w:val="baseline"/>
              <w:rPr>
                <w:rFonts w:hint="eastAsia" w:ascii="仿宋_GB2312" w:hAnsi="仿宋_GB2312" w:eastAsia="仿宋_GB2312" w:cs="仿宋_GB2312"/>
                <w:sz w:val="32"/>
                <w:szCs w:val="32"/>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为符合条件的残疾儿童、孤独症儿童提供人工耳蜗、骨关节置换等手术费用补贴和生活、康复、学习等各类型辅具补贴，提供康复训练补贴。</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3</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20"/>
              <w:textAlignment w:val="baseline"/>
              <w:rPr>
                <w:rFonts w:hint="eastAsia" w:ascii="仿宋_GB2312" w:hAnsi="仿宋_GB2312" w:eastAsia="仿宋_GB2312" w:cs="仿宋_GB2312"/>
                <w:sz w:val="32"/>
                <w:szCs w:val="32"/>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落实义务教育阶段控辍保学长效机制，建立健全教育、公安、民政等部门信息共享制度，确保困境儿童依法完成义务教育。推动建立学校教师、志愿者等与困境儿童“一对一”结对关爱帮扶机制。</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区教育局、区公安分局、区民政局、各街道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24</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320"/>
              <w:textAlignment w:val="baseline"/>
              <w:rPr>
                <w:rFonts w:hint="eastAsia" w:ascii="仿宋_GB2312" w:hAnsi="仿宋_GB2312" w:eastAsia="仿宋_GB2312" w:cs="仿宋_GB2312"/>
                <w:sz w:val="32"/>
                <w:szCs w:val="32"/>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对符合资助条件的困境儿童减免学校服务性收费、餐费、课外教育活动费等。</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5</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街道未保站开展的项目与活动、“爱心寒（暑）托班”、“心动力”青少年心理成长夏令营、社区托育“宝宝屋”、托育机构托位应优先满足困境儿童需求。“科学育儿”活动建立预约“送教上门”服务。</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区民政局、团区委、区教育局、各街道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6</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节假日、寒暑假期儿童关爱等常态化服务项目向困境儿童以及来沪与父母团聚儿童倾斜。</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团区委、区妇联、区民政局、区教育局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7</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持续做好青春一卡通（暖阳版）——困境青少年关爱服务、“冬日暖阳”公益集中行动、“818”社区困难家庭自强少年爱心服务等助学助医助成长品牌项目。</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团区委、区妇联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28</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推进“15分钟就业服务圈”社区就业服务站点，建设线上线下零工市场（服务专区），为困境儿童父母或其他监护人等提供就近就便、灵活多样的就业帮扶。</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区人社局、各街道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29</w:t>
            </w:r>
          </w:p>
        </w:tc>
        <w:tc>
          <w:tcPr>
            <w:tcW w:w="3011" w:type="dxa"/>
            <w:vMerge w:val="restart"/>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wordWrap w:val="0"/>
              <w:overflowPunct/>
              <w:topLinePunct w:val="0"/>
              <w:autoSpaceDE w:val="0"/>
              <w:autoSpaceDN w:val="0"/>
              <w:bidi w:val="0"/>
              <w:adjustRightInd w:val="0"/>
              <w:snapToGrid w:val="0"/>
              <w:jc w:val="both"/>
              <w:textAlignment w:val="baseline"/>
              <w:rPr>
                <w:rFonts w:hint="eastAsia"/>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（四）</w:t>
            </w:r>
            <w:r>
              <w:rPr>
                <w:rFonts w:hint="eastAsia" w:ascii="仿宋_GB2312" w:hAnsi="仿宋_GB2312" w:eastAsia="仿宋_GB2312" w:cs="仿宋_GB2312"/>
                <w:sz w:val="21"/>
                <w:szCs w:val="21"/>
              </w:rPr>
              <w:t>实施安全防护行动</w:t>
            </w: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center"/>
              <w:textAlignment w:val="baseline"/>
              <w:rPr>
                <w:rFonts w:hint="eastAsia" w:ascii="仿宋_GB2312" w:hAnsi="仿宋_GB2312" w:eastAsia="仿宋_GB2312" w:cs="仿宋_GB2312"/>
                <w:sz w:val="21"/>
                <w:szCs w:val="21"/>
              </w:rPr>
            </w:pPr>
          </w:p>
          <w:p>
            <w:pPr>
              <w:keepNext w:val="0"/>
              <w:keepLines w:val="0"/>
              <w:pageBreakBefore w:val="0"/>
              <w:widowControl/>
              <w:kinsoku/>
              <w:wordWrap w:val="0"/>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21"/>
                <w:szCs w:val="21"/>
              </w:rPr>
            </w:pPr>
          </w:p>
          <w:p>
            <w:pPr>
              <w:keepNext w:val="0"/>
              <w:keepLines w:val="0"/>
              <w:pageBreakBefore w:val="0"/>
              <w:widowControl/>
              <w:kinsoku/>
              <w:wordWrap w:val="0"/>
              <w:overflowPunct/>
              <w:topLinePunct w:val="0"/>
              <w:autoSpaceDE w:val="0"/>
              <w:autoSpaceDN w:val="0"/>
              <w:bidi w:val="0"/>
              <w:adjustRightInd w:val="0"/>
              <w:snapToGrid w:val="0"/>
              <w:jc w:val="both"/>
              <w:textAlignment w:val="baseline"/>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center"/>
              <w:textAlignment w:val="baseline"/>
              <w:rPr>
                <w:rFonts w:hint="eastAsia"/>
              </w:rPr>
            </w:pPr>
            <w:r>
              <w:rPr>
                <w:rFonts w:hint="eastAsia" w:ascii="仿宋_GB2312" w:hAnsi="仿宋_GB2312" w:eastAsia="仿宋_GB2312" w:cs="仿宋_GB2312"/>
                <w:sz w:val="21"/>
                <w:szCs w:val="21"/>
              </w:rPr>
              <w:t>（四）实施安全防护行动</w:t>
            </w: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面向困境儿童及其父母或其他监护人，每年至少开展一次防溺水、防欺凌等安全知识进居委活动。</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区教育局、区公安分局、区民政局、团区委、区妇联、各街道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各街道未保站每季度至少组织一次专题讲座或主题活动。</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31</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将安全教育融入学科教育、日常生活和活动实践之中，在寒暑假放假前组织一次安全知识大讲堂，深化平安校园建设，并与困境儿童父母或其他监护人建立联系，提高学生自我保护能力，增强监护人监护意识。</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32</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加强对中小学、幼儿园、未成年人救助保护机构等各类涉及儿童机构场所的风险隐患防范，重点开展消防安全、校车安全、卫生食品安全、自然灾害防范等检查排查，严格落实安全工作责任措施。</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区教育局、区民政局、区公安分局、区应急局、各街道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33</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加强河湖巡查、防护设施维护和隐患排查，配置完善警示标牌，加强涉水安全宣传。</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34</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网信部门在预防网络沉迷等专题教育活动中，将困境儿童列入重点人群，引导其父母或其他监护人加强对儿童使用网络、手机行为监管，及时发现、制止和矫正儿童网络沉迷行为。</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区委网信办、各街道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35</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持续开展“清朗浦江”网络生态治理宣传周活动，加强专项整治和管理。</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区委网信办、各街道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36</w:t>
            </w:r>
          </w:p>
        </w:tc>
        <w:tc>
          <w:tcPr>
            <w:tcW w:w="3011" w:type="dxa"/>
            <w:vMerge w:val="restart"/>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（五）实施固本强基行动</w:t>
            </w: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配强儿童主任队伍，优先选择居民区党组织书记、居民委员会主任、专业社工担任儿童主任。常住儿童数量较多或困境儿童总人数超过30人的居民区要增配儿童主任。</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37</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建立儿童主任信息台账和培训档案，落实从业限制和入职查询制度。每年组织开展儿童主任全员培训。</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38</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支持儿童主任参加社会工作者职业水平考试，加大对儿童主任的考核、激励力度。</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39</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加大儿童福利社工培养力度，开展儿童福利社工能力培训，推动儿童福利社工实务能力不断提升。</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积极培育和发展儿童福利领域公益慈善组织、志愿服务组织、专业社会工作服务机构等，加强能力建设，通过政府委托、项目合作、重点推介、孵化扶持等多种形式，激发社会力量参与困境儿童关爱服务。</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区民政局、团区委、区妇联、各街道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701"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textAlignment w:val="baseline"/>
              <w:rPr>
                <w:rFonts w:ascii="Times New Roman" w:hAnsi="Times New Roman" w:eastAsia="仿宋_GB2312" w:cs="Times New Roman"/>
                <w:sz w:val="21"/>
                <w:szCs w:val="21"/>
              </w:rPr>
            </w:pPr>
            <w:r>
              <w:rPr>
                <w:rFonts w:ascii="Times New Roman" w:hAnsi="Times New Roman" w:eastAsia="仿宋_GB2312" w:cs="Times New Roman"/>
                <w:sz w:val="21"/>
                <w:szCs w:val="21"/>
              </w:rPr>
              <w:t>41</w:t>
            </w:r>
          </w:p>
        </w:tc>
        <w:tc>
          <w:tcPr>
            <w:tcW w:w="3011" w:type="dxa"/>
            <w:vMerge w:val="continue"/>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p>
        </w:tc>
        <w:tc>
          <w:tcPr>
            <w:tcW w:w="7146"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积极应用特殊儿童关爱保障“一件事”功能。强化特殊儿童“免申即享”数字化赋能，为困境儿童关爱服务工作提供信息化支撑。通过主动精准匹配各项儿童福利和社会救助政策，量身定制帮扶方案，切实提升困境儿童关爱服务工作成效。</w:t>
            </w:r>
          </w:p>
        </w:tc>
        <w:tc>
          <w:tcPr>
            <w:tcW w:w="2919" w:type="dxa"/>
            <w:noWrap w:val="0"/>
            <w:vAlign w:val="center"/>
          </w:tcPr>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firstLine="0" w:firstLineChars="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区民政局、区公安分局、区教育局、各街道</w:t>
            </w:r>
          </w:p>
        </w:tc>
      </w:tr>
    </w:tbl>
    <w:p>
      <w:pPr>
        <w:pStyle w:val="2"/>
        <w:keepNext w:val="0"/>
        <w:keepLines w:val="0"/>
        <w:pageBreakBefore w:val="0"/>
        <w:widowControl/>
        <w:kinsoku/>
        <w:wordWrap w:val="0"/>
        <w:overflowPunct/>
        <w:topLinePunct w:val="0"/>
        <w:autoSpaceDE w:val="0"/>
        <w:autoSpaceDN w:val="0"/>
        <w:bidi w:val="0"/>
        <w:adjustRightInd w:val="0"/>
        <w:snapToGrid w:val="0"/>
        <w:spacing w:before="0" w:line="240" w:lineRule="auto"/>
        <w:ind w:left="0" w:leftChars="0" w:firstLine="0" w:firstLineChars="0"/>
        <w:jc w:val="both"/>
        <w:textAlignment w:val="baseline"/>
        <w:rPr>
          <w:rFonts w:hint="default"/>
          <w:spacing w:val="0"/>
          <w:lang w:val="en-US" w:eastAsia="zh-CN"/>
        </w:rPr>
      </w:pPr>
    </w:p>
    <w:sectPr>
      <w:headerReference r:id="rId5" w:type="default"/>
      <w:footerReference r:id="rId6" w:type="default"/>
      <w:pgSz w:w="16838" w:h="11906" w:orient="landscape"/>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5083BE4-0934-447B-B56A-4CA4CAB549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EC562F00-12F3-4070-96B6-BEFF70A9B6C5}"/>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918F757F-2EB1-4836-98F3-291A034F8652}"/>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embedRegular r:id="rId4" w:fontKey="{4F4AEBA5-1831-4996-BACE-93944BD0C1E5}"/>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embedRegular r:id="rId5" w:fontKey="{696CA041-0D16-4675-B271-C56FF2E4CA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rPr>
        <w:sz w:val="20"/>
        <w:szCs w:val="20"/>
      </w:rPr>
    </w:pPr>
    <w:r>
      <mc:AlternateContent>
        <mc:Choice Requires="wps">
          <w:drawing>
            <wp:anchor distT="0" distB="0" distL="114300" distR="114300" simplePos="0" relativeHeight="251659264" behindDoc="1" locked="0" layoutInCell="1" allowOverlap="1">
              <wp:simplePos x="0" y="0"/>
              <wp:positionH relativeFrom="page">
                <wp:posOffset>798195</wp:posOffset>
              </wp:positionH>
              <wp:positionV relativeFrom="page">
                <wp:posOffset>1421130</wp:posOffset>
              </wp:positionV>
              <wp:extent cx="785495" cy="2279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5495" cy="22796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62.85pt;margin-top:111.9pt;height:17.95pt;width:61.85pt;mso-position-horizontal-relative:page;mso-position-vertical-relative:page;z-index:-251657216;mso-width-relative:page;mso-height-relative:page;" filled="f" stroked="f" coordsize="21600,21600" o:gfxdata="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Uk+e3ZAAAACwEAAA8AAAAAAAAAAQAgAAAAIgAAAGRycy9kb3ducmV2LnhtbFBL&#10;AQIUABQAAAAIAIdO4kBkDNC7vAEAAHEDAAAOAAAAAAAAAAEAIAAAACgBAABkcnMvZTJvRG9jLnht&#10;bFBLBQYAAAAABgAGAFkBAABWBQ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MWY5MjA3ZTE4ZjkwYTg0N2Q2YmQyZDcxMmJhOWMifQ=="/>
  </w:docVars>
  <w:rsids>
    <w:rsidRoot w:val="00BE5EA3"/>
    <w:rsid w:val="000649A8"/>
    <w:rsid w:val="00067B89"/>
    <w:rsid w:val="00075AAF"/>
    <w:rsid w:val="00081BAF"/>
    <w:rsid w:val="001362FB"/>
    <w:rsid w:val="001732C6"/>
    <w:rsid w:val="001826B3"/>
    <w:rsid w:val="001A2910"/>
    <w:rsid w:val="001B7517"/>
    <w:rsid w:val="001E1DA0"/>
    <w:rsid w:val="0022681F"/>
    <w:rsid w:val="0024763F"/>
    <w:rsid w:val="002565E3"/>
    <w:rsid w:val="002914F0"/>
    <w:rsid w:val="003055E6"/>
    <w:rsid w:val="003707AF"/>
    <w:rsid w:val="003A3565"/>
    <w:rsid w:val="003D45BC"/>
    <w:rsid w:val="003D687D"/>
    <w:rsid w:val="00411673"/>
    <w:rsid w:val="0051465B"/>
    <w:rsid w:val="0052008B"/>
    <w:rsid w:val="00550714"/>
    <w:rsid w:val="00690942"/>
    <w:rsid w:val="0074141A"/>
    <w:rsid w:val="00886E77"/>
    <w:rsid w:val="00895D22"/>
    <w:rsid w:val="008F2B78"/>
    <w:rsid w:val="0094658C"/>
    <w:rsid w:val="00981FC2"/>
    <w:rsid w:val="009B0FCF"/>
    <w:rsid w:val="00A57C11"/>
    <w:rsid w:val="00A7367B"/>
    <w:rsid w:val="00AC46B3"/>
    <w:rsid w:val="00AD074D"/>
    <w:rsid w:val="00B41A0B"/>
    <w:rsid w:val="00BD09C2"/>
    <w:rsid w:val="00BE5EA3"/>
    <w:rsid w:val="00C30C34"/>
    <w:rsid w:val="00C32CC0"/>
    <w:rsid w:val="00C651D2"/>
    <w:rsid w:val="00C66335"/>
    <w:rsid w:val="00C7256D"/>
    <w:rsid w:val="00D43A6F"/>
    <w:rsid w:val="00DC755F"/>
    <w:rsid w:val="00E52954"/>
    <w:rsid w:val="00E8051D"/>
    <w:rsid w:val="00EA211F"/>
    <w:rsid w:val="00F27B58"/>
    <w:rsid w:val="01361D70"/>
    <w:rsid w:val="025B1BDD"/>
    <w:rsid w:val="026E751F"/>
    <w:rsid w:val="03202E1E"/>
    <w:rsid w:val="03311637"/>
    <w:rsid w:val="06930CC4"/>
    <w:rsid w:val="06E61CA5"/>
    <w:rsid w:val="0B9F1F73"/>
    <w:rsid w:val="0C253452"/>
    <w:rsid w:val="16E64327"/>
    <w:rsid w:val="187F23E0"/>
    <w:rsid w:val="19380F20"/>
    <w:rsid w:val="196640D0"/>
    <w:rsid w:val="1B3F65A4"/>
    <w:rsid w:val="1F535216"/>
    <w:rsid w:val="20BA4956"/>
    <w:rsid w:val="28592500"/>
    <w:rsid w:val="287318C1"/>
    <w:rsid w:val="2A8419FA"/>
    <w:rsid w:val="2FDE0E70"/>
    <w:rsid w:val="30AF2D2D"/>
    <w:rsid w:val="319677F1"/>
    <w:rsid w:val="31BB67AE"/>
    <w:rsid w:val="32517596"/>
    <w:rsid w:val="35BF063E"/>
    <w:rsid w:val="35FE0904"/>
    <w:rsid w:val="36B77ECB"/>
    <w:rsid w:val="36CDF4B4"/>
    <w:rsid w:val="3C63CB01"/>
    <w:rsid w:val="3CE575E6"/>
    <w:rsid w:val="3DFFB481"/>
    <w:rsid w:val="3FBF75CB"/>
    <w:rsid w:val="3FFC2FF4"/>
    <w:rsid w:val="3FFDF2C5"/>
    <w:rsid w:val="43BD7549"/>
    <w:rsid w:val="47FF5024"/>
    <w:rsid w:val="48F92C3F"/>
    <w:rsid w:val="498C2FCF"/>
    <w:rsid w:val="4AFB64F0"/>
    <w:rsid w:val="4EF74E7E"/>
    <w:rsid w:val="4F562362"/>
    <w:rsid w:val="52150FA3"/>
    <w:rsid w:val="54713FE8"/>
    <w:rsid w:val="55B35C72"/>
    <w:rsid w:val="56BE4785"/>
    <w:rsid w:val="57EDFCFC"/>
    <w:rsid w:val="584E6E99"/>
    <w:rsid w:val="59AD1090"/>
    <w:rsid w:val="5A0E0CBD"/>
    <w:rsid w:val="5AD90C58"/>
    <w:rsid w:val="5E7BD2B4"/>
    <w:rsid w:val="5ECB4020"/>
    <w:rsid w:val="5F9C0184"/>
    <w:rsid w:val="5FD7E409"/>
    <w:rsid w:val="60D33493"/>
    <w:rsid w:val="62830C81"/>
    <w:rsid w:val="62960CD3"/>
    <w:rsid w:val="67AF8102"/>
    <w:rsid w:val="68A24BE6"/>
    <w:rsid w:val="6B320D10"/>
    <w:rsid w:val="6BAF70A6"/>
    <w:rsid w:val="6DBE1759"/>
    <w:rsid w:val="6DC5E275"/>
    <w:rsid w:val="6EFCB851"/>
    <w:rsid w:val="6FF12ADC"/>
    <w:rsid w:val="6FFF211F"/>
    <w:rsid w:val="72CA1026"/>
    <w:rsid w:val="736871CE"/>
    <w:rsid w:val="73F61002"/>
    <w:rsid w:val="74837EFB"/>
    <w:rsid w:val="763BD372"/>
    <w:rsid w:val="76BE4D74"/>
    <w:rsid w:val="77FD83B2"/>
    <w:rsid w:val="7BE3E493"/>
    <w:rsid w:val="7BEFF400"/>
    <w:rsid w:val="7BFF7256"/>
    <w:rsid w:val="7BFF9A9D"/>
    <w:rsid w:val="7CDF4D3A"/>
    <w:rsid w:val="7CF37782"/>
    <w:rsid w:val="7D5F64D6"/>
    <w:rsid w:val="7DBE42C6"/>
    <w:rsid w:val="7E437238"/>
    <w:rsid w:val="7EE7C474"/>
    <w:rsid w:val="7EF7D7BC"/>
    <w:rsid w:val="7EFB9C8A"/>
    <w:rsid w:val="7EFEEF0B"/>
    <w:rsid w:val="7F9B1745"/>
    <w:rsid w:val="7FF551D6"/>
    <w:rsid w:val="7FFDCDB8"/>
    <w:rsid w:val="7FFE7528"/>
    <w:rsid w:val="8FB7CB1A"/>
    <w:rsid w:val="95333F92"/>
    <w:rsid w:val="9DEA1BB2"/>
    <w:rsid w:val="9FB744DF"/>
    <w:rsid w:val="A78E7F0B"/>
    <w:rsid w:val="AFEFBD99"/>
    <w:rsid w:val="B5EB55B7"/>
    <w:rsid w:val="B6FB0520"/>
    <w:rsid w:val="B777E68F"/>
    <w:rsid w:val="BAAC6BD8"/>
    <w:rsid w:val="BBD35244"/>
    <w:rsid w:val="BDFD46BC"/>
    <w:rsid w:val="BE7FA84A"/>
    <w:rsid w:val="BFE77B7C"/>
    <w:rsid w:val="C56AB424"/>
    <w:rsid w:val="CD3DC6B8"/>
    <w:rsid w:val="D573FE50"/>
    <w:rsid w:val="D7DF4CDD"/>
    <w:rsid w:val="DE7D3D1E"/>
    <w:rsid w:val="DEEA7725"/>
    <w:rsid w:val="DFFC4FE7"/>
    <w:rsid w:val="DFFFA4AD"/>
    <w:rsid w:val="E6FFFA61"/>
    <w:rsid w:val="E7AFDE72"/>
    <w:rsid w:val="EDDF6286"/>
    <w:rsid w:val="EFFB53DB"/>
    <w:rsid w:val="F5FB1E4E"/>
    <w:rsid w:val="F7FF0DA0"/>
    <w:rsid w:val="F9D9AF98"/>
    <w:rsid w:val="FB1FB263"/>
    <w:rsid w:val="FB7E1DF2"/>
    <w:rsid w:val="FBD5CCFC"/>
    <w:rsid w:val="FCDBEAEE"/>
    <w:rsid w:val="FCFF2B30"/>
    <w:rsid w:val="FD27EB68"/>
    <w:rsid w:val="FD7FEDE1"/>
    <w:rsid w:val="FDBB1D95"/>
    <w:rsid w:val="FDDE0804"/>
    <w:rsid w:val="FE0EA54A"/>
    <w:rsid w:val="FE5BDB47"/>
    <w:rsid w:val="FEAFD29C"/>
    <w:rsid w:val="FF1B45E5"/>
    <w:rsid w:val="FF7F72A3"/>
    <w:rsid w:val="FF9D13E2"/>
    <w:rsid w:val="FF9F59B8"/>
    <w:rsid w:val="FFEE4C70"/>
    <w:rsid w:val="FFF37C0A"/>
    <w:rsid w:val="FFF5AA81"/>
    <w:rsid w:val="FFF6224B"/>
    <w:rsid w:val="FFFB3459"/>
    <w:rsid w:val="FFFF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91" w:line="340" w:lineRule="exact"/>
      <w:textAlignment w:val="baseline"/>
    </w:pPr>
    <w:rPr>
      <w:rFonts w:ascii="仿宋" w:hAnsi="仿宋" w:eastAsia="仿宋" w:cs="仿宋"/>
      <w:snapToGrid w:val="0"/>
      <w:spacing w:val="4"/>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2"/>
    <w:link w:val="14"/>
    <w:semiHidden/>
    <w:qFormat/>
    <w:uiPriority w:val="0"/>
    <w:pPr>
      <w:spacing w:before="189" w:line="198" w:lineRule="auto"/>
      <w:jc w:val="center"/>
    </w:pPr>
    <w:rPr>
      <w:rFonts w:ascii="华文中宋" w:hAnsi="华文中宋" w:eastAsia="华文中宋" w:cs="仿宋"/>
      <w:snapToGrid/>
      <w:color w:val="000000"/>
      <w:sz w:val="36"/>
      <w:szCs w:val="36"/>
    </w:rPr>
  </w:style>
  <w:style w:type="paragraph" w:styleId="4">
    <w:name w:val="Date"/>
    <w:basedOn w:val="1"/>
    <w:next w:val="1"/>
    <w:link w:val="20"/>
    <w:semiHidden/>
    <w:unhideWhenUsed/>
    <w:qFormat/>
    <w:uiPriority w:val="99"/>
    <w:pPr>
      <w:ind w:left="100" w:leftChars="2500"/>
    </w:pPr>
  </w:style>
  <w:style w:type="paragraph" w:styleId="5">
    <w:name w:val="footer"/>
    <w:basedOn w:val="1"/>
    <w:link w:val="18"/>
    <w:unhideWhenUsed/>
    <w:qFormat/>
    <w:uiPriority w:val="99"/>
    <w:pPr>
      <w:tabs>
        <w:tab w:val="center" w:pos="4153"/>
        <w:tab w:val="right" w:pos="8306"/>
      </w:tabs>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7">
    <w:name w:val="Normal (Web)"/>
    <w:basedOn w:val="1"/>
    <w:qFormat/>
    <w:uiPriority w:val="0"/>
    <w:pPr>
      <w:spacing w:beforeAutospacing="1"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u w:val="single"/>
    </w:rPr>
  </w:style>
  <w:style w:type="paragraph" w:customStyle="1" w:styleId="12">
    <w:name w:val="正文文本1"/>
    <w:qFormat/>
    <w:uiPriority w:val="0"/>
    <w:pPr>
      <w:widowControl w:val="0"/>
      <w:jc w:val="center"/>
    </w:pPr>
    <w:rPr>
      <w:rFonts w:ascii="Arial Unicode MS" w:hAnsi="Arial Unicode MS" w:eastAsia="Arial Unicode MS" w:cs="Arial Unicode MS"/>
      <w:color w:val="000000"/>
      <w:kern w:val="2"/>
      <w:sz w:val="24"/>
      <w:szCs w:val="24"/>
      <w:u w:color="000000"/>
      <w:lang w:val="en-US" w:eastAsia="zh-CN" w:bidi="ar-SA"/>
    </w:rPr>
  </w:style>
  <w:style w:type="paragraph" w:customStyle="1" w:styleId="13">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4">
    <w:name w:val="正文文本 字符"/>
    <w:basedOn w:val="10"/>
    <w:link w:val="3"/>
    <w:semiHidden/>
    <w:qFormat/>
    <w:uiPriority w:val="0"/>
    <w:rPr>
      <w:rFonts w:ascii="华文中宋" w:hAnsi="华文中宋" w:eastAsia="华文中宋" w:cs="仿宋"/>
      <w:color w:val="000000"/>
      <w:spacing w:val="4"/>
      <w:sz w:val="36"/>
      <w:szCs w:val="36"/>
    </w:rPr>
  </w:style>
  <w:style w:type="character" w:customStyle="1" w:styleId="15">
    <w:name w:val="font41"/>
    <w:basedOn w:val="10"/>
    <w:qFormat/>
    <w:uiPriority w:val="0"/>
    <w:rPr>
      <w:rFonts w:ascii="Arial" w:hAnsi="Arial" w:cs="Arial"/>
      <w:color w:val="000000"/>
      <w:sz w:val="24"/>
      <w:szCs w:val="24"/>
      <w:u w:val="none"/>
    </w:rPr>
  </w:style>
  <w:style w:type="character" w:customStyle="1" w:styleId="16">
    <w:name w:val="font21"/>
    <w:basedOn w:val="10"/>
    <w:qFormat/>
    <w:uiPriority w:val="0"/>
    <w:rPr>
      <w:rFonts w:hint="eastAsia" w:ascii="仿宋" w:hAnsi="仿宋" w:eastAsia="仿宋" w:cs="仿宋"/>
      <w:color w:val="000000"/>
      <w:sz w:val="24"/>
      <w:szCs w:val="24"/>
      <w:u w:val="none"/>
    </w:rPr>
  </w:style>
  <w:style w:type="paragraph" w:customStyle="1" w:styleId="17">
    <w:name w:val="列出段落1"/>
    <w:basedOn w:val="1"/>
    <w:qFormat/>
    <w:uiPriority w:val="0"/>
    <w:pPr>
      <w:ind w:firstLine="420" w:firstLineChars="200"/>
    </w:pPr>
    <w:rPr>
      <w:rFonts w:ascii="Calibri" w:hAnsi="Calibri" w:eastAsia="宋体" w:cs="Calibri"/>
      <w:szCs w:val="21"/>
    </w:rPr>
  </w:style>
  <w:style w:type="character" w:customStyle="1" w:styleId="18">
    <w:name w:val="页脚 字符"/>
    <w:basedOn w:val="10"/>
    <w:link w:val="5"/>
    <w:qFormat/>
    <w:uiPriority w:val="99"/>
    <w:rPr>
      <w:rFonts w:ascii="Times New Roman" w:hAnsi="Times New Roman" w:eastAsia="Arial Unicode MS" w:cs="Times New Roman"/>
      <w:sz w:val="18"/>
      <w:szCs w:val="24"/>
      <w:lang w:eastAsia="en-US"/>
    </w:rPr>
  </w:style>
  <w:style w:type="paragraph" w:styleId="19">
    <w:name w:val="List Paragraph"/>
    <w:basedOn w:val="1"/>
    <w:qFormat/>
    <w:uiPriority w:val="99"/>
    <w:pPr>
      <w:ind w:firstLine="420" w:firstLineChars="200"/>
    </w:pPr>
  </w:style>
  <w:style w:type="character" w:customStyle="1" w:styleId="20">
    <w:name w:val="日期 字符"/>
    <w:basedOn w:val="10"/>
    <w:link w:val="4"/>
    <w:semiHidden/>
    <w:qFormat/>
    <w:uiPriority w:val="99"/>
    <w:rPr>
      <w:rFonts w:ascii="仿宋" w:hAnsi="仿宋" w:eastAsia="仿宋" w:cs="仿宋"/>
      <w:snapToGrid w:val="0"/>
      <w:spacing w:val="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2153</Words>
  <Characters>12277</Characters>
  <Lines>102</Lines>
  <Paragraphs>28</Paragraphs>
  <TotalTime>2</TotalTime>
  <ScaleCrop>false</ScaleCrop>
  <LinksUpToDate>false</LinksUpToDate>
  <CharactersWithSpaces>14402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2024-01-17T13:16:00Z</dcterms:created>
  <dc:creator>NTKO</dc:creator>
  <cp:lastModifiedBy>lenovo</cp:lastModifiedBy>
  <cp:lastPrinted>2024-05-01T08:36:00Z</cp:lastPrinted>
  <dcterms:modified xsi:type="dcterms:W3CDTF">2024-10-11T05:20:57Z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8BDDDA03CBBE4BEF99824722A843B3DF_13</vt:lpwstr>
  </property>
</Properties>
</file>