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/>
          <w:color w:val="000000"/>
          <w:sz w:val="44"/>
          <w:szCs w:val="44"/>
        </w:rPr>
      </w:pPr>
      <w:bookmarkStart w:id="0" w:name="_Toc31595"/>
      <w:bookmarkStart w:id="1" w:name="_Toc27412"/>
      <w:bookmarkStart w:id="2" w:name="_Toc47361348"/>
      <w:bookmarkStart w:id="3" w:name="_Toc4812058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楷体"/>
          <w:color w:val="000000"/>
          <w:sz w:val="32"/>
          <w:szCs w:val="32"/>
        </w:rPr>
      </w:pPr>
      <w:bookmarkStart w:id="4" w:name="_GoBack"/>
      <w:r>
        <w:rPr>
          <w:rFonts w:hint="eastAsia"/>
          <w:b w:val="0"/>
          <w:bCs/>
          <w:color w:val="000000"/>
          <w:sz w:val="44"/>
          <w:szCs w:val="44"/>
        </w:rPr>
        <w:t>上海市外高桥保税区人员和车辆入出管理办法</w:t>
      </w:r>
      <w:bookmarkEnd w:id="0"/>
      <w:bookmarkEnd w:id="1"/>
      <w:bookmarkEnd w:id="2"/>
      <w:bookmarkEnd w:id="3"/>
    </w:p>
    <w:bookmarkEnd w:id="4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_GB2312" w:hAnsi="宋体" w:eastAsia="楷体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宋体" w:eastAsia="楷体"/>
          <w:b w:val="0"/>
          <w:bCs w:val="0"/>
          <w:color w:val="000000"/>
          <w:sz w:val="32"/>
          <w:szCs w:val="32"/>
        </w:rPr>
        <w:t>（1992年2月29日上海市人民政府令第12号发布</w:t>
      </w:r>
      <w:r>
        <w:rPr>
          <w:rFonts w:hint="eastAsia" w:ascii="楷体_GB2312" w:hAnsi="宋体" w:eastAsia="楷体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宋体" w:eastAsia="楷体"/>
          <w:b w:val="0"/>
          <w:bCs w:val="0"/>
          <w:color w:val="000000"/>
          <w:sz w:val="32"/>
          <w:szCs w:val="32"/>
        </w:rPr>
        <w:t>自保税区的隔离设施启用之日起实施。具体日期由上海市公安局公布）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楷体_GB2312" w:hAnsi="宋体" w:eastAsia="楷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总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t>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第一条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为了促进保税区的建设和发展，维护保税区的正常秩序，根据国家有关规定，制订本办法。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第二条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保税区内设立公安机构（以下称保税区公安机关），负责保税区人员、车辆的入出管理和治安管理。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第三条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入出保税区的人员和车辆，必须遵守本办法。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人员入出管理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第四条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已在我国各入出境管理机关办理入境签证手续的外国人，需要入出保税区的，经保税区管理机构同意（或凭其从事商务活动的证明），持护照和各类签证通行。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第五条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与我国有外交关系或正常贸易往来的国家和地区的外国人，因从事商务活动需要入境前往保税区的，可按照《中华人民共和国外国人入境出境管理法实施细则》第一条第二款的规定，向口岸签证机关申请办理签证后，入出保税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第六条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已在我国各入出境管理机关办理入境手续的华侨和港澳台同胞，需要入出保税区的，经保税区管理机构同意（或凭其从事商务活动的证明），持下列有效证件通行：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（一）华侨持《中华人民共和国护照》和定居证，或《中华人民共和国旅行证》；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（二）港澳同胞持《港澳同胞回乡证》或《中华人民共和国入出境通行证》；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（三）台湾同胞持《台湾同胞旅行证明》或《中华人民共和国入出境通行证》或《中华人民共和国旅行证》。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第七条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华侨和港澳台同胞，因从事商务活动需要入境前往保税区的，可凭其从事商务活动的证明和持本办法第六条各项所列有效证件，向本市入出境管理机关办理入境手续后，入出保税区。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第八条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国内人员入出保税区的，凭下列有效证件通行：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（一）从事商务活动的人员，持《中华人民共和国居民身份证》和保税区公安机关发放的《保税区入出许可证》；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（二）在保税区内的职工或执勤的公安、海关等人员持本人工作证和保税区公安机关核发的《保税区通行证》；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  （三）因执行公务急需临时入出的人员，须经保税区公安机关同意，并持本人身份证件。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车辆入出管理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第九条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入出保税区的机动车辆，凭保税区公安机关发放的《保税区车辆通行证》以及有效车辆牌照、行驶证通行。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除保税区内的职工和执勤人员的非机动车辆外，其他非机动车辆一律不准入内。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第十一条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警备车、消防车、工程抢险车、救护车等特种车辆，急需入出保税区执行公务的，经保税区公安机关同意后放行。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证件管理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第十二条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保税区公安机关在保税区入出通道口设立检查站，负责查验证件。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第十三条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 《保税区入出许可证》、《保税区通行证》、《保税区车辆通行证》分临时和长期两种。临时入出证件有效期为一个月，长期入出证件有效期为一个月以上至一年。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第十四条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《保税区入出许可证》、《保税区通行证》、《保税区车辆通行证》等证件，由上海市公安局统一监制，任何单位和个人不得伪造、涂改、出借、转让。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附</w:t>
      </w:r>
      <w:r>
        <w:rPr>
          <w:rFonts w:hint="eastAsia" w:ascii="黑体" w:hAnsi="宋体" w:eastAsia="黑体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 w:cs="宋体"/>
          <w:color w:val="000000"/>
          <w:sz w:val="32"/>
          <w:szCs w:val="32"/>
        </w:rPr>
        <w:t>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/>
        <w:textAlignment w:val="auto"/>
        <w:rPr>
          <w:rFonts w:ascii="黑体" w:hAnsi="宋体" w:eastAsia="黑体" w:cs="宋体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第十五条 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任何人不得损坏或翻越保税区与非保税区之间的隔离设施，也不得抛投、传递物品。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第十六条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对违反本办法的单位或个人，根据情节轻重，依法给予收缴证件、警告、罚款、拘留等处罚；情节严重，构成犯罪的，依法追究刑事责任。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    第十七条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本办法由上海市公安局负责解释。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 xml:space="preserve">第十八条 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 xml:space="preserve"> 本办法自保税区的隔离设施启用之日起实施。具体日期由上海市公安局公布。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8890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  <w:szCs w:val="32"/>
      </w:rPr>
    </w:pPr>
    <w:r>
      <w:rPr>
        <w:rFonts w:hint="eastAsia" w:ascii="宋体" w:hAnsi="宋体" w:eastAsia="仿宋_GB2312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5715" b="5715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仿宋_GB2312" w:cs="宋体"/>
        <w:b/>
        <w:bCs/>
        <w:color w:val="005192"/>
        <w:sz w:val="32"/>
        <w:szCs w:val="32"/>
      </w:rPr>
      <w:t>上海市人民政府规章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C7D04"/>
    <w:multiLevelType w:val="multilevel"/>
    <w:tmpl w:val="174C7D04"/>
    <w:lvl w:ilvl="0" w:tentative="0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5A5C"/>
    <w:rsid w:val="00501B2B"/>
    <w:rsid w:val="0BB55F74"/>
    <w:rsid w:val="0DCF4493"/>
    <w:rsid w:val="16BE15FA"/>
    <w:rsid w:val="1B2050F6"/>
    <w:rsid w:val="1B4A79DA"/>
    <w:rsid w:val="1D934FAD"/>
    <w:rsid w:val="24237E53"/>
    <w:rsid w:val="2E4B3FCD"/>
    <w:rsid w:val="31146CC2"/>
    <w:rsid w:val="33043011"/>
    <w:rsid w:val="35155921"/>
    <w:rsid w:val="36E23147"/>
    <w:rsid w:val="39FF2A65"/>
    <w:rsid w:val="4041566E"/>
    <w:rsid w:val="41384DF8"/>
    <w:rsid w:val="4F9C7454"/>
    <w:rsid w:val="51394A0A"/>
    <w:rsid w:val="53F9408C"/>
    <w:rsid w:val="54F05A5C"/>
    <w:rsid w:val="583530AE"/>
    <w:rsid w:val="62CB283C"/>
    <w:rsid w:val="642161BD"/>
    <w:rsid w:val="64990446"/>
    <w:rsid w:val="64AB50DC"/>
    <w:rsid w:val="655938FF"/>
    <w:rsid w:val="6F173E90"/>
    <w:rsid w:val="6FC11BAB"/>
    <w:rsid w:val="6FF02D10"/>
    <w:rsid w:val="72CC0604"/>
    <w:rsid w:val="76044CAD"/>
    <w:rsid w:val="7B6D185C"/>
    <w:rsid w:val="7DBA3FA6"/>
    <w:rsid w:val="7DE4107B"/>
    <w:rsid w:val="7E4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/>
      <w:ind w:left="0" w:right="0"/>
      <w:jc w:val="center"/>
      <w:outlineLvl w:val="3"/>
    </w:pPr>
    <w:rPr>
      <w:rFonts w:hint="eastAsia" w:ascii="黑体" w:hAnsi="宋体" w:eastAsia="宋体" w:cs="仿宋_GB2312"/>
      <w:b/>
      <w:color w:val="000000"/>
      <w:kern w:val="2"/>
      <w:sz w:val="24"/>
      <w:szCs w:val="2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6405</Words>
  <Characters>6435</Characters>
  <Lines>0</Lines>
  <Paragraphs>0</Paragraphs>
  <TotalTime>1</TotalTime>
  <ScaleCrop>false</ScaleCrop>
  <LinksUpToDate>false</LinksUpToDate>
  <CharactersWithSpaces>6698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2021-12-29T06:14:00Z</dcterms:created>
  <dc:creator>choiaa</dc:creator>
  <cp:lastModifiedBy>choiaa</cp:lastModifiedBy>
  <dcterms:modified xsi:type="dcterms:W3CDTF">2021-12-29T08:37:31Z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1A8B1C7380BC4CCBBE044DECB695BCF1</vt:lpwstr>
  </property>
</Properties>
</file>