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_GB2312" w:hAnsi="仿宋" w:eastAsia="仿宋_GB2312" w:cs="Times New Roman"/>
          <w:sz w:val="28"/>
          <w:szCs w:val="28"/>
          <w:vertAlign w:val="subscript"/>
        </w:rPr>
      </w:pPr>
    </w:p>
    <w:p>
      <w:pPr>
        <w:adjustRightInd w:val="0"/>
        <w:snapToGrid w:val="0"/>
        <w:spacing w:line="360" w:lineRule="auto"/>
        <w:jc w:val="center"/>
        <w:rPr>
          <w:rFonts w:hint="eastAsia" w:ascii="仿宋_GB2312" w:hAnsi="仿宋" w:eastAsia="仿宋_GB2312" w:cs="Times New Roman"/>
          <w:sz w:val="28"/>
          <w:szCs w:val="28"/>
          <w:vertAlign w:val="subscript"/>
        </w:rPr>
      </w:pPr>
    </w:p>
    <w:p>
      <w:pPr>
        <w:adjustRightInd w:val="0"/>
        <w:snapToGrid w:val="0"/>
        <w:spacing w:line="360" w:lineRule="auto"/>
        <w:jc w:val="center"/>
        <w:rPr>
          <w:rFonts w:hint="eastAsia" w:ascii="仿宋_GB2312" w:hAnsi="仿宋" w:eastAsia="仿宋_GB2312" w:cs="Times New Roman"/>
          <w:sz w:val="28"/>
          <w:szCs w:val="28"/>
          <w:vertAlign w:val="subscript"/>
        </w:rPr>
      </w:pPr>
    </w:p>
    <w:p>
      <w:pPr>
        <w:adjustRightInd w:val="0"/>
        <w:snapToGrid w:val="0"/>
        <w:spacing w:line="360" w:lineRule="auto"/>
        <w:jc w:val="center"/>
        <w:rPr>
          <w:rFonts w:hint="eastAsia" w:ascii="仿宋_GB2312" w:hAnsi="仿宋" w:eastAsia="仿宋_GB2312" w:cs="Times New Roman"/>
          <w:sz w:val="28"/>
          <w:szCs w:val="28"/>
          <w:vertAlign w:val="subscript"/>
        </w:rPr>
      </w:pPr>
    </w:p>
    <w:p>
      <w:pPr>
        <w:adjustRightInd w:val="0"/>
        <w:snapToGrid w:val="0"/>
        <w:spacing w:line="360" w:lineRule="auto"/>
        <w:jc w:val="center"/>
        <w:rPr>
          <w:rFonts w:hint="eastAsia" w:ascii="华文中宋" w:hAnsi="华文中宋" w:eastAsia="华文中宋" w:cs="Times New Roman"/>
          <w:sz w:val="48"/>
          <w:szCs w:val="48"/>
        </w:rPr>
      </w:pPr>
    </w:p>
    <w:p>
      <w:pPr>
        <w:adjustRightInd w:val="0"/>
        <w:snapToGrid w:val="0"/>
        <w:spacing w:line="480" w:lineRule="auto"/>
        <w:jc w:val="center"/>
        <w:rPr>
          <w:rFonts w:hint="eastAsia" w:ascii="微软简标宋" w:hAnsi="Calibri" w:eastAsia="微软简标宋" w:cs="Times New Roman"/>
          <w:b/>
          <w:bCs/>
          <w:sz w:val="36"/>
          <w:szCs w:val="36"/>
          <w:lang w:eastAsia="zh-CN"/>
        </w:rPr>
      </w:pPr>
      <w:r>
        <w:rPr>
          <w:rFonts w:hint="eastAsia" w:ascii="微软简标宋" w:hAnsi="Calibri" w:eastAsia="微软简标宋" w:cs="Times New Roman"/>
          <w:b/>
          <w:bCs/>
          <w:sz w:val="36"/>
          <w:szCs w:val="36"/>
        </w:rPr>
        <w:t>徐汇区</w:t>
      </w:r>
      <w:r>
        <w:rPr>
          <w:rFonts w:hint="eastAsia" w:ascii="微软简标宋" w:hAnsi="Calibri" w:eastAsia="微软简标宋" w:cs="Times New Roman"/>
          <w:b/>
          <w:bCs/>
          <w:sz w:val="36"/>
          <w:szCs w:val="36"/>
          <w:lang w:eastAsia="zh-CN"/>
        </w:rPr>
        <w:t>生命健康产业高质量发展</w:t>
      </w:r>
    </w:p>
    <w:p>
      <w:pPr>
        <w:adjustRightInd w:val="0"/>
        <w:snapToGrid w:val="0"/>
        <w:spacing w:line="480" w:lineRule="auto"/>
        <w:jc w:val="center"/>
        <w:rPr>
          <w:rFonts w:hint="eastAsia" w:ascii="微软简标宋" w:hAnsi="Calibri" w:eastAsia="微软简标宋" w:cs="Times New Roman"/>
          <w:sz w:val="36"/>
          <w:szCs w:val="36"/>
        </w:rPr>
      </w:pPr>
      <w:r>
        <w:rPr>
          <w:rFonts w:hint="eastAsia" w:ascii="微软简标宋" w:hAnsi="Calibri" w:eastAsia="微软简标宋" w:cs="Times New Roman"/>
          <w:b/>
          <w:bCs/>
          <w:sz w:val="36"/>
          <w:szCs w:val="36"/>
        </w:rPr>
        <w:t>“十四五”规划</w:t>
      </w: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_GB2312" w:cs="Times New Roman"/>
          <w:sz w:val="28"/>
          <w:szCs w:val="28"/>
        </w:rPr>
        <w:sectPr>
          <w:footerReference r:id="rId3" w:type="default"/>
          <w:pgSz w:w="11906" w:h="16838"/>
          <w:pgMar w:top="1418" w:right="1418" w:bottom="1418" w:left="1418" w:header="851" w:footer="992" w:gutter="0"/>
          <w:pgNumType w:fmt="decimal" w:start="1" w:chapStyle="1" w:chapSep="hyphen"/>
          <w:cols w:space="425" w:num="1"/>
          <w:docGrid w:type="lines" w:linePitch="312" w:charSpace="0"/>
        </w:sectPr>
      </w:pPr>
    </w:p>
    <w:p>
      <w:pPr>
        <w:spacing w:line="360" w:lineRule="auto"/>
        <w:rPr>
          <w:rFonts w:ascii="Times New Roman" w:hAnsi="Times New Roman" w:eastAsia="仿宋_GB2312" w:cs="Times New Roman"/>
          <w:sz w:val="28"/>
          <w:szCs w:val="28"/>
        </w:rPr>
        <w:sectPr>
          <w:pgSz w:w="11906" w:h="16838"/>
          <w:pgMar w:top="1418" w:right="1418" w:bottom="1418" w:left="1418" w:header="851" w:footer="992" w:gutter="0"/>
          <w:pgNumType w:fmt="decimal" w:start="1" w:chapStyle="1" w:chapSep="hyphen"/>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outlineLvl w:val="0"/>
        <w:rPr>
          <w:rFonts w:hint="eastAsia" w:ascii="仿宋_GB2312" w:hAnsi="仿宋_GB2312" w:eastAsia="仿宋_GB2312" w:cs="仿宋_GB2312"/>
          <w:b w:val="0"/>
          <w:bCs w:val="0"/>
          <w:kern w:val="44"/>
          <w:sz w:val="32"/>
          <w:szCs w:val="32"/>
          <w:lang w:val="en-US" w:eastAsia="zh-CN" w:bidi="ar-SA"/>
        </w:rPr>
      </w:pPr>
      <w:bookmarkStart w:id="0" w:name="_Toc772116629"/>
      <w:bookmarkStart w:id="1" w:name="_Toc1238361342"/>
      <w:bookmarkStart w:id="2" w:name="_Toc25004238"/>
      <w:bookmarkStart w:id="3" w:name="_Toc288461969"/>
      <w:bookmarkStart w:id="4" w:name="_Toc85463276"/>
      <w:r>
        <w:rPr>
          <w:rFonts w:hint="eastAsia" w:ascii="微软简标宋" w:hAnsi="Calibri" w:eastAsia="微软简标宋" w:cs="Times New Roman"/>
          <w:sz w:val="32"/>
          <w:szCs w:val="32"/>
        </w:rPr>
        <w:t>目</w:t>
      </w:r>
      <w:r>
        <w:rPr>
          <w:rFonts w:hint="eastAsia" w:ascii="微软简标宋" w:hAnsi="Calibri" w:eastAsia="微软简标宋" w:cs="Times New Roman"/>
          <w:sz w:val="32"/>
          <w:szCs w:val="32"/>
          <w:lang w:val="en-US" w:eastAsia="zh-CN"/>
        </w:rPr>
        <w:t xml:space="preserve">  </w:t>
      </w:r>
      <w:r>
        <w:rPr>
          <w:rFonts w:hint="eastAsia" w:ascii="微软简标宋" w:hAnsi="Calibri" w:eastAsia="微软简标宋" w:cs="Times New Roman"/>
          <w:sz w:val="32"/>
          <w:szCs w:val="32"/>
        </w:rPr>
        <w:t>录</w:t>
      </w:r>
      <w:bookmarkEnd w:id="0"/>
      <w:bookmarkEnd w:id="1"/>
      <w:bookmarkEnd w:id="2"/>
      <w:bookmarkEnd w:id="3"/>
      <w:bookmarkEnd w:id="4"/>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TOC \o "1-4" \h \z \u </w:instrText>
      </w:r>
      <w:r>
        <w:rPr>
          <w:rFonts w:hint="eastAsia" w:ascii="仿宋_GB2312" w:hAnsi="仿宋_GB2312" w:eastAsia="仿宋_GB2312" w:cs="仿宋_GB2312"/>
          <w:b w:val="0"/>
          <w:bCs w:val="0"/>
          <w:kern w:val="0"/>
          <w:sz w:val="32"/>
          <w:szCs w:val="32"/>
        </w:rPr>
        <w:fldChar w:fldCharType="separate"/>
      </w:r>
    </w:p>
    <w:p>
      <w:pPr>
        <w:pStyle w:val="15"/>
        <w:keepNext w:val="0"/>
        <w:keepLines w:val="0"/>
        <w:pageBreakBefore w:val="0"/>
        <w:widowControl w:val="0"/>
        <w:tabs>
          <w:tab w:val="right" w:leader="dot" w:pos="8504"/>
        </w:tabs>
        <w:kinsoku/>
        <w:wordWrap/>
        <w:overflowPunct/>
        <w:topLinePunct w:val="0"/>
        <w:autoSpaceDE/>
        <w:autoSpaceDN/>
        <w:bidi w:val="0"/>
        <w:spacing w:before="0" w:after="0" w:line="560" w:lineRule="exact"/>
        <w:textAlignment w:val="auto"/>
        <w:rPr>
          <w:i w:val="0"/>
          <w:iCs w:val="0"/>
          <w:sz w:val="32"/>
          <w:szCs w:val="32"/>
        </w:rPr>
      </w:pPr>
      <w:r>
        <w:rPr>
          <w:rFonts w:hint="eastAsia" w:ascii="黑体" w:hAnsi="黑体" w:eastAsia="黑体" w:cs="黑体"/>
          <w:b w:val="0"/>
          <w:bCs/>
          <w:i w:val="0"/>
          <w:iCs w:val="0"/>
          <w:kern w:val="44"/>
          <w:sz w:val="32"/>
          <w:szCs w:val="32"/>
        </w:rPr>
        <w:fldChar w:fldCharType="begin"/>
      </w:r>
      <w:r>
        <w:rPr>
          <w:rFonts w:hint="eastAsia" w:ascii="黑体" w:hAnsi="黑体" w:eastAsia="黑体" w:cs="黑体"/>
          <w:b w:val="0"/>
          <w:bCs/>
          <w:i w:val="0"/>
          <w:iCs w:val="0"/>
          <w:kern w:val="44"/>
          <w:sz w:val="32"/>
          <w:szCs w:val="32"/>
        </w:rPr>
        <w:instrText xml:space="preserve"> HYPERLINK \l _Toc406874160 </w:instrText>
      </w:r>
      <w:r>
        <w:rPr>
          <w:rFonts w:hint="eastAsia" w:ascii="黑体" w:hAnsi="黑体" w:eastAsia="黑体" w:cs="黑体"/>
          <w:b w:val="0"/>
          <w:bCs/>
          <w:i w:val="0"/>
          <w:iCs w:val="0"/>
          <w:kern w:val="44"/>
          <w:sz w:val="32"/>
          <w:szCs w:val="32"/>
        </w:rPr>
        <w:fldChar w:fldCharType="separate"/>
      </w:r>
      <w:r>
        <w:rPr>
          <w:rFonts w:hint="eastAsia" w:ascii="黑体" w:hAnsi="黑体" w:eastAsia="黑体" w:cs="黑体"/>
          <w:b w:val="0"/>
          <w:bCs/>
          <w:i w:val="0"/>
          <w:iCs w:val="0"/>
          <w:sz w:val="32"/>
          <w:szCs w:val="32"/>
        </w:rPr>
        <w:t>一、基础和形势</w:t>
      </w:r>
      <w:r>
        <w:rPr>
          <w:rFonts w:hint="eastAsia" w:ascii="黑体" w:hAnsi="黑体" w:eastAsia="黑体" w:cs="黑体"/>
          <w:b w:val="0"/>
          <w:bCs/>
          <w:i w:val="0"/>
          <w:iCs w:val="0"/>
          <w:sz w:val="32"/>
          <w:szCs w:val="32"/>
        </w:rPr>
        <w:tab/>
      </w:r>
      <w:r>
        <w:rPr>
          <w:rFonts w:hint="eastAsia" w:ascii="黑体" w:hAnsi="黑体" w:eastAsia="黑体" w:cs="黑体"/>
          <w:b w:val="0"/>
          <w:bCs/>
          <w:i w:val="0"/>
          <w:iCs w:val="0"/>
          <w:sz w:val="32"/>
          <w:szCs w:val="32"/>
        </w:rPr>
        <w:fldChar w:fldCharType="begin"/>
      </w:r>
      <w:r>
        <w:rPr>
          <w:rFonts w:hint="eastAsia" w:ascii="黑体" w:hAnsi="黑体" w:eastAsia="黑体" w:cs="黑体"/>
          <w:b w:val="0"/>
          <w:bCs/>
          <w:i w:val="0"/>
          <w:iCs w:val="0"/>
          <w:sz w:val="32"/>
          <w:szCs w:val="32"/>
        </w:rPr>
        <w:instrText xml:space="preserve"> PAGEREF _Toc406874160 </w:instrText>
      </w:r>
      <w:r>
        <w:rPr>
          <w:rFonts w:hint="eastAsia" w:ascii="黑体" w:hAnsi="黑体" w:eastAsia="黑体" w:cs="黑体"/>
          <w:b w:val="0"/>
          <w:bCs/>
          <w:i w:val="0"/>
          <w:iCs w:val="0"/>
          <w:sz w:val="32"/>
          <w:szCs w:val="32"/>
        </w:rPr>
        <w:fldChar w:fldCharType="separate"/>
      </w:r>
      <w:r>
        <w:rPr>
          <w:rFonts w:hint="eastAsia" w:ascii="黑体" w:hAnsi="黑体" w:eastAsia="黑体" w:cs="黑体"/>
          <w:b w:val="0"/>
          <w:bCs/>
          <w:i w:val="0"/>
          <w:iCs w:val="0"/>
          <w:sz w:val="32"/>
          <w:szCs w:val="32"/>
        </w:rPr>
        <w:t>1</w:t>
      </w:r>
      <w:r>
        <w:rPr>
          <w:rFonts w:hint="eastAsia" w:ascii="黑体" w:hAnsi="黑体" w:eastAsia="黑体" w:cs="黑体"/>
          <w:b w:val="0"/>
          <w:bCs/>
          <w:i w:val="0"/>
          <w:iCs w:val="0"/>
          <w:sz w:val="32"/>
          <w:szCs w:val="32"/>
        </w:rPr>
        <w:fldChar w:fldCharType="end"/>
      </w:r>
      <w:r>
        <w:rPr>
          <w:rFonts w:hint="eastAsia" w:ascii="黑体" w:hAnsi="黑体" w:eastAsia="黑体" w:cs="黑体"/>
          <w:b w:val="0"/>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_Toc360771088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（一）发展</w:t>
      </w:r>
      <w:r>
        <w:rPr>
          <w:rFonts w:hint="eastAsia" w:ascii="楷体" w:hAnsi="楷体" w:eastAsia="楷体" w:cs="楷体"/>
          <w:b/>
          <w:bCs/>
          <w:i w:val="0"/>
          <w:iCs w:val="0"/>
          <w:sz w:val="32"/>
          <w:szCs w:val="32"/>
          <w:lang w:eastAsia="zh-CN"/>
        </w:rPr>
        <w:t>基础</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_Toc360771088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_Toc1619526570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1.国内外头部企业加速集聚，产业规模不断壮大</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_Toc1619526570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_Toc294842453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2.产业发展机制愈加完善，空间布局持续优化</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_Toc294842453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_Toc2087380999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3.融入全市产业发展布局，健康服务业加快发展</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_Toc2087380999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_Toc735371652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4.枫林品牌形象</w:t>
      </w:r>
      <w:r>
        <w:rPr>
          <w:rFonts w:hint="eastAsia" w:ascii="仿宋_GB2312" w:hAnsi="仿宋_GB2312" w:eastAsia="仿宋_GB2312" w:cs="仿宋_GB2312"/>
          <w:b w:val="0"/>
          <w:bCs w:val="0"/>
          <w:i w:val="0"/>
          <w:iCs w:val="0"/>
          <w:sz w:val="32"/>
          <w:szCs w:val="32"/>
          <w:lang w:eastAsia="zh-CN"/>
        </w:rPr>
        <w:t>稳步提升</w:t>
      </w:r>
      <w:r>
        <w:rPr>
          <w:rFonts w:hint="eastAsia" w:ascii="仿宋_GB2312" w:hAnsi="仿宋_GB2312" w:eastAsia="仿宋_GB2312" w:cs="仿宋_GB2312"/>
          <w:b w:val="0"/>
          <w:bCs w:val="0"/>
          <w:i w:val="0"/>
          <w:iCs w:val="0"/>
          <w:sz w:val="32"/>
          <w:szCs w:val="32"/>
        </w:rPr>
        <w:t>，创新生态</w:t>
      </w:r>
      <w:r>
        <w:rPr>
          <w:rFonts w:hint="eastAsia" w:ascii="仿宋_GB2312" w:hAnsi="仿宋_GB2312" w:eastAsia="仿宋_GB2312" w:cs="仿宋_GB2312"/>
          <w:b w:val="0"/>
          <w:bCs w:val="0"/>
          <w:i w:val="0"/>
          <w:iCs w:val="0"/>
          <w:sz w:val="32"/>
          <w:szCs w:val="32"/>
          <w:lang w:eastAsia="zh-CN"/>
        </w:rPr>
        <w:t>系统不断</w:t>
      </w:r>
      <w:r>
        <w:rPr>
          <w:rFonts w:hint="eastAsia" w:ascii="仿宋_GB2312" w:hAnsi="仿宋_GB2312" w:eastAsia="仿宋_GB2312" w:cs="仿宋_GB2312"/>
          <w:b w:val="0"/>
          <w:bCs w:val="0"/>
          <w:i w:val="0"/>
          <w:iCs w:val="0"/>
          <w:sz w:val="32"/>
          <w:szCs w:val="32"/>
        </w:rPr>
        <w:t>发展</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_Toc735371652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_Toc572605204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（二）</w:t>
      </w:r>
      <w:r>
        <w:rPr>
          <w:rFonts w:hint="eastAsia" w:ascii="楷体" w:hAnsi="楷体" w:eastAsia="楷体" w:cs="楷体"/>
          <w:b/>
          <w:bCs/>
          <w:i w:val="0"/>
          <w:iCs w:val="0"/>
          <w:sz w:val="32"/>
          <w:szCs w:val="32"/>
          <w:lang w:eastAsia="zh-CN"/>
        </w:rPr>
        <w:t>发展瓶颈</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_Toc572605204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3</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_Toc911695796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1.优质载体空间</w:t>
      </w:r>
      <w:r>
        <w:rPr>
          <w:rFonts w:hint="eastAsia" w:ascii="仿宋_GB2312" w:hAnsi="仿宋_GB2312" w:eastAsia="仿宋_GB2312" w:cs="仿宋_GB2312"/>
          <w:bCs/>
          <w:i w:val="0"/>
          <w:iCs w:val="0"/>
          <w:sz w:val="32"/>
          <w:szCs w:val="32"/>
          <w:lang w:eastAsia="zh-CN"/>
        </w:rPr>
        <w:t>资源有限</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_Toc911695796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3</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_Toc1535600618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2.产业专项政策</w:t>
      </w:r>
      <w:r>
        <w:rPr>
          <w:rFonts w:hint="eastAsia" w:ascii="仿宋_GB2312" w:hAnsi="仿宋_GB2312" w:eastAsia="仿宋_GB2312" w:cs="仿宋_GB2312"/>
          <w:bCs/>
          <w:i w:val="0"/>
          <w:iCs w:val="0"/>
          <w:sz w:val="32"/>
          <w:szCs w:val="32"/>
          <w:lang w:eastAsia="zh-CN"/>
        </w:rPr>
        <w:t>有待完善</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_Toc1535600618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_Toc1296046802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3.</w:t>
      </w:r>
      <w:r>
        <w:rPr>
          <w:rFonts w:hint="eastAsia" w:ascii="仿宋_GB2312" w:hAnsi="仿宋_GB2312" w:eastAsia="仿宋_GB2312" w:cs="仿宋_GB2312"/>
          <w:bCs/>
          <w:i w:val="0"/>
          <w:iCs w:val="0"/>
          <w:sz w:val="32"/>
          <w:szCs w:val="32"/>
          <w:lang w:eastAsia="zh-CN"/>
        </w:rPr>
        <w:t>细分产业</w:t>
      </w:r>
      <w:r>
        <w:rPr>
          <w:rFonts w:hint="eastAsia" w:ascii="仿宋_GB2312" w:hAnsi="仿宋_GB2312" w:eastAsia="仿宋_GB2312" w:cs="仿宋_GB2312"/>
          <w:bCs/>
          <w:i w:val="0"/>
          <w:iCs w:val="0"/>
          <w:sz w:val="32"/>
          <w:szCs w:val="32"/>
        </w:rPr>
        <w:t>结构有待优化</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_Toc1296046802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_Toc2061152770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4.优势资源尚未完全发挥</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_Toc2061152770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_Toc1040755796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（三）发展趋势</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_Toc1040755796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5</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_Toc678533863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1.生命健康产业</w:t>
      </w:r>
      <w:r>
        <w:rPr>
          <w:rFonts w:hint="eastAsia" w:ascii="仿宋_GB2312" w:hAnsi="仿宋_GB2312" w:eastAsia="仿宋_GB2312" w:cs="仿宋_GB2312"/>
          <w:b w:val="0"/>
          <w:bCs w:val="0"/>
          <w:i w:val="0"/>
          <w:iCs w:val="0"/>
          <w:sz w:val="32"/>
          <w:szCs w:val="32"/>
          <w:lang w:eastAsia="zh-CN"/>
        </w:rPr>
        <w:t>已成为</w:t>
      </w:r>
      <w:r>
        <w:rPr>
          <w:rFonts w:hint="eastAsia" w:ascii="仿宋_GB2312" w:hAnsi="仿宋_GB2312" w:eastAsia="仿宋_GB2312" w:cs="仿宋_GB2312"/>
          <w:b w:val="0"/>
          <w:bCs w:val="0"/>
          <w:i w:val="0"/>
          <w:iCs w:val="0"/>
          <w:sz w:val="32"/>
          <w:szCs w:val="32"/>
        </w:rPr>
        <w:t>各国</w:t>
      </w:r>
      <w:r>
        <w:rPr>
          <w:rFonts w:hint="eastAsia" w:ascii="仿宋_GB2312" w:hAnsi="仿宋_GB2312" w:eastAsia="仿宋_GB2312" w:cs="仿宋_GB2312"/>
          <w:b w:val="0"/>
          <w:bCs w:val="0"/>
          <w:i w:val="0"/>
          <w:iCs w:val="0"/>
          <w:sz w:val="32"/>
          <w:szCs w:val="32"/>
          <w:lang w:eastAsia="zh-CN"/>
        </w:rPr>
        <w:t>关注</w:t>
      </w:r>
      <w:r>
        <w:rPr>
          <w:rFonts w:hint="eastAsia" w:ascii="仿宋_GB2312" w:hAnsi="仿宋_GB2312" w:eastAsia="仿宋_GB2312" w:cs="仿宋_GB2312"/>
          <w:b w:val="0"/>
          <w:bCs w:val="0"/>
          <w:i w:val="0"/>
          <w:iCs w:val="0"/>
          <w:sz w:val="32"/>
          <w:szCs w:val="32"/>
        </w:rPr>
        <w:t>的</w:t>
      </w:r>
      <w:r>
        <w:rPr>
          <w:rFonts w:hint="eastAsia" w:ascii="仿宋_GB2312" w:hAnsi="仿宋_GB2312" w:eastAsia="仿宋_GB2312" w:cs="仿宋_GB2312"/>
          <w:b w:val="0"/>
          <w:bCs w:val="0"/>
          <w:i w:val="0"/>
          <w:iCs w:val="0"/>
          <w:sz w:val="32"/>
          <w:szCs w:val="32"/>
          <w:lang w:eastAsia="zh-CN"/>
        </w:rPr>
        <w:t>焦点</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_Toc678533863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_Toc125758661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2.</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健康中国”战略驱动新一轮</w:t>
      </w:r>
      <w:r>
        <w:rPr>
          <w:rFonts w:hint="eastAsia" w:ascii="仿宋_GB2312" w:hAnsi="仿宋_GB2312" w:eastAsia="仿宋_GB2312" w:cs="仿宋_GB2312"/>
          <w:b w:val="0"/>
          <w:bCs w:val="0"/>
          <w:i w:val="0"/>
          <w:iCs w:val="0"/>
          <w:sz w:val="32"/>
          <w:szCs w:val="32"/>
          <w:lang w:eastAsia="zh-CN"/>
        </w:rPr>
        <w:t>发展</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_Toc125758661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_Toc682318048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3.上海正在全力建设世界级生物医药产业集群</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_Toc682318048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6</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_Toc250733454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4.徐汇肩负生命健康产业高质量发展的重要使命</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_Toc250733454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6</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15"/>
        <w:keepNext w:val="0"/>
        <w:keepLines w:val="0"/>
        <w:pageBreakBefore w:val="0"/>
        <w:widowControl w:val="0"/>
        <w:tabs>
          <w:tab w:val="right" w:leader="dot" w:pos="8504"/>
        </w:tabs>
        <w:kinsoku/>
        <w:wordWrap/>
        <w:overflowPunct/>
        <w:topLinePunct w:val="0"/>
        <w:autoSpaceDE/>
        <w:autoSpaceDN/>
        <w:bidi w:val="0"/>
        <w:spacing w:before="0" w:after="0" w:line="560" w:lineRule="exact"/>
        <w:textAlignment w:val="auto"/>
        <w:rPr>
          <w:rFonts w:hint="eastAsia" w:ascii="黑体" w:hAnsi="黑体" w:eastAsia="黑体" w:cs="黑体"/>
          <w:b w:val="0"/>
          <w:bCs/>
          <w:i w:val="0"/>
          <w:iCs w:val="0"/>
          <w:sz w:val="32"/>
          <w:szCs w:val="32"/>
        </w:rPr>
      </w:pPr>
      <w:r>
        <w:rPr>
          <w:rFonts w:hint="eastAsia" w:ascii="黑体" w:hAnsi="黑体" w:eastAsia="黑体" w:cs="黑体"/>
          <w:b w:val="0"/>
          <w:bCs/>
          <w:i w:val="0"/>
          <w:iCs w:val="0"/>
          <w:kern w:val="44"/>
          <w:sz w:val="32"/>
          <w:szCs w:val="32"/>
        </w:rPr>
        <w:fldChar w:fldCharType="begin"/>
      </w:r>
      <w:r>
        <w:rPr>
          <w:rFonts w:hint="eastAsia" w:ascii="黑体" w:hAnsi="黑体" w:eastAsia="黑体" w:cs="黑体"/>
          <w:b w:val="0"/>
          <w:bCs/>
          <w:i w:val="0"/>
          <w:iCs w:val="0"/>
          <w:kern w:val="44"/>
          <w:sz w:val="32"/>
          <w:szCs w:val="32"/>
        </w:rPr>
        <w:instrText xml:space="preserve"> HYPERLINK \l _Toc1755678925 </w:instrText>
      </w:r>
      <w:r>
        <w:rPr>
          <w:rFonts w:hint="eastAsia" w:ascii="黑体" w:hAnsi="黑体" w:eastAsia="黑体" w:cs="黑体"/>
          <w:b w:val="0"/>
          <w:bCs/>
          <w:i w:val="0"/>
          <w:iCs w:val="0"/>
          <w:kern w:val="44"/>
          <w:sz w:val="32"/>
          <w:szCs w:val="32"/>
        </w:rPr>
        <w:fldChar w:fldCharType="separate"/>
      </w:r>
      <w:r>
        <w:rPr>
          <w:rFonts w:hint="eastAsia" w:ascii="黑体" w:hAnsi="黑体" w:eastAsia="黑体" w:cs="黑体"/>
          <w:b w:val="0"/>
          <w:bCs/>
          <w:i w:val="0"/>
          <w:iCs w:val="0"/>
          <w:sz w:val="32"/>
          <w:szCs w:val="32"/>
        </w:rPr>
        <w:t>二、总体要求</w:t>
      </w:r>
      <w:r>
        <w:rPr>
          <w:rFonts w:hint="eastAsia" w:ascii="黑体" w:hAnsi="黑体" w:eastAsia="黑体" w:cs="黑体"/>
          <w:b w:val="0"/>
          <w:bCs/>
          <w:i w:val="0"/>
          <w:iCs w:val="0"/>
          <w:sz w:val="32"/>
          <w:szCs w:val="32"/>
        </w:rPr>
        <w:tab/>
      </w:r>
      <w:r>
        <w:rPr>
          <w:rFonts w:hint="eastAsia" w:ascii="黑体" w:hAnsi="黑体" w:eastAsia="黑体" w:cs="黑体"/>
          <w:b w:val="0"/>
          <w:bCs/>
          <w:i w:val="0"/>
          <w:iCs w:val="0"/>
          <w:sz w:val="32"/>
          <w:szCs w:val="32"/>
        </w:rPr>
        <w:fldChar w:fldCharType="begin"/>
      </w:r>
      <w:r>
        <w:rPr>
          <w:rFonts w:hint="eastAsia" w:ascii="黑体" w:hAnsi="黑体" w:eastAsia="黑体" w:cs="黑体"/>
          <w:b w:val="0"/>
          <w:bCs/>
          <w:i w:val="0"/>
          <w:iCs w:val="0"/>
          <w:sz w:val="32"/>
          <w:szCs w:val="32"/>
        </w:rPr>
        <w:instrText xml:space="preserve"> PAGEREF _Toc1755678925 </w:instrText>
      </w:r>
      <w:r>
        <w:rPr>
          <w:rFonts w:hint="eastAsia" w:ascii="黑体" w:hAnsi="黑体" w:eastAsia="黑体" w:cs="黑体"/>
          <w:b w:val="0"/>
          <w:bCs/>
          <w:i w:val="0"/>
          <w:iCs w:val="0"/>
          <w:sz w:val="32"/>
          <w:szCs w:val="32"/>
        </w:rPr>
        <w:fldChar w:fldCharType="separate"/>
      </w:r>
      <w:r>
        <w:rPr>
          <w:rFonts w:hint="eastAsia" w:ascii="黑体" w:hAnsi="黑体" w:eastAsia="黑体" w:cs="黑体"/>
          <w:b w:val="0"/>
          <w:bCs/>
          <w:i w:val="0"/>
          <w:iCs w:val="0"/>
          <w:sz w:val="32"/>
          <w:szCs w:val="32"/>
        </w:rPr>
        <w:t>6</w:t>
      </w:r>
      <w:r>
        <w:rPr>
          <w:rFonts w:hint="eastAsia" w:ascii="黑体" w:hAnsi="黑体" w:eastAsia="黑体" w:cs="黑体"/>
          <w:b w:val="0"/>
          <w:bCs/>
          <w:i w:val="0"/>
          <w:iCs w:val="0"/>
          <w:sz w:val="32"/>
          <w:szCs w:val="32"/>
        </w:rPr>
        <w:fldChar w:fldCharType="end"/>
      </w:r>
      <w:r>
        <w:rPr>
          <w:rFonts w:hint="eastAsia" w:ascii="黑体" w:hAnsi="黑体" w:eastAsia="黑体" w:cs="黑体"/>
          <w:b w:val="0"/>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_Toc901769969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（一）指导思想</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_Toc901769969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6</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_Toc1473354831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（二）基本原则</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_Toc1473354831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7</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_Toc1054508676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1.提高站位，承载国家战略</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_Toc1054508676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7</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_Toc364614750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2.占据上位，引领高端发展</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_Toc364614750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7</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_Toc1285535063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3.坚持</w:t>
      </w:r>
      <w:r>
        <w:rPr>
          <w:rFonts w:hint="eastAsia" w:ascii="仿宋_GB2312" w:hAnsi="仿宋_GB2312" w:eastAsia="仿宋_GB2312" w:cs="仿宋_GB2312"/>
          <w:b w:val="0"/>
          <w:bCs w:val="0"/>
          <w:i w:val="0"/>
          <w:iCs w:val="0"/>
          <w:sz w:val="32"/>
          <w:szCs w:val="32"/>
          <w:lang w:eastAsia="zh-CN"/>
        </w:rPr>
        <w:t>融合</w:t>
      </w:r>
      <w:r>
        <w:rPr>
          <w:rFonts w:hint="eastAsia" w:ascii="仿宋_GB2312" w:hAnsi="仿宋_GB2312" w:eastAsia="仿宋_GB2312" w:cs="仿宋_GB2312"/>
          <w:b w:val="0"/>
          <w:bCs w:val="0"/>
          <w:i w:val="0"/>
          <w:iCs w:val="0"/>
          <w:sz w:val="32"/>
          <w:szCs w:val="32"/>
        </w:rPr>
        <w:t>，开放协同创新</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_Toc1285535063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7</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_Toc1608178566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（三）发展目标</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_Toc1608178566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7</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15"/>
        <w:keepNext w:val="0"/>
        <w:keepLines w:val="0"/>
        <w:pageBreakBefore w:val="0"/>
        <w:widowControl w:val="0"/>
        <w:tabs>
          <w:tab w:val="right" w:leader="dot" w:pos="8504"/>
        </w:tabs>
        <w:kinsoku/>
        <w:wordWrap/>
        <w:overflowPunct/>
        <w:topLinePunct w:val="0"/>
        <w:autoSpaceDE/>
        <w:autoSpaceDN/>
        <w:bidi w:val="0"/>
        <w:spacing w:before="0" w:after="0" w:line="560" w:lineRule="exact"/>
        <w:textAlignment w:val="auto"/>
        <w:rPr>
          <w:i w:val="0"/>
          <w:iCs w:val="0"/>
          <w:sz w:val="32"/>
          <w:szCs w:val="32"/>
        </w:rPr>
      </w:pPr>
      <w:r>
        <w:rPr>
          <w:rFonts w:hint="eastAsia" w:ascii="黑体" w:hAnsi="黑体" w:eastAsia="黑体" w:cs="黑体"/>
          <w:b w:val="0"/>
          <w:bCs/>
          <w:i w:val="0"/>
          <w:iCs w:val="0"/>
          <w:kern w:val="44"/>
          <w:sz w:val="32"/>
          <w:szCs w:val="32"/>
        </w:rPr>
        <w:fldChar w:fldCharType="begin"/>
      </w:r>
      <w:r>
        <w:rPr>
          <w:rFonts w:hint="eastAsia" w:ascii="黑体" w:hAnsi="黑体" w:eastAsia="黑体" w:cs="黑体"/>
          <w:b w:val="0"/>
          <w:bCs/>
          <w:i w:val="0"/>
          <w:iCs w:val="0"/>
          <w:kern w:val="44"/>
          <w:sz w:val="32"/>
          <w:szCs w:val="32"/>
        </w:rPr>
        <w:instrText xml:space="preserve"> HYPERLINK \l _Toc2046454884 </w:instrText>
      </w:r>
      <w:r>
        <w:rPr>
          <w:rFonts w:hint="eastAsia" w:ascii="黑体" w:hAnsi="黑体" w:eastAsia="黑体" w:cs="黑体"/>
          <w:b w:val="0"/>
          <w:bCs/>
          <w:i w:val="0"/>
          <w:iCs w:val="0"/>
          <w:kern w:val="44"/>
          <w:sz w:val="32"/>
          <w:szCs w:val="32"/>
        </w:rPr>
        <w:fldChar w:fldCharType="separate"/>
      </w:r>
      <w:r>
        <w:rPr>
          <w:rFonts w:hint="eastAsia" w:ascii="黑体" w:hAnsi="黑体" w:eastAsia="黑体" w:cs="黑体"/>
          <w:b w:val="0"/>
          <w:bCs/>
          <w:i w:val="0"/>
          <w:iCs w:val="0"/>
          <w:sz w:val="32"/>
          <w:szCs w:val="32"/>
        </w:rPr>
        <w:t>三、发展重点</w:t>
      </w:r>
      <w:r>
        <w:rPr>
          <w:rFonts w:hint="eastAsia" w:ascii="黑体" w:hAnsi="黑体" w:eastAsia="黑体" w:cs="黑体"/>
          <w:b w:val="0"/>
          <w:bCs/>
          <w:i w:val="0"/>
          <w:iCs w:val="0"/>
          <w:sz w:val="32"/>
          <w:szCs w:val="32"/>
        </w:rPr>
        <w:tab/>
      </w:r>
      <w:r>
        <w:rPr>
          <w:rFonts w:hint="eastAsia" w:ascii="黑体" w:hAnsi="黑体" w:eastAsia="黑体" w:cs="黑体"/>
          <w:b w:val="0"/>
          <w:bCs/>
          <w:i w:val="0"/>
          <w:iCs w:val="0"/>
          <w:sz w:val="32"/>
          <w:szCs w:val="32"/>
        </w:rPr>
        <w:fldChar w:fldCharType="begin"/>
      </w:r>
      <w:r>
        <w:rPr>
          <w:rFonts w:hint="eastAsia" w:ascii="黑体" w:hAnsi="黑体" w:eastAsia="黑体" w:cs="黑体"/>
          <w:b w:val="0"/>
          <w:bCs/>
          <w:i w:val="0"/>
          <w:iCs w:val="0"/>
          <w:sz w:val="32"/>
          <w:szCs w:val="32"/>
        </w:rPr>
        <w:instrText xml:space="preserve"> PAGEREF _Toc2046454884 </w:instrText>
      </w:r>
      <w:r>
        <w:rPr>
          <w:rFonts w:hint="eastAsia" w:ascii="黑体" w:hAnsi="黑体" w:eastAsia="黑体" w:cs="黑体"/>
          <w:b w:val="0"/>
          <w:bCs/>
          <w:i w:val="0"/>
          <w:iCs w:val="0"/>
          <w:sz w:val="32"/>
          <w:szCs w:val="32"/>
        </w:rPr>
        <w:fldChar w:fldCharType="separate"/>
      </w:r>
      <w:r>
        <w:rPr>
          <w:rFonts w:hint="eastAsia" w:ascii="黑体" w:hAnsi="黑体" w:eastAsia="黑体" w:cs="黑体"/>
          <w:b w:val="0"/>
          <w:bCs/>
          <w:i w:val="0"/>
          <w:iCs w:val="0"/>
          <w:sz w:val="32"/>
          <w:szCs w:val="32"/>
        </w:rPr>
        <w:t>10</w:t>
      </w:r>
      <w:r>
        <w:rPr>
          <w:rFonts w:hint="eastAsia" w:ascii="黑体" w:hAnsi="黑体" w:eastAsia="黑体" w:cs="黑体"/>
          <w:b w:val="0"/>
          <w:bCs/>
          <w:i w:val="0"/>
          <w:iCs w:val="0"/>
          <w:sz w:val="32"/>
          <w:szCs w:val="32"/>
        </w:rPr>
        <w:fldChar w:fldCharType="end"/>
      </w:r>
      <w:r>
        <w:rPr>
          <w:rFonts w:hint="eastAsia" w:ascii="黑体" w:hAnsi="黑体" w:eastAsia="黑体" w:cs="黑体"/>
          <w:b w:val="0"/>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_Toc1839935011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（一）创新药物</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_Toc1839935011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10</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_Toc1970374333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1.高端生物制品</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_Toc1970374333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_Toc1721782879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lang w:val="en-US" w:eastAsia="zh-CN"/>
        </w:rPr>
        <w:t>2</w:t>
      </w:r>
      <w:r>
        <w:rPr>
          <w:rFonts w:hint="eastAsia" w:ascii="仿宋_GB2312" w:hAnsi="仿宋_GB2312" w:eastAsia="仿宋_GB2312" w:cs="仿宋_GB2312"/>
          <w:bCs/>
          <w:i w:val="0"/>
          <w:iCs w:val="0"/>
          <w:sz w:val="32"/>
          <w:szCs w:val="32"/>
        </w:rPr>
        <w:t>.新型药物设计和开发</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_Toc1721782879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_Toc15884229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（二）医疗器械</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_Toc15884229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11</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_Toc1373064349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1.新型体外诊断</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_Toc1373064349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11</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_Toc346415861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2.智能医学影像</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_Toc346415861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11</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_Toc1461335488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3.高端医疗设备</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_Toc1461335488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11</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_Toc1779938509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（三）合同外包服务</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_Toc1779938509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11</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_Toc707186949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1.CRO</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_Toc707186949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11</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_Toc933378410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2.CMO/CDMO</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_Toc933378410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12</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_Toc2074780963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（四）健康服务</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_Toc2074780963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12</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_Toc647084300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1.高端医疗服务</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_Toc647084300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_Toc1668750062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2.营养健康服务</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_Toc1668750062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kern w:val="44"/>
          <w:sz w:val="32"/>
          <w:szCs w:val="32"/>
        </w:rPr>
        <w:fldChar w:fldCharType="begin"/>
      </w:r>
      <w:r>
        <w:rPr>
          <w:rFonts w:hint="eastAsia" w:ascii="仿宋_GB2312" w:hAnsi="仿宋_GB2312" w:eastAsia="仿宋_GB2312" w:cs="仿宋_GB2312"/>
          <w:b w:val="0"/>
          <w:bCs w:val="0"/>
          <w:i w:val="0"/>
          <w:iCs w:val="0"/>
          <w:kern w:val="44"/>
          <w:sz w:val="32"/>
          <w:szCs w:val="32"/>
        </w:rPr>
        <w:instrText xml:space="preserve"> HYPERLINK \l _Toc499902519 </w:instrText>
      </w:r>
      <w:r>
        <w:rPr>
          <w:rFonts w:hint="eastAsia" w:ascii="仿宋_GB2312" w:hAnsi="仿宋_GB2312" w:eastAsia="仿宋_GB2312" w:cs="仿宋_GB2312"/>
          <w:b w:val="0"/>
          <w:bCs w:val="0"/>
          <w:i w:val="0"/>
          <w:iCs w:val="0"/>
          <w:kern w:val="44"/>
          <w:sz w:val="32"/>
          <w:szCs w:val="32"/>
        </w:rPr>
        <w:fldChar w:fldCharType="separate"/>
      </w:r>
      <w:r>
        <w:rPr>
          <w:rFonts w:hint="eastAsia" w:ascii="仿宋_GB2312" w:hAnsi="仿宋_GB2312" w:eastAsia="仿宋_GB2312" w:cs="仿宋_GB2312"/>
          <w:b w:val="0"/>
          <w:bCs w:val="0"/>
          <w:i w:val="0"/>
          <w:iCs w:val="0"/>
          <w:sz w:val="32"/>
          <w:szCs w:val="32"/>
        </w:rPr>
        <w:t>3.健康管理服务</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_Toc499902519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kern w:val="44"/>
          <w:sz w:val="32"/>
          <w:szCs w:val="32"/>
        </w:rPr>
        <w:fldChar w:fldCharType="end"/>
      </w:r>
    </w:p>
    <w:p>
      <w:pPr>
        <w:pStyle w:val="15"/>
        <w:keepNext w:val="0"/>
        <w:keepLines w:val="0"/>
        <w:pageBreakBefore w:val="0"/>
        <w:widowControl w:val="0"/>
        <w:tabs>
          <w:tab w:val="right" w:leader="dot" w:pos="8504"/>
        </w:tabs>
        <w:kinsoku/>
        <w:wordWrap/>
        <w:overflowPunct/>
        <w:topLinePunct w:val="0"/>
        <w:autoSpaceDE/>
        <w:autoSpaceDN/>
        <w:bidi w:val="0"/>
        <w:spacing w:before="0" w:after="0" w:line="560" w:lineRule="exact"/>
        <w:textAlignment w:val="auto"/>
        <w:rPr>
          <w:rFonts w:hint="eastAsia" w:ascii="黑体" w:hAnsi="黑体" w:eastAsia="黑体" w:cs="黑体"/>
          <w:b w:val="0"/>
          <w:bCs/>
          <w:i w:val="0"/>
          <w:iCs w:val="0"/>
          <w:sz w:val="32"/>
          <w:szCs w:val="32"/>
        </w:rPr>
      </w:pPr>
      <w:r>
        <w:rPr>
          <w:rFonts w:hint="eastAsia" w:ascii="黑体" w:hAnsi="黑体" w:eastAsia="黑体" w:cs="黑体"/>
          <w:b w:val="0"/>
          <w:bCs/>
          <w:i w:val="0"/>
          <w:iCs w:val="0"/>
          <w:kern w:val="44"/>
          <w:sz w:val="32"/>
          <w:szCs w:val="32"/>
        </w:rPr>
        <w:fldChar w:fldCharType="begin"/>
      </w:r>
      <w:r>
        <w:rPr>
          <w:rFonts w:hint="eastAsia" w:ascii="黑体" w:hAnsi="黑体" w:eastAsia="黑体" w:cs="黑体"/>
          <w:b w:val="0"/>
          <w:bCs/>
          <w:i w:val="0"/>
          <w:iCs w:val="0"/>
          <w:kern w:val="44"/>
          <w:sz w:val="32"/>
          <w:szCs w:val="32"/>
        </w:rPr>
        <w:instrText xml:space="preserve"> HYPERLINK \l _Toc1558780096 </w:instrText>
      </w:r>
      <w:r>
        <w:rPr>
          <w:rFonts w:hint="eastAsia" w:ascii="黑体" w:hAnsi="黑体" w:eastAsia="黑体" w:cs="黑体"/>
          <w:b w:val="0"/>
          <w:bCs/>
          <w:i w:val="0"/>
          <w:iCs w:val="0"/>
          <w:kern w:val="44"/>
          <w:sz w:val="32"/>
          <w:szCs w:val="32"/>
        </w:rPr>
        <w:fldChar w:fldCharType="separate"/>
      </w:r>
      <w:r>
        <w:rPr>
          <w:rFonts w:hint="eastAsia" w:ascii="黑体" w:hAnsi="黑体" w:eastAsia="黑体" w:cs="黑体"/>
          <w:b w:val="0"/>
          <w:bCs/>
          <w:i w:val="0"/>
          <w:iCs w:val="0"/>
          <w:sz w:val="32"/>
          <w:szCs w:val="32"/>
        </w:rPr>
        <w:t>四、主要任务</w:t>
      </w:r>
      <w:r>
        <w:rPr>
          <w:rFonts w:hint="eastAsia" w:ascii="黑体" w:hAnsi="黑体" w:eastAsia="黑体" w:cs="黑体"/>
          <w:b w:val="0"/>
          <w:bCs/>
          <w:i w:val="0"/>
          <w:iCs w:val="0"/>
          <w:sz w:val="32"/>
          <w:szCs w:val="32"/>
        </w:rPr>
        <w:tab/>
      </w:r>
      <w:r>
        <w:rPr>
          <w:rFonts w:hint="eastAsia" w:ascii="黑体" w:hAnsi="黑体" w:eastAsia="黑体" w:cs="黑体"/>
          <w:b w:val="0"/>
          <w:bCs/>
          <w:i w:val="0"/>
          <w:iCs w:val="0"/>
          <w:sz w:val="32"/>
          <w:szCs w:val="32"/>
        </w:rPr>
        <w:fldChar w:fldCharType="begin"/>
      </w:r>
      <w:r>
        <w:rPr>
          <w:rFonts w:hint="eastAsia" w:ascii="黑体" w:hAnsi="黑体" w:eastAsia="黑体" w:cs="黑体"/>
          <w:b w:val="0"/>
          <w:bCs/>
          <w:i w:val="0"/>
          <w:iCs w:val="0"/>
          <w:sz w:val="32"/>
          <w:szCs w:val="32"/>
        </w:rPr>
        <w:instrText xml:space="preserve"> PAGEREF _Toc1558780096 </w:instrText>
      </w:r>
      <w:r>
        <w:rPr>
          <w:rFonts w:hint="eastAsia" w:ascii="黑体" w:hAnsi="黑体" w:eastAsia="黑体" w:cs="黑体"/>
          <w:b w:val="0"/>
          <w:bCs/>
          <w:i w:val="0"/>
          <w:iCs w:val="0"/>
          <w:sz w:val="32"/>
          <w:szCs w:val="32"/>
        </w:rPr>
        <w:fldChar w:fldCharType="separate"/>
      </w:r>
      <w:r>
        <w:rPr>
          <w:rFonts w:hint="eastAsia" w:ascii="黑体" w:hAnsi="黑体" w:eastAsia="黑体" w:cs="黑体"/>
          <w:b w:val="0"/>
          <w:bCs/>
          <w:i w:val="0"/>
          <w:iCs w:val="0"/>
          <w:sz w:val="32"/>
          <w:szCs w:val="32"/>
        </w:rPr>
        <w:t>13</w:t>
      </w:r>
      <w:r>
        <w:rPr>
          <w:rFonts w:hint="eastAsia" w:ascii="黑体" w:hAnsi="黑体" w:eastAsia="黑体" w:cs="黑体"/>
          <w:b w:val="0"/>
          <w:bCs/>
          <w:i w:val="0"/>
          <w:iCs w:val="0"/>
          <w:sz w:val="32"/>
          <w:szCs w:val="32"/>
        </w:rPr>
        <w:fldChar w:fldCharType="end"/>
      </w:r>
      <w:r>
        <w:rPr>
          <w:rFonts w:hint="eastAsia" w:ascii="黑体" w:hAnsi="黑体" w:eastAsia="黑体" w:cs="黑体"/>
          <w:b w:val="0"/>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_Toc1056867032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（一）优化空间布局，构建产业高质量发展的“金三角”</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_Toc1056867032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13</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_Toc1795949322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1.枫林</w:t>
      </w:r>
      <w:r>
        <w:rPr>
          <w:rFonts w:hint="eastAsia" w:ascii="仿宋_GB2312" w:hAnsi="仿宋_GB2312" w:eastAsia="仿宋_GB2312" w:cs="仿宋_GB2312"/>
          <w:bCs/>
          <w:i w:val="0"/>
          <w:iCs w:val="0"/>
          <w:sz w:val="32"/>
          <w:szCs w:val="32"/>
          <w:lang w:eastAsia="zh-CN"/>
        </w:rPr>
        <w:t>创新核</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_Toc1795949322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_Toc1472449219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2.漕开发</w:t>
      </w:r>
      <w:r>
        <w:rPr>
          <w:rFonts w:hint="eastAsia" w:ascii="仿宋_GB2312" w:hAnsi="仿宋_GB2312" w:eastAsia="仿宋_GB2312" w:cs="仿宋_GB2312"/>
          <w:bCs/>
          <w:i w:val="0"/>
          <w:iCs w:val="0"/>
          <w:sz w:val="32"/>
          <w:szCs w:val="32"/>
          <w:lang w:eastAsia="zh-CN"/>
        </w:rPr>
        <w:t>基地</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_Toc1472449219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_Toc2097622828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3.西岸</w:t>
      </w:r>
      <w:r>
        <w:rPr>
          <w:rFonts w:hint="eastAsia" w:ascii="仿宋_GB2312" w:hAnsi="仿宋_GB2312" w:eastAsia="仿宋_GB2312" w:cs="仿宋_GB2312"/>
          <w:bCs/>
          <w:i w:val="0"/>
          <w:iCs w:val="0"/>
          <w:sz w:val="32"/>
          <w:szCs w:val="32"/>
          <w:lang w:eastAsia="zh-CN"/>
        </w:rPr>
        <w:t>生命蓝湾</w:t>
      </w:r>
      <w:r>
        <w:rPr>
          <w:rFonts w:hint="eastAsia" w:ascii="仿宋_GB2312" w:hAnsi="仿宋_GB2312" w:eastAsia="仿宋_GB2312" w:cs="仿宋_GB2312"/>
          <w:bCs/>
          <w:i w:val="0"/>
          <w:iCs w:val="0"/>
          <w:sz w:val="32"/>
          <w:szCs w:val="32"/>
        </w:rPr>
        <w:t>基地</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_Toc2097622828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15</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_Toc326999537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（二）聚焦创新策源，加快生命健康技术突破（Creator）</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_Toc326999537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15</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_Toc1598207880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1.强化前沿基础研究</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_Toc1598207880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15</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_Toc632457229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2.搭建创新转化平台</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_Toc632457229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16</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_Toc577732991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（三）做强临床功能，支撑产业发展提质增效（Clinic）</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_Toc577732991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17</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_Toc1206403157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1.提升临床科技创新平台能级</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_Toc1206403157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17</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_Toc1534227198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2.支持国际医学科创中心建设</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_Toc1534227198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17</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_Toc2051087822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（四）强化企业集聚，壮大产业发展总体规模（Company）</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_Toc2051087822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18</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_Toc113428185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1.实施精准化政策供给</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_Toc113428185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18</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_Toc1898841948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2.引进和集聚头部企业</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_Toc1898841948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18</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_Toc1189139237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lang w:val="en-US" w:eastAsia="zh-CN"/>
        </w:rPr>
        <w:t>3</w:t>
      </w:r>
      <w:r>
        <w:rPr>
          <w:rFonts w:hint="eastAsia" w:ascii="仿宋_GB2312" w:hAnsi="仿宋_GB2312" w:eastAsia="仿宋_GB2312" w:cs="仿宋_GB2312"/>
          <w:bCs/>
          <w:i w:val="0"/>
          <w:iCs w:val="0"/>
          <w:sz w:val="32"/>
          <w:szCs w:val="32"/>
        </w:rPr>
        <w:t>.提升中小企业发展能级</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_Toc1189139237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19</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_Toc1721606751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（五）优化产业生态，提供产业全周期服务（Circle）</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_Toc1721606751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19</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_Toc1797813184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1.推进人才集聚工程</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_Toc1797813184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19</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_Toc881590601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2.完善资本支撑体系</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_Toc881590601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20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i w:val="0"/>
          <w:iCs w:val="0"/>
          <w:sz w:val="32"/>
          <w:szCs w:val="32"/>
        </w:rPr>
      </w:pPr>
      <w:r>
        <w:rPr>
          <w:rFonts w:hint="eastAsia" w:ascii="仿宋_GB2312" w:hAnsi="仿宋_GB2312" w:eastAsia="仿宋_GB2312" w:cs="仿宋_GB2312"/>
          <w:bCs w:val="0"/>
          <w:i w:val="0"/>
          <w:iCs w:val="0"/>
          <w:kern w:val="44"/>
          <w:sz w:val="32"/>
          <w:szCs w:val="32"/>
        </w:rPr>
        <w:fldChar w:fldCharType="begin"/>
      </w:r>
      <w:r>
        <w:rPr>
          <w:rFonts w:hint="eastAsia" w:ascii="仿宋_GB2312" w:hAnsi="仿宋_GB2312" w:eastAsia="仿宋_GB2312" w:cs="仿宋_GB2312"/>
          <w:bCs w:val="0"/>
          <w:i w:val="0"/>
          <w:iCs w:val="0"/>
          <w:kern w:val="44"/>
          <w:sz w:val="32"/>
          <w:szCs w:val="32"/>
        </w:rPr>
        <w:instrText xml:space="preserve"> HYPERLINK \l _Toc1544497437 </w:instrText>
      </w:r>
      <w:r>
        <w:rPr>
          <w:rFonts w:hint="eastAsia" w:ascii="仿宋_GB2312" w:hAnsi="仿宋_GB2312" w:eastAsia="仿宋_GB2312" w:cs="仿宋_GB2312"/>
          <w:bCs w:val="0"/>
          <w:i w:val="0"/>
          <w:iCs w:val="0"/>
          <w:kern w:val="44"/>
          <w:sz w:val="32"/>
          <w:szCs w:val="32"/>
        </w:rPr>
        <w:fldChar w:fldCharType="separate"/>
      </w:r>
      <w:r>
        <w:rPr>
          <w:rFonts w:hint="eastAsia" w:ascii="仿宋_GB2312" w:hAnsi="仿宋_GB2312" w:eastAsia="仿宋_GB2312" w:cs="仿宋_GB2312"/>
          <w:bCs/>
          <w:i w:val="0"/>
          <w:iCs w:val="0"/>
          <w:sz w:val="32"/>
          <w:szCs w:val="32"/>
        </w:rPr>
        <w:t>3.加强知识产权运营</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_Toc1544497437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21</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bCs w:val="0"/>
          <w:i w:val="0"/>
          <w:iCs w:val="0"/>
          <w:kern w:val="44"/>
          <w:sz w:val="32"/>
          <w:szCs w:val="32"/>
        </w:rPr>
        <w:fldChar w:fldCharType="end"/>
      </w:r>
    </w:p>
    <w:p>
      <w:pPr>
        <w:pStyle w:val="15"/>
        <w:keepNext w:val="0"/>
        <w:keepLines w:val="0"/>
        <w:pageBreakBefore w:val="0"/>
        <w:widowControl w:val="0"/>
        <w:tabs>
          <w:tab w:val="right" w:leader="dot" w:pos="8504"/>
        </w:tabs>
        <w:kinsoku/>
        <w:wordWrap/>
        <w:overflowPunct/>
        <w:topLinePunct w:val="0"/>
        <w:autoSpaceDE/>
        <w:autoSpaceDN/>
        <w:bidi w:val="0"/>
        <w:spacing w:before="0" w:after="0" w:line="560" w:lineRule="exact"/>
        <w:textAlignment w:val="auto"/>
        <w:rPr>
          <w:rFonts w:hint="eastAsia" w:ascii="黑体" w:hAnsi="黑体" w:eastAsia="黑体" w:cs="黑体"/>
          <w:b w:val="0"/>
          <w:bCs/>
          <w:i w:val="0"/>
          <w:iCs w:val="0"/>
          <w:sz w:val="32"/>
          <w:szCs w:val="32"/>
        </w:rPr>
      </w:pPr>
      <w:r>
        <w:rPr>
          <w:rFonts w:hint="eastAsia" w:ascii="黑体" w:hAnsi="黑体" w:eastAsia="黑体" w:cs="黑体"/>
          <w:b w:val="0"/>
          <w:bCs/>
          <w:i w:val="0"/>
          <w:iCs w:val="0"/>
          <w:kern w:val="44"/>
          <w:sz w:val="32"/>
          <w:szCs w:val="32"/>
        </w:rPr>
        <w:fldChar w:fldCharType="begin"/>
      </w:r>
      <w:r>
        <w:rPr>
          <w:rFonts w:hint="eastAsia" w:ascii="黑体" w:hAnsi="黑体" w:eastAsia="黑体" w:cs="黑体"/>
          <w:b w:val="0"/>
          <w:bCs/>
          <w:i w:val="0"/>
          <w:iCs w:val="0"/>
          <w:kern w:val="44"/>
          <w:sz w:val="32"/>
          <w:szCs w:val="32"/>
        </w:rPr>
        <w:instrText xml:space="preserve"> HYPERLINK \l _Toc1372112415 </w:instrText>
      </w:r>
      <w:r>
        <w:rPr>
          <w:rFonts w:hint="eastAsia" w:ascii="黑体" w:hAnsi="黑体" w:eastAsia="黑体" w:cs="黑体"/>
          <w:b w:val="0"/>
          <w:bCs/>
          <w:i w:val="0"/>
          <w:iCs w:val="0"/>
          <w:kern w:val="44"/>
          <w:sz w:val="32"/>
          <w:szCs w:val="32"/>
        </w:rPr>
        <w:fldChar w:fldCharType="separate"/>
      </w:r>
      <w:r>
        <w:rPr>
          <w:rFonts w:hint="eastAsia" w:ascii="黑体" w:hAnsi="黑体" w:eastAsia="黑体" w:cs="黑体"/>
          <w:b w:val="0"/>
          <w:bCs/>
          <w:i w:val="0"/>
          <w:iCs w:val="0"/>
          <w:sz w:val="32"/>
          <w:szCs w:val="32"/>
        </w:rPr>
        <w:t>五、</w:t>
      </w:r>
      <w:r>
        <w:rPr>
          <w:rFonts w:hint="eastAsia" w:ascii="黑体" w:hAnsi="黑体" w:eastAsia="黑体" w:cs="黑体"/>
          <w:b w:val="0"/>
          <w:bCs/>
          <w:i w:val="0"/>
          <w:iCs w:val="0"/>
          <w:sz w:val="32"/>
          <w:szCs w:val="32"/>
          <w:lang w:eastAsia="zh-CN"/>
        </w:rPr>
        <w:t>空间布局</w:t>
      </w:r>
      <w:r>
        <w:rPr>
          <w:rFonts w:hint="eastAsia" w:ascii="黑体" w:hAnsi="黑体" w:eastAsia="黑体" w:cs="黑体"/>
          <w:b w:val="0"/>
          <w:bCs/>
          <w:i w:val="0"/>
          <w:iCs w:val="0"/>
          <w:sz w:val="32"/>
          <w:szCs w:val="32"/>
        </w:rPr>
        <w:tab/>
      </w:r>
      <w:r>
        <w:rPr>
          <w:rFonts w:hint="eastAsia" w:ascii="黑体" w:hAnsi="黑体" w:eastAsia="黑体" w:cs="黑体"/>
          <w:b w:val="0"/>
          <w:bCs/>
          <w:i w:val="0"/>
          <w:iCs w:val="0"/>
          <w:sz w:val="32"/>
          <w:szCs w:val="32"/>
        </w:rPr>
        <w:fldChar w:fldCharType="begin"/>
      </w:r>
      <w:r>
        <w:rPr>
          <w:rFonts w:hint="eastAsia" w:ascii="黑体" w:hAnsi="黑体" w:eastAsia="黑体" w:cs="黑体"/>
          <w:b w:val="0"/>
          <w:bCs/>
          <w:i w:val="0"/>
          <w:iCs w:val="0"/>
          <w:sz w:val="32"/>
          <w:szCs w:val="32"/>
        </w:rPr>
        <w:instrText xml:space="preserve"> PAGEREF _Toc1372112415 </w:instrText>
      </w:r>
      <w:r>
        <w:rPr>
          <w:rFonts w:hint="eastAsia" w:ascii="黑体" w:hAnsi="黑体" w:eastAsia="黑体" w:cs="黑体"/>
          <w:b w:val="0"/>
          <w:bCs/>
          <w:i w:val="0"/>
          <w:iCs w:val="0"/>
          <w:sz w:val="32"/>
          <w:szCs w:val="32"/>
        </w:rPr>
        <w:fldChar w:fldCharType="separate"/>
      </w:r>
      <w:r>
        <w:rPr>
          <w:rFonts w:hint="eastAsia" w:ascii="黑体" w:hAnsi="黑体" w:eastAsia="黑体" w:cs="黑体"/>
          <w:b w:val="0"/>
          <w:bCs/>
          <w:i w:val="0"/>
          <w:iCs w:val="0"/>
          <w:sz w:val="32"/>
          <w:szCs w:val="32"/>
        </w:rPr>
        <w:t>21</w:t>
      </w:r>
      <w:r>
        <w:rPr>
          <w:rFonts w:hint="eastAsia" w:ascii="黑体" w:hAnsi="黑体" w:eastAsia="黑体" w:cs="黑体"/>
          <w:b w:val="0"/>
          <w:bCs/>
          <w:i w:val="0"/>
          <w:iCs w:val="0"/>
          <w:sz w:val="32"/>
          <w:szCs w:val="32"/>
        </w:rPr>
        <w:fldChar w:fldCharType="end"/>
      </w:r>
      <w:r>
        <w:rPr>
          <w:rFonts w:hint="eastAsia" w:ascii="黑体" w:hAnsi="黑体" w:eastAsia="黑体" w:cs="黑体"/>
          <w:b w:val="0"/>
          <w:bCs/>
          <w:i w:val="0"/>
          <w:iCs w:val="0"/>
          <w:kern w:val="44"/>
          <w:sz w:val="32"/>
          <w:szCs w:val="32"/>
        </w:rPr>
        <w:fldChar w:fldCharType="end"/>
      </w:r>
    </w:p>
    <w:p>
      <w:pPr>
        <w:pStyle w:val="15"/>
        <w:keepNext w:val="0"/>
        <w:keepLines w:val="0"/>
        <w:pageBreakBefore w:val="0"/>
        <w:widowControl w:val="0"/>
        <w:tabs>
          <w:tab w:val="right" w:leader="dot" w:pos="8504"/>
        </w:tabs>
        <w:kinsoku/>
        <w:wordWrap/>
        <w:overflowPunct/>
        <w:topLinePunct w:val="0"/>
        <w:autoSpaceDE/>
        <w:autoSpaceDN/>
        <w:bidi w:val="0"/>
        <w:spacing w:before="0" w:after="0" w:line="560" w:lineRule="exact"/>
        <w:textAlignment w:val="auto"/>
        <w:rPr>
          <w:i w:val="0"/>
          <w:iCs w:val="0"/>
          <w:sz w:val="32"/>
          <w:szCs w:val="32"/>
        </w:rPr>
      </w:pPr>
      <w:r>
        <w:rPr>
          <w:rFonts w:hint="eastAsia" w:ascii="黑体" w:hAnsi="黑体" w:eastAsia="黑体" w:cs="黑体"/>
          <w:b w:val="0"/>
          <w:bCs/>
          <w:i w:val="0"/>
          <w:iCs w:val="0"/>
          <w:kern w:val="44"/>
          <w:sz w:val="32"/>
          <w:szCs w:val="32"/>
        </w:rPr>
        <w:fldChar w:fldCharType="begin"/>
      </w:r>
      <w:r>
        <w:rPr>
          <w:rFonts w:hint="eastAsia" w:ascii="黑体" w:hAnsi="黑体" w:eastAsia="黑体" w:cs="黑体"/>
          <w:b w:val="0"/>
          <w:bCs/>
          <w:i w:val="0"/>
          <w:iCs w:val="0"/>
          <w:kern w:val="44"/>
          <w:sz w:val="32"/>
          <w:szCs w:val="32"/>
        </w:rPr>
        <w:instrText xml:space="preserve"> HYPERLINK \l _Toc897474830 </w:instrText>
      </w:r>
      <w:r>
        <w:rPr>
          <w:rFonts w:hint="eastAsia" w:ascii="黑体" w:hAnsi="黑体" w:eastAsia="黑体" w:cs="黑体"/>
          <w:b w:val="0"/>
          <w:bCs/>
          <w:i w:val="0"/>
          <w:iCs w:val="0"/>
          <w:kern w:val="44"/>
          <w:sz w:val="32"/>
          <w:szCs w:val="32"/>
        </w:rPr>
        <w:fldChar w:fldCharType="separate"/>
      </w:r>
      <w:r>
        <w:rPr>
          <w:rFonts w:hint="eastAsia" w:ascii="黑体" w:hAnsi="黑体" w:eastAsia="黑体" w:cs="黑体"/>
          <w:b w:val="0"/>
          <w:bCs/>
          <w:i w:val="0"/>
          <w:iCs w:val="0"/>
          <w:sz w:val="32"/>
          <w:szCs w:val="32"/>
          <w:lang w:eastAsia="zh-CN"/>
        </w:rPr>
        <w:t>六</w:t>
      </w:r>
      <w:r>
        <w:rPr>
          <w:rFonts w:hint="eastAsia" w:ascii="黑体" w:hAnsi="黑体" w:eastAsia="黑体" w:cs="黑体"/>
          <w:b w:val="0"/>
          <w:bCs/>
          <w:i w:val="0"/>
          <w:iCs w:val="0"/>
          <w:sz w:val="32"/>
          <w:szCs w:val="32"/>
        </w:rPr>
        <w:t>、保障措施</w:t>
      </w:r>
      <w:r>
        <w:rPr>
          <w:rFonts w:hint="eastAsia" w:ascii="黑体" w:hAnsi="黑体" w:eastAsia="黑体" w:cs="黑体"/>
          <w:b w:val="0"/>
          <w:bCs/>
          <w:i w:val="0"/>
          <w:iCs w:val="0"/>
          <w:sz w:val="32"/>
          <w:szCs w:val="32"/>
        </w:rPr>
        <w:tab/>
      </w:r>
      <w:r>
        <w:rPr>
          <w:rFonts w:hint="eastAsia" w:ascii="黑体" w:hAnsi="黑体" w:eastAsia="黑体" w:cs="黑体"/>
          <w:b w:val="0"/>
          <w:bCs/>
          <w:i w:val="0"/>
          <w:iCs w:val="0"/>
          <w:sz w:val="32"/>
          <w:szCs w:val="32"/>
        </w:rPr>
        <w:fldChar w:fldCharType="begin"/>
      </w:r>
      <w:r>
        <w:rPr>
          <w:rFonts w:hint="eastAsia" w:ascii="黑体" w:hAnsi="黑体" w:eastAsia="黑体" w:cs="黑体"/>
          <w:b w:val="0"/>
          <w:bCs/>
          <w:i w:val="0"/>
          <w:iCs w:val="0"/>
          <w:sz w:val="32"/>
          <w:szCs w:val="32"/>
        </w:rPr>
        <w:instrText xml:space="preserve"> PAGEREF _Toc897474830 </w:instrText>
      </w:r>
      <w:r>
        <w:rPr>
          <w:rFonts w:hint="eastAsia" w:ascii="黑体" w:hAnsi="黑体" w:eastAsia="黑体" w:cs="黑体"/>
          <w:b w:val="0"/>
          <w:bCs/>
          <w:i w:val="0"/>
          <w:iCs w:val="0"/>
          <w:sz w:val="32"/>
          <w:szCs w:val="32"/>
        </w:rPr>
        <w:fldChar w:fldCharType="separate"/>
      </w:r>
      <w:r>
        <w:rPr>
          <w:rFonts w:hint="eastAsia" w:ascii="黑体" w:hAnsi="黑体" w:eastAsia="黑体" w:cs="黑体"/>
          <w:b w:val="0"/>
          <w:bCs/>
          <w:i w:val="0"/>
          <w:iCs w:val="0"/>
          <w:sz w:val="32"/>
          <w:szCs w:val="32"/>
        </w:rPr>
        <w:t>22</w:t>
      </w:r>
      <w:r>
        <w:rPr>
          <w:rFonts w:hint="eastAsia" w:ascii="黑体" w:hAnsi="黑体" w:eastAsia="黑体" w:cs="黑体"/>
          <w:b w:val="0"/>
          <w:bCs/>
          <w:i w:val="0"/>
          <w:iCs w:val="0"/>
          <w:sz w:val="32"/>
          <w:szCs w:val="32"/>
        </w:rPr>
        <w:fldChar w:fldCharType="end"/>
      </w:r>
      <w:r>
        <w:rPr>
          <w:rFonts w:hint="eastAsia" w:ascii="黑体" w:hAnsi="黑体" w:eastAsia="黑体" w:cs="黑体"/>
          <w:b w:val="0"/>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_Toc770078138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（一）加强组织领导</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_Toc770078138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22</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_Toc1718528276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（二）强化产业</w:t>
      </w:r>
      <w:r>
        <w:rPr>
          <w:rFonts w:hint="eastAsia" w:ascii="楷体" w:hAnsi="楷体" w:eastAsia="楷体" w:cs="楷体"/>
          <w:b/>
          <w:bCs/>
          <w:i w:val="0"/>
          <w:iCs w:val="0"/>
          <w:sz w:val="32"/>
          <w:szCs w:val="32"/>
          <w:lang w:eastAsia="zh-CN"/>
        </w:rPr>
        <w:t>分析</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_Toc1718528276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22</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rFonts w:hint="eastAsia" w:ascii="楷体" w:hAnsi="楷体" w:eastAsia="楷体" w:cs="楷体"/>
          <w:b/>
          <w:bCs/>
          <w:i w:val="0"/>
          <w:iCs w:val="0"/>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_Toc211326671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（三）加大</w:t>
      </w:r>
      <w:r>
        <w:rPr>
          <w:rFonts w:hint="eastAsia" w:ascii="楷体" w:hAnsi="楷体" w:eastAsia="楷体" w:cs="楷体"/>
          <w:b/>
          <w:bCs/>
          <w:i w:val="0"/>
          <w:iCs w:val="0"/>
          <w:sz w:val="32"/>
          <w:szCs w:val="32"/>
          <w:lang w:eastAsia="zh-CN"/>
        </w:rPr>
        <w:t>政策</w:t>
      </w:r>
      <w:r>
        <w:rPr>
          <w:rFonts w:hint="eastAsia" w:ascii="楷体" w:hAnsi="楷体" w:eastAsia="楷体" w:cs="楷体"/>
          <w:b/>
          <w:bCs/>
          <w:i w:val="0"/>
          <w:iCs w:val="0"/>
          <w:sz w:val="32"/>
          <w:szCs w:val="32"/>
        </w:rPr>
        <w:t>支持</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_Toc211326671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23</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pStyle w:val="19"/>
        <w:keepNext w:val="0"/>
        <w:keepLines w:val="0"/>
        <w:pageBreakBefore w:val="0"/>
        <w:widowControl w:val="0"/>
        <w:tabs>
          <w:tab w:val="right" w:leader="dot" w:pos="8504"/>
        </w:tabs>
        <w:kinsoku/>
        <w:wordWrap/>
        <w:overflowPunct/>
        <w:topLinePunct w:val="0"/>
        <w:autoSpaceDE/>
        <w:autoSpaceDN/>
        <w:bidi w:val="0"/>
        <w:spacing w:line="560" w:lineRule="exact"/>
        <w:textAlignment w:val="auto"/>
        <w:rPr>
          <w:sz w:val="32"/>
          <w:szCs w:val="32"/>
        </w:rPr>
      </w:pPr>
      <w:r>
        <w:rPr>
          <w:rFonts w:hint="eastAsia" w:ascii="楷体" w:hAnsi="楷体" w:eastAsia="楷体" w:cs="楷体"/>
          <w:b/>
          <w:bCs/>
          <w:i w:val="0"/>
          <w:iCs w:val="0"/>
          <w:kern w:val="44"/>
          <w:sz w:val="32"/>
          <w:szCs w:val="32"/>
        </w:rPr>
        <w:fldChar w:fldCharType="begin"/>
      </w:r>
      <w:r>
        <w:rPr>
          <w:rFonts w:hint="eastAsia" w:ascii="楷体" w:hAnsi="楷体" w:eastAsia="楷体" w:cs="楷体"/>
          <w:b/>
          <w:bCs/>
          <w:i w:val="0"/>
          <w:iCs w:val="0"/>
          <w:kern w:val="44"/>
          <w:sz w:val="32"/>
          <w:szCs w:val="32"/>
        </w:rPr>
        <w:instrText xml:space="preserve"> HYPERLINK \l _Toc402532999 </w:instrText>
      </w:r>
      <w:r>
        <w:rPr>
          <w:rFonts w:hint="eastAsia" w:ascii="楷体" w:hAnsi="楷体" w:eastAsia="楷体" w:cs="楷体"/>
          <w:b/>
          <w:bCs/>
          <w:i w:val="0"/>
          <w:iCs w:val="0"/>
          <w:kern w:val="44"/>
          <w:sz w:val="32"/>
          <w:szCs w:val="32"/>
        </w:rPr>
        <w:fldChar w:fldCharType="separate"/>
      </w:r>
      <w:r>
        <w:rPr>
          <w:rFonts w:hint="eastAsia" w:ascii="楷体" w:hAnsi="楷体" w:eastAsia="楷体" w:cs="楷体"/>
          <w:b/>
          <w:bCs/>
          <w:i w:val="0"/>
          <w:iCs w:val="0"/>
          <w:sz w:val="32"/>
          <w:szCs w:val="32"/>
        </w:rPr>
        <w:t>（四）提升服务能级</w:t>
      </w:r>
      <w:r>
        <w:rPr>
          <w:rFonts w:hint="eastAsia" w:ascii="楷体" w:hAnsi="楷体" w:eastAsia="楷体" w:cs="楷体"/>
          <w:b/>
          <w:bCs/>
          <w:i w:val="0"/>
          <w:iCs w:val="0"/>
          <w:sz w:val="32"/>
          <w:szCs w:val="32"/>
        </w:rPr>
        <w:tab/>
      </w:r>
      <w:r>
        <w:rPr>
          <w:rFonts w:hint="eastAsia" w:ascii="楷体" w:hAnsi="楷体" w:eastAsia="楷体" w:cs="楷体"/>
          <w:b/>
          <w:bCs/>
          <w:i w:val="0"/>
          <w:iCs w:val="0"/>
          <w:sz w:val="32"/>
          <w:szCs w:val="32"/>
        </w:rPr>
        <w:fldChar w:fldCharType="begin"/>
      </w:r>
      <w:r>
        <w:rPr>
          <w:rFonts w:hint="eastAsia" w:ascii="楷体" w:hAnsi="楷体" w:eastAsia="楷体" w:cs="楷体"/>
          <w:b/>
          <w:bCs/>
          <w:i w:val="0"/>
          <w:iCs w:val="0"/>
          <w:sz w:val="32"/>
          <w:szCs w:val="32"/>
        </w:rPr>
        <w:instrText xml:space="preserve"> PAGEREF _Toc402532999 </w:instrText>
      </w:r>
      <w:r>
        <w:rPr>
          <w:rFonts w:hint="eastAsia" w:ascii="楷体" w:hAnsi="楷体" w:eastAsia="楷体" w:cs="楷体"/>
          <w:b/>
          <w:bCs/>
          <w:i w:val="0"/>
          <w:iCs w:val="0"/>
          <w:sz w:val="32"/>
          <w:szCs w:val="32"/>
        </w:rPr>
        <w:fldChar w:fldCharType="separate"/>
      </w:r>
      <w:r>
        <w:rPr>
          <w:rFonts w:hint="eastAsia" w:ascii="楷体" w:hAnsi="楷体" w:eastAsia="楷体" w:cs="楷体"/>
          <w:b/>
          <w:bCs/>
          <w:i w:val="0"/>
          <w:iCs w:val="0"/>
          <w:sz w:val="32"/>
          <w:szCs w:val="32"/>
        </w:rPr>
        <w:t>23</w:t>
      </w:r>
      <w:r>
        <w:rPr>
          <w:rFonts w:hint="eastAsia" w:ascii="楷体" w:hAnsi="楷体" w:eastAsia="楷体" w:cs="楷体"/>
          <w:b/>
          <w:bCs/>
          <w:i w:val="0"/>
          <w:iCs w:val="0"/>
          <w:sz w:val="32"/>
          <w:szCs w:val="32"/>
        </w:rPr>
        <w:fldChar w:fldCharType="end"/>
      </w:r>
      <w:r>
        <w:rPr>
          <w:rFonts w:hint="eastAsia" w:ascii="楷体" w:hAnsi="楷体" w:eastAsia="楷体" w:cs="楷体"/>
          <w:b/>
          <w:bCs/>
          <w:i w:val="0"/>
          <w:iCs w:val="0"/>
          <w:kern w:val="44"/>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仿宋_GB2312" w:hAnsi="仿宋_GB2312" w:eastAsia="仿宋_GB2312" w:cs="仿宋_GB2312"/>
          <w:b w:val="0"/>
          <w:bCs w:val="0"/>
          <w:kern w:val="44"/>
          <w:sz w:val="30"/>
          <w:szCs w:val="30"/>
        </w:rPr>
      </w:pPr>
      <w:r>
        <w:rPr>
          <w:rFonts w:hint="eastAsia" w:ascii="仿宋_GB2312" w:hAnsi="仿宋_GB2312" w:eastAsia="仿宋_GB2312" w:cs="仿宋_GB2312"/>
          <w:b w:val="0"/>
          <w:bCs w:val="0"/>
          <w:kern w:val="44"/>
          <w:sz w:val="32"/>
          <w:szCs w:val="32"/>
        </w:rPr>
        <w:fldChar w:fldCharType="end"/>
      </w:r>
    </w:p>
    <w:p>
      <w:pPr>
        <w:adjustRightInd/>
        <w:snapToGrid/>
        <w:spacing w:line="240" w:lineRule="auto"/>
        <w:ind w:firstLine="0" w:firstLineChars="0"/>
        <w:jc w:val="left"/>
        <w:outlineLvl w:val="9"/>
        <w:rPr>
          <w:rFonts w:hint="eastAsia" w:ascii="仿宋_GB2312" w:hAnsi="华文中宋" w:eastAsia="仿宋_GB2312" w:cs="Times New Roman"/>
          <w:bCs/>
          <w:kern w:val="44"/>
          <w:sz w:val="30"/>
          <w:szCs w:val="30"/>
        </w:rPr>
      </w:pPr>
      <w:r>
        <w:rPr>
          <w:rFonts w:hint="eastAsia" w:ascii="仿宋_GB2312" w:hAnsi="华文中宋" w:eastAsia="仿宋_GB2312" w:cs="Times New Roman"/>
          <w:bCs/>
          <w:kern w:val="44"/>
          <w:sz w:val="30"/>
          <w:szCs w:val="30"/>
        </w:rPr>
        <w:br w:type="page"/>
      </w:r>
    </w:p>
    <w:p>
      <w:pPr>
        <w:adjustRightInd w:val="0"/>
        <w:snapToGrid w:val="0"/>
        <w:spacing w:line="360" w:lineRule="auto"/>
        <w:ind w:firstLine="600" w:firstLineChars="200"/>
        <w:jc w:val="center"/>
        <w:outlineLvl w:val="0"/>
        <w:rPr>
          <w:rFonts w:hint="eastAsia" w:ascii="仿宋_GB2312" w:hAnsi="华文中宋" w:eastAsia="仿宋_GB2312" w:cs="Times New Roman"/>
          <w:bCs/>
          <w:kern w:val="44"/>
          <w:sz w:val="30"/>
          <w:szCs w:val="30"/>
        </w:rPr>
        <w:sectPr>
          <w:footerReference r:id="rId4" w:type="default"/>
          <w:pgSz w:w="11906" w:h="16838"/>
          <w:pgMar w:top="1701" w:right="1701" w:bottom="1701" w:left="1701" w:header="851" w:footer="992" w:gutter="0"/>
          <w:pgNumType w:fmt="decimal" w:start="1" w:chapStyle="1" w:chapSep="hyphen"/>
          <w:cols w:space="425" w:num="1"/>
          <w:docGrid w:type="lines" w:linePitch="312" w:charSpace="0"/>
        </w:sectPr>
      </w:pPr>
    </w:p>
    <w:p>
      <w:pPr>
        <w:adjustRightInd/>
        <w:snapToGrid/>
        <w:spacing w:line="560" w:lineRule="exact"/>
        <w:jc w:val="center"/>
        <w:outlineLvl w:val="0"/>
        <w:rPr>
          <w:rFonts w:hint="eastAsia" w:ascii="微软简标宋" w:hAnsi="Calibri" w:eastAsia="微软简标宋" w:cs="Times New Roman"/>
          <w:b/>
          <w:bCs/>
          <w:sz w:val="36"/>
          <w:szCs w:val="36"/>
        </w:rPr>
      </w:pPr>
      <w:bookmarkStart w:id="5" w:name="_Toc85463277"/>
      <w:bookmarkStart w:id="6" w:name="_Toc1307729008"/>
      <w:bookmarkStart w:id="7" w:name="_Toc671554735"/>
      <w:bookmarkStart w:id="8" w:name="_Toc689038690"/>
      <w:bookmarkStart w:id="9" w:name="_Toc625021333"/>
      <w:bookmarkStart w:id="10" w:name="_Toc1445451259"/>
      <w:r>
        <w:rPr>
          <w:rFonts w:hint="eastAsia" w:ascii="微软简标宋" w:hAnsi="Calibri" w:eastAsia="微软简标宋" w:cs="Times New Roman"/>
          <w:b/>
          <w:bCs/>
          <w:sz w:val="36"/>
          <w:szCs w:val="36"/>
        </w:rPr>
        <w:t>徐汇区生命健康</w:t>
      </w:r>
      <w:bookmarkEnd w:id="5"/>
      <w:bookmarkEnd w:id="6"/>
      <w:bookmarkEnd w:id="7"/>
      <w:r>
        <w:rPr>
          <w:rFonts w:hint="eastAsia" w:ascii="微软简标宋" w:hAnsi="Calibri" w:eastAsia="微软简标宋" w:cs="Times New Roman"/>
          <w:b/>
          <w:bCs/>
          <w:sz w:val="36"/>
          <w:szCs w:val="36"/>
          <w:lang w:eastAsia="zh-CN"/>
        </w:rPr>
        <w:t>产业</w:t>
      </w:r>
      <w:bookmarkEnd w:id="8"/>
      <w:bookmarkEnd w:id="9"/>
      <w:bookmarkStart w:id="11" w:name="_Toc85463278"/>
      <w:bookmarkStart w:id="12" w:name="_Toc211801262"/>
      <w:bookmarkStart w:id="13" w:name="_Toc834629617"/>
      <w:bookmarkStart w:id="14" w:name="_Toc500952273"/>
      <w:bookmarkStart w:id="15" w:name="_Toc540821898"/>
      <w:r>
        <w:rPr>
          <w:rFonts w:hint="eastAsia" w:ascii="微软简标宋" w:hAnsi="Calibri" w:eastAsia="微软简标宋" w:cs="Times New Roman"/>
          <w:b/>
          <w:bCs/>
          <w:sz w:val="36"/>
          <w:szCs w:val="36"/>
        </w:rPr>
        <w:t>高质量发展</w:t>
      </w:r>
    </w:p>
    <w:p>
      <w:pPr>
        <w:adjustRightInd/>
        <w:snapToGrid/>
        <w:spacing w:line="560" w:lineRule="exact"/>
        <w:jc w:val="center"/>
        <w:outlineLvl w:val="0"/>
        <w:rPr>
          <w:rFonts w:ascii="华文中宋" w:hAnsi="华文中宋" w:eastAsia="华文中宋" w:cs="Times New Roman"/>
          <w:b/>
          <w:sz w:val="44"/>
          <w:szCs w:val="44"/>
        </w:rPr>
      </w:pPr>
      <w:r>
        <w:rPr>
          <w:rFonts w:hint="eastAsia" w:ascii="微软简标宋" w:hAnsi="Calibri" w:eastAsia="微软简标宋" w:cs="Times New Roman"/>
          <w:b/>
          <w:bCs/>
          <w:sz w:val="36"/>
          <w:szCs w:val="36"/>
        </w:rPr>
        <w:t>“十四五”规划</w:t>
      </w:r>
      <w:bookmarkEnd w:id="10"/>
      <w:bookmarkEnd w:id="11"/>
      <w:bookmarkEnd w:id="12"/>
      <w:bookmarkEnd w:id="13"/>
      <w:bookmarkEnd w:id="14"/>
      <w:bookmarkEnd w:id="15"/>
    </w:p>
    <w:p>
      <w:pPr>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为顺应人民群众对健康的迫切需求，为维护、改善和促进人民群众健康提供全面的解决方案，生命健康产业的战略地位愈加凸显。“十三五”期间，徐汇生命健康产业主动服务国家和上海战略，以具有全球影响力的创新生态建设引导国内外优质资源要素加快集聚，以纳入上海“5+X”健康医疗服务业布局为抓手推进区域健康服务业集群化、特色化发展，以持续优化的产业空间布局推动枫林品牌形象的整体提升，在扩大生命健康产业规模、提升生命健康产业能级上不断迈进。为加快推进徐汇生命健康产业高质量高水平发展，特编制本规划。</w:t>
      </w:r>
    </w:p>
    <w:p>
      <w:pPr>
        <w:spacing w:line="560" w:lineRule="exact"/>
        <w:ind w:firstLine="640" w:firstLineChars="200"/>
        <w:jc w:val="left"/>
        <w:outlineLvl w:val="0"/>
        <w:rPr>
          <w:rFonts w:ascii="Times New Roman" w:hAnsi="Times New Roman" w:eastAsia="黑体" w:cs="Times New Roman"/>
          <w:sz w:val="32"/>
          <w:szCs w:val="32"/>
        </w:rPr>
      </w:pPr>
      <w:bookmarkStart w:id="16" w:name="_Toc1665834512"/>
      <w:bookmarkStart w:id="17" w:name="_Toc564116312"/>
      <w:bookmarkStart w:id="18" w:name="_Toc406874160"/>
      <w:r>
        <w:rPr>
          <w:rFonts w:ascii="Times New Roman" w:hAnsi="Times New Roman" w:eastAsia="黑体" w:cs="Times New Roman"/>
          <w:sz w:val="32"/>
          <w:szCs w:val="32"/>
        </w:rPr>
        <w:t>一、基础和形势</w:t>
      </w:r>
      <w:bookmarkEnd w:id="16"/>
      <w:bookmarkEnd w:id="17"/>
      <w:bookmarkEnd w:id="18"/>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“十三五”时期，徐汇生命健康产业规模不断壮大、产业空间布局持续优化</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健康服务业加快发展</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000000" w:themeColor="text1"/>
          <w:sz w:val="32"/>
          <w:szCs w:val="32"/>
          <w14:textFill>
            <w14:solidFill>
              <w14:schemeClr w14:val="tx1"/>
            </w14:solidFill>
          </w14:textFill>
        </w:rPr>
        <w:t>枫林品牌形象逐步凸显，创新生态系统不断完善。</w:t>
      </w:r>
    </w:p>
    <w:p>
      <w:pPr>
        <w:spacing w:line="560" w:lineRule="exact"/>
        <w:ind w:firstLine="642" w:firstLineChars="200"/>
        <w:outlineLvl w:val="1"/>
        <w:rPr>
          <w:rFonts w:ascii="楷体_GB2312" w:hAnsi="Times New Roman" w:eastAsia="楷体_GB2312" w:cs="Times New Roman"/>
          <w:b/>
          <w:sz w:val="32"/>
          <w:szCs w:val="32"/>
        </w:rPr>
      </w:pPr>
      <w:bookmarkStart w:id="19" w:name="_Toc1800499074"/>
      <w:bookmarkStart w:id="20" w:name="_Toc360771088"/>
      <w:bookmarkStart w:id="21" w:name="_Toc1129770823"/>
      <w:r>
        <w:rPr>
          <w:rFonts w:ascii="楷体_GB2312" w:hAnsi="Times New Roman" w:eastAsia="楷体_GB2312" w:cs="Times New Roman"/>
          <w:b/>
          <w:sz w:val="32"/>
          <w:szCs w:val="32"/>
        </w:rPr>
        <w:t>（一）发展</w:t>
      </w:r>
      <w:r>
        <w:rPr>
          <w:rFonts w:hint="eastAsia" w:ascii="楷体_GB2312" w:hAnsi="Times New Roman" w:eastAsia="楷体_GB2312" w:cs="Times New Roman"/>
          <w:b/>
          <w:sz w:val="32"/>
          <w:szCs w:val="32"/>
          <w:lang w:eastAsia="zh-CN"/>
        </w:rPr>
        <w:t>基础</w:t>
      </w:r>
      <w:bookmarkEnd w:id="19"/>
      <w:bookmarkEnd w:id="20"/>
      <w:bookmarkEnd w:id="21"/>
    </w:p>
    <w:p>
      <w:pPr>
        <w:spacing w:line="560" w:lineRule="exact"/>
        <w:ind w:firstLine="642" w:firstLineChars="200"/>
        <w:outlineLvl w:val="2"/>
        <w:rPr>
          <w:rFonts w:ascii="仿宋_GB2312" w:hAnsi="Times New Roman" w:eastAsia="仿宋_GB2312" w:cs="Times New Roman"/>
          <w:b/>
          <w:bCs/>
          <w:sz w:val="32"/>
          <w:szCs w:val="32"/>
        </w:rPr>
      </w:pPr>
      <w:bookmarkStart w:id="22" w:name="_Toc61010049"/>
      <w:bookmarkStart w:id="23" w:name="_Toc351264902"/>
      <w:bookmarkStart w:id="24" w:name="_Toc63414509"/>
      <w:bookmarkStart w:id="25" w:name="_Toc1619526570"/>
      <w:bookmarkStart w:id="26" w:name="_Toc1150919979"/>
      <w:r>
        <w:rPr>
          <w:rFonts w:ascii="仿宋_GB2312" w:hAnsi="Times New Roman" w:eastAsia="仿宋_GB2312" w:cs="Times New Roman"/>
          <w:b/>
          <w:bCs/>
          <w:sz w:val="32"/>
          <w:szCs w:val="32"/>
        </w:rPr>
        <w:t>1.国内外头部企业加速集聚，产业规模不断壮大</w:t>
      </w:r>
      <w:bookmarkEnd w:id="22"/>
      <w:bookmarkEnd w:id="23"/>
      <w:bookmarkEnd w:id="24"/>
      <w:bookmarkEnd w:id="25"/>
      <w:bookmarkEnd w:id="26"/>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三五”期间，徐汇加快引进总部机构、龙头企业、创新型企业，推动生命健康产业规模不断壮大，近五年来，区域内集聚了生命健康类企业2700余家，包括默沙东、强生等跨国公司地区总部7家，扬子江药业、石药集团等国内龙头企业7家，上市企业12家</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上海市</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科技</w:t>
      </w:r>
      <w:r>
        <w:rPr>
          <w:rFonts w:hint="eastAsia" w:ascii="仿宋_GB2312" w:hAnsi="Times New Roman" w:eastAsia="仿宋_GB2312" w:cs="Times New Roman"/>
          <w:color w:val="000000" w:themeColor="text1"/>
          <w:sz w:val="32"/>
          <w:szCs w:val="32"/>
          <w14:textFill>
            <w14:solidFill>
              <w14:schemeClr w14:val="tx1"/>
            </w14:solidFill>
          </w14:textFill>
        </w:rPr>
        <w:t>小巨人工程立项企业10家，高新技术企业65家。新建分子纳米、免疫治疗、生物制造与反应器、分子功能实现、医工交叉等5个创新转化平台，加快创新转化成果落地。此外，徐汇正大力推进生命健康与信息技术的融合、空间布局和产业布局的融合、创新要素与金融等其他产业要素的融合，加快生命健康</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产业</w:t>
      </w:r>
      <w:r>
        <w:rPr>
          <w:rFonts w:hint="eastAsia" w:ascii="仿宋_GB2312" w:hAnsi="Times New Roman" w:eastAsia="仿宋_GB2312" w:cs="Times New Roman"/>
          <w:color w:val="000000" w:themeColor="text1"/>
          <w:sz w:val="32"/>
          <w:szCs w:val="32"/>
          <w14:textFill>
            <w14:solidFill>
              <w14:schemeClr w14:val="tx1"/>
            </w14:solidFill>
          </w14:textFill>
        </w:rPr>
        <w:t>多元融合发展。</w:t>
      </w:r>
    </w:p>
    <w:p>
      <w:pPr>
        <w:spacing w:line="560" w:lineRule="exact"/>
        <w:ind w:firstLine="642" w:firstLineChars="200"/>
        <w:outlineLvl w:val="2"/>
        <w:rPr>
          <w:rFonts w:ascii="仿宋_GB2312" w:hAnsi="Times New Roman" w:eastAsia="仿宋_GB2312" w:cs="Times New Roman"/>
          <w:b/>
          <w:bCs/>
          <w:sz w:val="32"/>
          <w:szCs w:val="32"/>
        </w:rPr>
      </w:pPr>
      <w:bookmarkStart w:id="27" w:name="_Toc61010050"/>
      <w:bookmarkStart w:id="28" w:name="_Toc664186524"/>
      <w:bookmarkStart w:id="29" w:name="_Toc294842453"/>
      <w:bookmarkStart w:id="30" w:name="_Toc63414510"/>
      <w:bookmarkStart w:id="31" w:name="_Toc239930233"/>
      <w:r>
        <w:rPr>
          <w:rFonts w:ascii="仿宋_GB2312" w:hAnsi="Times New Roman" w:eastAsia="仿宋_GB2312" w:cs="Times New Roman"/>
          <w:b/>
          <w:bCs/>
          <w:sz w:val="32"/>
          <w:szCs w:val="32"/>
        </w:rPr>
        <w:t>2.产业发展</w:t>
      </w:r>
      <w:r>
        <w:rPr>
          <w:rFonts w:hint="eastAsia" w:ascii="仿宋_GB2312" w:hAnsi="Times New Roman" w:eastAsia="仿宋_GB2312" w:cs="Times New Roman"/>
          <w:b/>
          <w:bCs/>
          <w:sz w:val="32"/>
          <w:szCs w:val="32"/>
        </w:rPr>
        <w:t>机制</w:t>
      </w:r>
      <w:r>
        <w:rPr>
          <w:rFonts w:ascii="仿宋_GB2312" w:hAnsi="Times New Roman" w:eastAsia="仿宋_GB2312" w:cs="Times New Roman"/>
          <w:b/>
          <w:bCs/>
          <w:sz w:val="32"/>
          <w:szCs w:val="32"/>
        </w:rPr>
        <w:t>愈加完善，空间</w:t>
      </w:r>
      <w:bookmarkEnd w:id="27"/>
      <w:r>
        <w:rPr>
          <w:rFonts w:ascii="仿宋_GB2312" w:hAnsi="Times New Roman" w:eastAsia="仿宋_GB2312" w:cs="Times New Roman"/>
          <w:b/>
          <w:bCs/>
          <w:sz w:val="32"/>
          <w:szCs w:val="32"/>
        </w:rPr>
        <w:t>布局持续优化</w:t>
      </w:r>
      <w:bookmarkEnd w:id="28"/>
      <w:bookmarkEnd w:id="29"/>
      <w:bookmarkEnd w:id="30"/>
      <w:bookmarkEnd w:id="31"/>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2015年底，区委、区政府批准成立上海枫林生命健康产业发展（集团）有限公司。2016年，徐汇区生命健康产业管理委员会成立，由此形成了管委会决策、枫林联盟协同支持、集团主体推进实施的架构，推动政府引导、专业协同、实体化运作的产业协同发展</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模式</w:t>
      </w:r>
      <w:r>
        <w:rPr>
          <w:rFonts w:hint="eastAsia" w:ascii="仿宋_GB2312" w:hAnsi="Times New Roman" w:eastAsia="仿宋_GB2312" w:cs="Times New Roman"/>
          <w:color w:val="000000" w:themeColor="text1"/>
          <w:sz w:val="32"/>
          <w:szCs w:val="32"/>
          <w14:textFill>
            <w14:solidFill>
              <w14:schemeClr w14:val="tx1"/>
            </w14:solidFill>
          </w14:textFill>
        </w:rPr>
        <w:t>。“十三五”期间，徐汇共支持生命健康创新产品</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32</w:t>
      </w:r>
      <w:r>
        <w:rPr>
          <w:rFonts w:hint="eastAsia" w:ascii="仿宋_GB2312" w:hAnsi="Times New Roman" w:eastAsia="仿宋_GB2312" w:cs="Times New Roman"/>
          <w:color w:val="000000" w:themeColor="text1"/>
          <w:sz w:val="32"/>
          <w:szCs w:val="32"/>
          <w14:textFill>
            <w14:solidFill>
              <w14:schemeClr w14:val="tx1"/>
            </w14:solidFill>
          </w14:textFill>
        </w:rPr>
        <w:t>项，助推了区域企业产品上市进程。空间布局方面，以枫林集团下属枫林国际中心为核心，形成枫林科创园、聚科生物园、关港工业园等多个辐射区，累计建成用于发展生命健康产业的专业载体空间约60万平方米，承担着从创新孵化、企业培育到产业集聚的全链条发展功能。同时，西岸</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生命蓝湾</w:t>
      </w:r>
      <w:r>
        <w:rPr>
          <w:rFonts w:hint="eastAsia" w:ascii="仿宋_GB2312" w:hAnsi="Times New Roman" w:eastAsia="仿宋_GB2312" w:cs="Times New Roman"/>
          <w:color w:val="000000" w:themeColor="text1"/>
          <w:sz w:val="32"/>
          <w:szCs w:val="32"/>
          <w14:textFill>
            <w14:solidFill>
              <w14:schemeClr w14:val="tx1"/>
            </w14:solidFill>
          </w14:textFill>
        </w:rPr>
        <w:t>功能基本明确，打造集临床、研发、制造于一体的生命健康产业生态链。</w:t>
      </w:r>
    </w:p>
    <w:p>
      <w:pPr>
        <w:spacing w:line="560" w:lineRule="exact"/>
        <w:ind w:firstLine="642" w:firstLineChars="200"/>
        <w:outlineLvl w:val="2"/>
        <w:rPr>
          <w:rFonts w:ascii="仿宋_GB2312" w:hAnsi="Times New Roman" w:eastAsia="仿宋_GB2312" w:cs="Times New Roman"/>
          <w:b/>
          <w:bCs/>
          <w:sz w:val="32"/>
          <w:szCs w:val="32"/>
        </w:rPr>
      </w:pPr>
      <w:bookmarkStart w:id="32" w:name="_Toc63414511"/>
      <w:bookmarkStart w:id="33" w:name="_Toc61010051"/>
      <w:bookmarkStart w:id="34" w:name="_Toc2087380999"/>
      <w:bookmarkStart w:id="35" w:name="_Toc1784596559"/>
      <w:bookmarkStart w:id="36" w:name="_Toc435094645"/>
      <w:r>
        <w:rPr>
          <w:rFonts w:ascii="仿宋_GB2312" w:hAnsi="Times New Roman" w:eastAsia="仿宋_GB2312" w:cs="Times New Roman"/>
          <w:b/>
          <w:bCs/>
          <w:sz w:val="32"/>
          <w:szCs w:val="32"/>
        </w:rPr>
        <w:t>3.</w:t>
      </w:r>
      <w:r>
        <w:rPr>
          <w:rFonts w:hint="eastAsia" w:ascii="仿宋_GB2312" w:hAnsi="Times New Roman" w:eastAsia="仿宋_GB2312" w:cs="Times New Roman"/>
          <w:b/>
          <w:bCs/>
          <w:sz w:val="32"/>
          <w:szCs w:val="32"/>
        </w:rPr>
        <w:t>融入</w:t>
      </w:r>
      <w:r>
        <w:rPr>
          <w:rFonts w:ascii="仿宋_GB2312" w:hAnsi="Times New Roman" w:eastAsia="仿宋_GB2312" w:cs="Times New Roman"/>
          <w:b/>
          <w:bCs/>
          <w:sz w:val="32"/>
          <w:szCs w:val="32"/>
        </w:rPr>
        <w:t>全市</w:t>
      </w:r>
      <w:r>
        <w:rPr>
          <w:rFonts w:hint="eastAsia" w:ascii="仿宋_GB2312" w:hAnsi="Times New Roman" w:eastAsia="仿宋_GB2312" w:cs="Times New Roman"/>
          <w:b/>
          <w:bCs/>
          <w:sz w:val="32"/>
          <w:szCs w:val="32"/>
        </w:rPr>
        <w:t>产业发展布局</w:t>
      </w:r>
      <w:r>
        <w:rPr>
          <w:rFonts w:ascii="仿宋_GB2312" w:hAnsi="Times New Roman" w:eastAsia="仿宋_GB2312" w:cs="Times New Roman"/>
          <w:b/>
          <w:bCs/>
          <w:sz w:val="32"/>
          <w:szCs w:val="32"/>
        </w:rPr>
        <w:t>，健康服务业</w:t>
      </w:r>
      <w:bookmarkEnd w:id="32"/>
      <w:bookmarkEnd w:id="33"/>
      <w:r>
        <w:rPr>
          <w:rFonts w:hint="eastAsia" w:ascii="仿宋_GB2312" w:hAnsi="Times New Roman" w:eastAsia="仿宋_GB2312" w:cs="Times New Roman"/>
          <w:b/>
          <w:bCs/>
          <w:sz w:val="32"/>
          <w:szCs w:val="32"/>
        </w:rPr>
        <w:t>加快发展</w:t>
      </w:r>
      <w:bookmarkEnd w:id="34"/>
      <w:bookmarkEnd w:id="35"/>
      <w:bookmarkEnd w:id="36"/>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bookmarkStart w:id="37" w:name="_Toc61010052"/>
      <w:r>
        <w:rPr>
          <w:rFonts w:hint="eastAsia" w:ascii="仿宋_GB2312" w:hAnsi="Times New Roman" w:eastAsia="仿宋_GB2312" w:cs="Times New Roman"/>
          <w:color w:val="000000" w:themeColor="text1"/>
          <w:sz w:val="32"/>
          <w:szCs w:val="32"/>
          <w14:textFill>
            <w14:solidFill>
              <w14:schemeClr w14:val="tx1"/>
            </w14:solidFill>
          </w14:textFill>
        </w:rPr>
        <w:t>2018年发布的《上海市人民政府关于推进本市健康服务业高质量发展加快建设一流医学中心城市的若干意见》</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（沪府发〔2018〕25号)</w:t>
      </w:r>
      <w:r>
        <w:rPr>
          <w:rFonts w:hint="eastAsia" w:ascii="仿宋_GB2312" w:hAnsi="Times New Roman" w:eastAsia="仿宋_GB2312" w:cs="Times New Roman"/>
          <w:color w:val="000000" w:themeColor="text1"/>
          <w:sz w:val="32"/>
          <w:szCs w:val="32"/>
          <w14:textFill>
            <w14:solidFill>
              <w14:schemeClr w14:val="tx1"/>
            </w14:solidFill>
          </w14:textFill>
        </w:rPr>
        <w:t>中，明确“徐汇枫林生命健康产业园区作为上海建设一流医学中心城市‘5+X’健康医疗服务业布局中的重要集聚区，重点以健康科技研发和成果转化为特色，加快健康科技创新企业集聚发展。”2019年，徐汇枫林健康服务业创新示范区入选上海市第三批服务业创新发展示范区，打造“一个核心区，两个拓展区”健康服务业布局。2020年，以枫林国际中心为核心的徐汇生命科技园纳入全市“1+5+X”特色产业园区布局中的“X”园区</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38" w:name="_Toc63414512"/>
      <w:bookmarkStart w:id="39" w:name="_Toc1023308889"/>
      <w:bookmarkStart w:id="40" w:name="_Toc2040596469"/>
      <w:bookmarkStart w:id="41" w:name="_Toc735371652"/>
      <w:r>
        <w:rPr>
          <w:rFonts w:ascii="仿宋_GB2312" w:hAnsi="Times New Roman" w:eastAsia="仿宋_GB2312" w:cs="Times New Roman"/>
          <w:b/>
          <w:bCs/>
          <w:sz w:val="32"/>
          <w:szCs w:val="32"/>
        </w:rPr>
        <w:t>4.枫林品牌形象</w:t>
      </w:r>
      <w:bookmarkEnd w:id="37"/>
      <w:r>
        <w:rPr>
          <w:rFonts w:hint="eastAsia" w:ascii="仿宋_GB2312" w:hAnsi="Times New Roman" w:eastAsia="仿宋_GB2312" w:cs="Times New Roman"/>
          <w:b/>
          <w:bCs/>
          <w:sz w:val="32"/>
          <w:szCs w:val="32"/>
          <w:lang w:eastAsia="zh-CN"/>
        </w:rPr>
        <w:t>稳步提升</w:t>
      </w:r>
      <w:r>
        <w:rPr>
          <w:rFonts w:ascii="仿宋_GB2312" w:hAnsi="Times New Roman" w:eastAsia="仿宋_GB2312" w:cs="Times New Roman"/>
          <w:b/>
          <w:bCs/>
          <w:sz w:val="32"/>
          <w:szCs w:val="32"/>
        </w:rPr>
        <w:t>，创新生态</w:t>
      </w:r>
      <w:bookmarkEnd w:id="38"/>
      <w:r>
        <w:rPr>
          <w:rFonts w:hint="eastAsia" w:ascii="仿宋_GB2312" w:hAnsi="Times New Roman" w:eastAsia="仿宋_GB2312" w:cs="Times New Roman"/>
          <w:b/>
          <w:bCs/>
          <w:sz w:val="32"/>
          <w:szCs w:val="32"/>
          <w:lang w:eastAsia="zh-CN"/>
        </w:rPr>
        <w:t>系统不断</w:t>
      </w:r>
      <w:r>
        <w:rPr>
          <w:rFonts w:hint="eastAsia" w:ascii="仿宋_GB2312" w:hAnsi="Times New Roman" w:eastAsia="仿宋_GB2312" w:cs="Times New Roman"/>
          <w:b/>
          <w:bCs/>
          <w:sz w:val="32"/>
          <w:szCs w:val="32"/>
        </w:rPr>
        <w:t>发展</w:t>
      </w:r>
      <w:bookmarkEnd w:id="39"/>
      <w:bookmarkEnd w:id="40"/>
      <w:bookmarkEnd w:id="41"/>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徐汇枫林品牌正式写入国家生物医药产业创新高地“上海方案”，代表上海中心城区参与生物医药领域长三角一体化战略和区域产业协同发展。“枫林HUB”获得张江国家自主创新示范区重大项目立项，积极打造融合“生命健康创新的浓度”与“成果转化商业的速度”于一体的国际一流的成果转化创新链。枫林联盟集成了多类型创新主体，推行创新合作理念，旨在打破成员机构间的交流屏障，建立长效的信息互通与利益共享机制。五年来，作为“双引擎”驱动的开放式协同创新网络联盟，枫林联盟推动上海市临床研究伦理委员会、区域内高校院所协同创新合作，初步形成人才、资本、临床、技术、服务等资源要素良性互动的创新生态系统</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1"/>
        <w:rPr>
          <w:rFonts w:ascii="楷体_GB2312" w:hAnsi="Times New Roman" w:eastAsia="楷体_GB2312" w:cs="Times New Roman"/>
          <w:b/>
          <w:sz w:val="32"/>
          <w:szCs w:val="32"/>
        </w:rPr>
      </w:pPr>
      <w:bookmarkStart w:id="42" w:name="_Toc774445536"/>
      <w:bookmarkStart w:id="43" w:name="_Toc903974701"/>
      <w:bookmarkStart w:id="44" w:name="_Toc572605204"/>
      <w:r>
        <w:rPr>
          <w:rFonts w:ascii="楷体_GB2312" w:hAnsi="Times New Roman" w:eastAsia="楷体_GB2312" w:cs="Times New Roman"/>
          <w:b/>
          <w:sz w:val="32"/>
          <w:szCs w:val="32"/>
        </w:rPr>
        <w:t>（二）</w:t>
      </w:r>
      <w:r>
        <w:rPr>
          <w:rFonts w:hint="eastAsia" w:ascii="楷体_GB2312" w:hAnsi="Times New Roman" w:eastAsia="楷体_GB2312" w:cs="Times New Roman"/>
          <w:b/>
          <w:sz w:val="32"/>
          <w:szCs w:val="32"/>
          <w:lang w:eastAsia="zh-CN"/>
        </w:rPr>
        <w:t>发展瓶颈</w:t>
      </w:r>
      <w:bookmarkEnd w:id="42"/>
      <w:bookmarkEnd w:id="43"/>
      <w:bookmarkEnd w:id="44"/>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与生命健康产业高质量发展要求相比，徐汇当前还面临着一些问题和挑战。</w:t>
      </w:r>
    </w:p>
    <w:p>
      <w:pPr>
        <w:spacing w:line="560" w:lineRule="exact"/>
        <w:ind w:firstLine="642" w:firstLineChars="200"/>
        <w:outlineLvl w:val="2"/>
        <w:rPr>
          <w:rFonts w:hint="eastAsia" w:ascii="仿宋_GB2312" w:hAnsi="Times New Roman" w:eastAsia="仿宋_GB2312" w:cs="Times New Roman"/>
          <w:b/>
          <w:bCs/>
          <w:sz w:val="32"/>
          <w:szCs w:val="32"/>
          <w:lang w:eastAsia="zh-CN"/>
        </w:rPr>
      </w:pPr>
      <w:bookmarkStart w:id="45" w:name="_Toc61010055"/>
      <w:bookmarkStart w:id="46" w:name="_Toc63414514"/>
      <w:bookmarkStart w:id="47" w:name="_Toc911695796"/>
      <w:bookmarkStart w:id="48" w:name="_Toc1215833350"/>
      <w:bookmarkStart w:id="49" w:name="_Toc1068541091"/>
      <w:r>
        <w:rPr>
          <w:rFonts w:ascii="仿宋_GB2312" w:hAnsi="Times New Roman" w:eastAsia="仿宋_GB2312" w:cs="Times New Roman"/>
          <w:b/>
          <w:bCs/>
          <w:sz w:val="32"/>
          <w:szCs w:val="32"/>
        </w:rPr>
        <w:t>1.优质载体空间</w:t>
      </w:r>
      <w:bookmarkEnd w:id="45"/>
      <w:bookmarkEnd w:id="46"/>
      <w:r>
        <w:rPr>
          <w:rFonts w:hint="eastAsia" w:ascii="仿宋_GB2312" w:hAnsi="Times New Roman" w:eastAsia="仿宋_GB2312" w:cs="Times New Roman"/>
          <w:b/>
          <w:bCs/>
          <w:sz w:val="32"/>
          <w:szCs w:val="32"/>
          <w:lang w:eastAsia="zh-CN"/>
        </w:rPr>
        <w:t>资源有限</w:t>
      </w:r>
      <w:bookmarkEnd w:id="47"/>
      <w:bookmarkEnd w:id="48"/>
      <w:bookmarkEnd w:id="49"/>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徐汇地处上海中心城区，土地资源紧张，用于生产制造和研发办公的载体空间有限，生命健康产业的规模增长需要在有限空间内突破；徐汇作为中心城区，交通便利，</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但</w:t>
      </w:r>
      <w:r>
        <w:rPr>
          <w:rFonts w:hint="eastAsia" w:ascii="仿宋_GB2312" w:hAnsi="Times New Roman" w:eastAsia="仿宋_GB2312" w:cs="Times New Roman"/>
          <w:color w:val="000000" w:themeColor="text1"/>
          <w:sz w:val="32"/>
          <w:szCs w:val="32"/>
          <w14:textFill>
            <w14:solidFill>
              <w14:schemeClr w14:val="tx1"/>
            </w14:solidFill>
          </w14:textFill>
        </w:rPr>
        <w:t>商务运营成本相对较高，初创型企业的成本压力较大。</w:t>
      </w:r>
    </w:p>
    <w:p>
      <w:pPr>
        <w:spacing w:line="560" w:lineRule="exact"/>
        <w:ind w:firstLine="642" w:firstLineChars="200"/>
        <w:outlineLvl w:val="2"/>
        <w:rPr>
          <w:rFonts w:hint="eastAsia" w:ascii="仿宋_GB2312" w:hAnsi="Times New Roman" w:eastAsia="仿宋_GB2312" w:cs="Times New Roman"/>
          <w:b/>
          <w:bCs/>
          <w:sz w:val="32"/>
          <w:szCs w:val="32"/>
          <w:lang w:eastAsia="zh-CN"/>
        </w:rPr>
      </w:pPr>
      <w:bookmarkStart w:id="50" w:name="_Toc63414515"/>
      <w:bookmarkStart w:id="51" w:name="_Toc61010056"/>
      <w:bookmarkStart w:id="52" w:name="_Toc1234760248"/>
      <w:bookmarkStart w:id="53" w:name="_Toc1704610531"/>
      <w:bookmarkStart w:id="54" w:name="_Toc1535600618"/>
      <w:r>
        <w:rPr>
          <w:rFonts w:ascii="仿宋_GB2312" w:hAnsi="Times New Roman" w:eastAsia="仿宋_GB2312" w:cs="Times New Roman"/>
          <w:b/>
          <w:bCs/>
          <w:sz w:val="32"/>
          <w:szCs w:val="32"/>
        </w:rPr>
        <w:t>2.产业专项政策</w:t>
      </w:r>
      <w:bookmarkEnd w:id="50"/>
      <w:bookmarkEnd w:id="51"/>
      <w:r>
        <w:rPr>
          <w:rFonts w:hint="eastAsia" w:ascii="仿宋_GB2312" w:hAnsi="Times New Roman" w:eastAsia="仿宋_GB2312" w:cs="Times New Roman"/>
          <w:b/>
          <w:bCs/>
          <w:sz w:val="32"/>
          <w:szCs w:val="32"/>
          <w:lang w:eastAsia="zh-CN"/>
        </w:rPr>
        <w:t>有待</w:t>
      </w:r>
      <w:bookmarkEnd w:id="52"/>
      <w:bookmarkEnd w:id="53"/>
      <w:r>
        <w:rPr>
          <w:rFonts w:hint="eastAsia" w:ascii="仿宋_GB2312" w:hAnsi="Times New Roman" w:eastAsia="仿宋_GB2312" w:cs="Times New Roman"/>
          <w:b/>
          <w:bCs/>
          <w:sz w:val="32"/>
          <w:szCs w:val="32"/>
          <w:lang w:eastAsia="zh-CN"/>
        </w:rPr>
        <w:t>完善</w:t>
      </w:r>
      <w:bookmarkEnd w:id="54"/>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与浦东、临港、苏州等多地的生物医药专项政策相比，徐汇虽有项目落地、创新产品上市等方面的政策支持，</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但</w:t>
      </w:r>
      <w:r>
        <w:rPr>
          <w:rFonts w:hint="eastAsia" w:ascii="仿宋_GB2312" w:hAnsi="Times New Roman" w:eastAsia="仿宋_GB2312" w:cs="Times New Roman"/>
          <w:color w:val="000000" w:themeColor="text1"/>
          <w:sz w:val="32"/>
          <w:szCs w:val="32"/>
          <w14:textFill>
            <w14:solidFill>
              <w14:schemeClr w14:val="tx1"/>
            </w14:solidFill>
          </w14:textFill>
        </w:rPr>
        <w:t>从整体产业链</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条</w:t>
      </w:r>
      <w:r>
        <w:rPr>
          <w:rFonts w:hint="eastAsia" w:ascii="仿宋_GB2312" w:hAnsi="Times New Roman" w:eastAsia="仿宋_GB2312" w:cs="Times New Roman"/>
          <w:color w:val="000000" w:themeColor="text1"/>
          <w:sz w:val="32"/>
          <w:szCs w:val="32"/>
          <w14:textFill>
            <w14:solidFill>
              <w14:schemeClr w14:val="tx1"/>
            </w14:solidFill>
          </w14:textFill>
        </w:rPr>
        <w:t>来看，支持政策相对较</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分散</w:t>
      </w:r>
      <w:r>
        <w:rPr>
          <w:rFonts w:hint="eastAsia" w:ascii="仿宋_GB2312" w:hAnsi="Times New Roman" w:eastAsia="仿宋_GB2312" w:cs="Times New Roman"/>
          <w:color w:val="000000" w:themeColor="text1"/>
          <w:sz w:val="32"/>
          <w:szCs w:val="32"/>
          <w14:textFill>
            <w14:solidFill>
              <w14:schemeClr w14:val="tx1"/>
            </w14:solidFill>
          </w14:textFill>
        </w:rPr>
        <w:t>，且尚未形成专项政策，有待进一步完善，</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使</w:t>
      </w:r>
      <w:r>
        <w:rPr>
          <w:rFonts w:hint="eastAsia" w:ascii="仿宋_GB2312" w:hAnsi="Times New Roman" w:eastAsia="仿宋_GB2312" w:cs="Times New Roman"/>
          <w:color w:val="000000" w:themeColor="text1"/>
          <w:sz w:val="32"/>
          <w:szCs w:val="32"/>
          <w14:textFill>
            <w14:solidFill>
              <w14:schemeClr w14:val="tx1"/>
            </w14:solidFill>
          </w14:textFill>
        </w:rPr>
        <w:t>推动项目落地、研发创新、产业化等政策发挥协同效应</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55" w:name="_Toc61010057"/>
      <w:bookmarkStart w:id="56" w:name="_Toc443360139"/>
      <w:bookmarkStart w:id="57" w:name="_Toc112200852"/>
      <w:bookmarkStart w:id="58" w:name="_Toc63414516"/>
      <w:bookmarkStart w:id="59" w:name="_Toc1296046802"/>
      <w:r>
        <w:rPr>
          <w:rFonts w:ascii="仿宋_GB2312" w:hAnsi="Times New Roman" w:eastAsia="仿宋_GB2312" w:cs="Times New Roman"/>
          <w:b/>
          <w:bCs/>
          <w:sz w:val="32"/>
          <w:szCs w:val="32"/>
        </w:rPr>
        <w:t>3.</w:t>
      </w:r>
      <w:r>
        <w:rPr>
          <w:rFonts w:hint="eastAsia" w:ascii="仿宋_GB2312" w:hAnsi="Times New Roman" w:eastAsia="仿宋_GB2312" w:cs="Times New Roman"/>
          <w:b/>
          <w:bCs/>
          <w:sz w:val="32"/>
          <w:szCs w:val="32"/>
          <w:lang w:eastAsia="zh-CN"/>
        </w:rPr>
        <w:t>细分产业</w:t>
      </w:r>
      <w:r>
        <w:rPr>
          <w:rFonts w:ascii="仿宋_GB2312" w:hAnsi="Times New Roman" w:eastAsia="仿宋_GB2312" w:cs="Times New Roman"/>
          <w:b/>
          <w:bCs/>
          <w:sz w:val="32"/>
          <w:szCs w:val="32"/>
        </w:rPr>
        <w:t>结构</w:t>
      </w:r>
      <w:bookmarkEnd w:id="55"/>
      <w:r>
        <w:rPr>
          <w:rFonts w:ascii="仿宋_GB2312" w:hAnsi="Times New Roman" w:eastAsia="仿宋_GB2312" w:cs="Times New Roman"/>
          <w:b/>
          <w:bCs/>
          <w:sz w:val="32"/>
          <w:szCs w:val="32"/>
        </w:rPr>
        <w:t>有待优化</w:t>
      </w:r>
      <w:bookmarkEnd w:id="56"/>
      <w:bookmarkEnd w:id="57"/>
      <w:bookmarkEnd w:id="58"/>
      <w:bookmarkEnd w:id="59"/>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当前，徐汇生命健康产业</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结构</w:t>
      </w:r>
      <w:r>
        <w:rPr>
          <w:rFonts w:hint="eastAsia" w:ascii="仿宋_GB2312" w:hAnsi="Times New Roman" w:eastAsia="仿宋_GB2312" w:cs="Times New Roman"/>
          <w:color w:val="000000" w:themeColor="text1"/>
          <w:sz w:val="32"/>
          <w:szCs w:val="32"/>
          <w14:textFill>
            <w14:solidFill>
              <w14:schemeClr w14:val="tx1"/>
            </w14:solidFill>
          </w14:textFill>
        </w:rPr>
        <w:t>呈现“服务高、制造低”的特点。2020年的生命健康产业统计表明，医疗卫生服务占比为55.3%，健康事务、健康环境管理与科研技术服务占比为24%，健康管理与促进服务占比为9.4%，医药制造占比仅为2%。细分产业结构还有待进一步优化，医药与医疗器械制造比重有待进一步提升，健康服务业中高端医疗服务以及智慧健康技术服务、健康管理服务等产业比重有待提升</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60" w:name="_Toc63414517"/>
      <w:bookmarkStart w:id="61" w:name="_Toc2061152770"/>
      <w:bookmarkStart w:id="62" w:name="_Toc627664222"/>
      <w:bookmarkStart w:id="63" w:name="_Toc61010058"/>
      <w:bookmarkStart w:id="64" w:name="_Toc1732257373"/>
      <w:r>
        <w:rPr>
          <w:rFonts w:ascii="仿宋_GB2312" w:hAnsi="Times New Roman" w:eastAsia="仿宋_GB2312" w:cs="Times New Roman"/>
          <w:b/>
          <w:bCs/>
          <w:sz w:val="32"/>
          <w:szCs w:val="32"/>
        </w:rPr>
        <w:t>4.优势资源尚未完全发挥</w:t>
      </w:r>
      <w:bookmarkEnd w:id="60"/>
      <w:bookmarkEnd w:id="61"/>
      <w:bookmarkEnd w:id="62"/>
      <w:bookmarkEnd w:id="63"/>
      <w:bookmarkEnd w:id="64"/>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徐汇集聚了一大批优势的生命科学和医疗卫生资源，但高校、院所、医疗机构等为代表的创新</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主体在</w:t>
      </w:r>
      <w:r>
        <w:rPr>
          <w:rFonts w:hint="eastAsia" w:ascii="仿宋_GB2312" w:hAnsi="Times New Roman" w:eastAsia="仿宋_GB2312" w:cs="Times New Roman"/>
          <w:color w:val="000000" w:themeColor="text1"/>
          <w:sz w:val="32"/>
          <w:szCs w:val="32"/>
          <w14:textFill>
            <w14:solidFill>
              <w14:schemeClr w14:val="tx1"/>
            </w14:solidFill>
          </w14:textFill>
        </w:rPr>
        <w:t>体制机制上仍有待激活，科研、临床、产业间的“信息不对称”等问题仍有待进一步破解，创新链与产业链之间衔接有待进一步深化，持续推动科技创新的良性生态系统有待完善</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spacing w:line="560" w:lineRule="exact"/>
        <w:ind w:firstLine="642" w:firstLineChars="200"/>
        <w:outlineLvl w:val="1"/>
        <w:rPr>
          <w:rFonts w:ascii="楷体_GB2312" w:hAnsi="Times New Roman" w:eastAsia="楷体_GB2312" w:cs="Times New Roman"/>
          <w:b/>
          <w:sz w:val="32"/>
          <w:szCs w:val="32"/>
        </w:rPr>
      </w:pPr>
      <w:bookmarkStart w:id="65" w:name="_Toc1900990846"/>
      <w:bookmarkStart w:id="66" w:name="_Toc1040755796"/>
      <w:bookmarkStart w:id="67" w:name="_Toc1377830537"/>
      <w:r>
        <w:rPr>
          <w:rFonts w:hint="eastAsia" w:ascii="楷体_GB2312" w:hAnsi="Times New Roman" w:eastAsia="楷体_GB2312" w:cs="Times New Roman"/>
          <w:b/>
          <w:sz w:val="32"/>
          <w:szCs w:val="32"/>
        </w:rPr>
        <w:t>（三）发展趋势</w:t>
      </w:r>
      <w:bookmarkEnd w:id="65"/>
      <w:bookmarkEnd w:id="66"/>
      <w:bookmarkEnd w:id="67"/>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在新一轮科技革命和产业变革深入发展的背景下，生命科学正催生一大批具有重大产业变革前景的颠覆性技术，人工智能、物联网、5G、区块链等技术与生物医药、健康服务深入融合，赋能生命健康产业的数字化转型，徐汇发展生命健康产业迎来了新机遇</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68" w:name="_Toc61010060"/>
      <w:bookmarkStart w:id="69" w:name="_Toc63414519"/>
      <w:bookmarkStart w:id="70" w:name="_Toc678533863"/>
      <w:bookmarkStart w:id="71" w:name="_Toc557165068"/>
      <w:bookmarkStart w:id="72" w:name="_Toc1775606906"/>
      <w:r>
        <w:rPr>
          <w:rFonts w:ascii="仿宋_GB2312" w:hAnsi="Times New Roman" w:eastAsia="仿宋_GB2312" w:cs="Times New Roman"/>
          <w:b/>
          <w:bCs/>
          <w:sz w:val="32"/>
          <w:szCs w:val="32"/>
        </w:rPr>
        <w:t>1.</w:t>
      </w:r>
      <w:bookmarkEnd w:id="68"/>
      <w:bookmarkEnd w:id="69"/>
      <w:r>
        <w:rPr>
          <w:rFonts w:hint="eastAsia" w:ascii="仿宋_GB2312" w:hAnsi="Times New Roman" w:eastAsia="仿宋_GB2312" w:cs="Times New Roman"/>
          <w:b/>
          <w:bCs/>
          <w:sz w:val="32"/>
          <w:szCs w:val="32"/>
        </w:rPr>
        <w:t>生命健康产业</w:t>
      </w:r>
      <w:r>
        <w:rPr>
          <w:rFonts w:hint="eastAsia" w:ascii="仿宋_GB2312" w:hAnsi="Times New Roman" w:eastAsia="仿宋_GB2312" w:cs="Times New Roman"/>
          <w:b/>
          <w:bCs/>
          <w:sz w:val="32"/>
          <w:szCs w:val="32"/>
          <w:lang w:eastAsia="zh-CN"/>
        </w:rPr>
        <w:t>已成为</w:t>
      </w:r>
      <w:r>
        <w:rPr>
          <w:rFonts w:hint="eastAsia" w:ascii="仿宋_GB2312" w:hAnsi="Times New Roman" w:eastAsia="仿宋_GB2312" w:cs="Times New Roman"/>
          <w:b/>
          <w:bCs/>
          <w:sz w:val="32"/>
          <w:szCs w:val="32"/>
        </w:rPr>
        <w:t>各国</w:t>
      </w:r>
      <w:r>
        <w:rPr>
          <w:rFonts w:hint="eastAsia" w:ascii="仿宋_GB2312" w:hAnsi="Times New Roman" w:eastAsia="仿宋_GB2312" w:cs="Times New Roman"/>
          <w:b/>
          <w:bCs/>
          <w:sz w:val="32"/>
          <w:szCs w:val="32"/>
          <w:lang w:eastAsia="zh-CN"/>
        </w:rPr>
        <w:t>关注</w:t>
      </w:r>
      <w:r>
        <w:rPr>
          <w:rFonts w:hint="eastAsia" w:ascii="仿宋_GB2312" w:hAnsi="Times New Roman" w:eastAsia="仿宋_GB2312" w:cs="Times New Roman"/>
          <w:b/>
          <w:bCs/>
          <w:sz w:val="32"/>
          <w:szCs w:val="32"/>
        </w:rPr>
        <w:t>的</w:t>
      </w:r>
      <w:r>
        <w:rPr>
          <w:rFonts w:hint="eastAsia" w:ascii="仿宋_GB2312" w:hAnsi="Times New Roman" w:eastAsia="仿宋_GB2312" w:cs="Times New Roman"/>
          <w:b/>
          <w:bCs/>
          <w:sz w:val="32"/>
          <w:szCs w:val="32"/>
          <w:lang w:eastAsia="zh-CN"/>
        </w:rPr>
        <w:t>焦点</w:t>
      </w:r>
      <w:bookmarkEnd w:id="70"/>
      <w:bookmarkEnd w:id="71"/>
      <w:bookmarkEnd w:id="72"/>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生命健康产业是各国关注的焦点，发达国家和地区的生命健康产业布局正呈现出由工业园区、高科技园区物理空间边界延伸拓展</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向依托城市创新功能打造创新集群的产城融合发展趋势，尤其是以大学、科研院所或医疗资源高密度集聚形成的生命健康产业集群。同时，全球生命健康领域的产业链布局正在重构，产业分工正在重塑。在国内，不少地区将生命健康产业作为新</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32"/>
          <w14:textFill>
            <w14:solidFill>
              <w14:schemeClr w14:val="tx1"/>
            </w14:solidFill>
          </w14:textFill>
        </w:rPr>
        <w:t>轮的增长点加以布局，产业间的竞争愈加激烈</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73" w:name="_Toc63414520"/>
      <w:bookmarkStart w:id="74" w:name="_Toc1850676329"/>
      <w:bookmarkStart w:id="75" w:name="_Toc1945087426"/>
      <w:bookmarkStart w:id="76" w:name="_Toc61010061"/>
      <w:bookmarkStart w:id="77" w:name="_Toc125758661"/>
      <w:r>
        <w:rPr>
          <w:rFonts w:ascii="仿宋_GB2312" w:hAnsi="Times New Roman" w:eastAsia="仿宋_GB2312" w:cs="Times New Roman"/>
          <w:b/>
          <w:bCs/>
          <w:sz w:val="32"/>
          <w:szCs w:val="32"/>
        </w:rPr>
        <w:t>2.</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b/>
          <w:bCs/>
          <w:sz w:val="32"/>
          <w:szCs w:val="32"/>
        </w:rPr>
        <w:t>健康中国”战略驱动新一轮</w:t>
      </w:r>
      <w:r>
        <w:rPr>
          <w:rFonts w:hint="eastAsia" w:ascii="仿宋_GB2312" w:hAnsi="Times New Roman" w:eastAsia="仿宋_GB2312" w:cs="Times New Roman"/>
          <w:b/>
          <w:bCs/>
          <w:sz w:val="32"/>
          <w:szCs w:val="32"/>
          <w:lang w:eastAsia="zh-CN"/>
        </w:rPr>
        <w:t>发展</w:t>
      </w:r>
      <w:bookmarkEnd w:id="73"/>
      <w:bookmarkEnd w:id="74"/>
      <w:bookmarkEnd w:id="75"/>
      <w:bookmarkEnd w:id="76"/>
      <w:bookmarkEnd w:id="77"/>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党的十九大提出的“实施健康中国战略”，是以习近平同志为核心的党中央从长远发展和时代前沿出发作出的一项重要战略安排。习近平总书记在主持召开科学家座谈会时提出，科技事业发展要坚持“四个面向”——面向世界科技前沿、面向经济主战场、面向国家重大需求、面向人民生命健康，不断向科学技术广度和深度进军。这为我国推动创新驱动发展、加快科技创新步伐指明了方向。面向人民生命健康的创新发展，给应对疾病谱变化、人口老龄化等挑战，满足人民高品质健康生活需求的创新创业发展带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新</w:t>
      </w:r>
      <w:r>
        <w:rPr>
          <w:rFonts w:hint="eastAsia" w:ascii="仿宋_GB2312" w:hAnsi="Times New Roman" w:eastAsia="仿宋_GB2312" w:cs="Times New Roman"/>
          <w:color w:val="000000" w:themeColor="text1"/>
          <w:sz w:val="32"/>
          <w:szCs w:val="32"/>
          <w14:textFill>
            <w14:solidFill>
              <w14:schemeClr w14:val="tx1"/>
            </w14:solidFill>
          </w14:textFill>
        </w:rPr>
        <w:t>机遇</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78" w:name="_Toc61010062"/>
      <w:bookmarkStart w:id="79" w:name="_Toc682318048"/>
      <w:bookmarkStart w:id="80" w:name="_Toc1315417074"/>
      <w:bookmarkStart w:id="81" w:name="_Toc2131202602"/>
      <w:bookmarkStart w:id="82" w:name="_Toc63414521"/>
      <w:r>
        <w:rPr>
          <w:rFonts w:ascii="仿宋_GB2312" w:hAnsi="Times New Roman" w:eastAsia="仿宋_GB2312" w:cs="Times New Roman"/>
          <w:b/>
          <w:bCs/>
          <w:sz w:val="32"/>
          <w:szCs w:val="32"/>
        </w:rPr>
        <w:t>3.</w:t>
      </w:r>
      <w:bookmarkEnd w:id="78"/>
      <w:r>
        <w:rPr>
          <w:rFonts w:ascii="仿宋_GB2312" w:hAnsi="Times New Roman" w:eastAsia="仿宋_GB2312" w:cs="Times New Roman"/>
          <w:b/>
          <w:bCs/>
          <w:sz w:val="32"/>
          <w:szCs w:val="32"/>
        </w:rPr>
        <w:t>上海正在全力建设世界级生物医药产业集群</w:t>
      </w:r>
      <w:bookmarkEnd w:id="79"/>
      <w:bookmarkEnd w:id="80"/>
      <w:bookmarkEnd w:id="81"/>
      <w:bookmarkEnd w:id="82"/>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上海历来是我国最具影响力的生物医药产业创新高地之一，产业体系健全发达，创新要素富集，国际化程度高，研发创新能力全国领先。当前，上海正立足良好的产业发展基础，抓好优势领域突破、创新策源引领、重点区域发展、生态环境建设和龙头企业打造，建立“研发+临床+制造+应用”全产业链政策支持体系，完善“1+5+X”生物医药产业格局，全力建设世界级生物医药产业集群</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83" w:name="_Toc307879673"/>
      <w:bookmarkStart w:id="84" w:name="_Toc1627994303"/>
      <w:bookmarkStart w:id="85" w:name="_Toc63414522"/>
      <w:bookmarkStart w:id="86" w:name="_Toc61010063"/>
      <w:bookmarkStart w:id="87" w:name="_Toc250733454"/>
      <w:r>
        <w:rPr>
          <w:rFonts w:ascii="仿宋_GB2312" w:hAnsi="Times New Roman" w:eastAsia="仿宋_GB2312" w:cs="Times New Roman"/>
          <w:b/>
          <w:bCs/>
          <w:sz w:val="32"/>
          <w:szCs w:val="32"/>
        </w:rPr>
        <w:t>4.徐汇肩负生命健康产业高质量发展的重要使命</w:t>
      </w:r>
      <w:bookmarkEnd w:id="83"/>
      <w:bookmarkEnd w:id="84"/>
      <w:bookmarkEnd w:id="85"/>
      <w:bookmarkEnd w:id="86"/>
      <w:bookmarkEnd w:id="87"/>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徐汇生命健康产业基础较好、大院大所集聚、创新生态良好，是上海市生物医药产业发展的重要区域之一。徐汇“枫林品牌”形象不断提升，2019年正式写入国家生物医药产业创新高地“上海方案”，代表上海中心城区参与生物医药领域长三角一体化战略和区域产业协同发展。2020年，“枫林HUB”获得张江国家自主创新示范区重大项目立项，正积极打造融合“生命健康创新的浓度”与“成果转化商业的速度”于一体的国际一流的成果转化创新链</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jc w:val="left"/>
        <w:outlineLvl w:val="0"/>
        <w:rPr>
          <w:rFonts w:ascii="Times New Roman" w:hAnsi="Times New Roman" w:eastAsia="黑体" w:cs="Times New Roman"/>
          <w:sz w:val="32"/>
          <w:szCs w:val="32"/>
        </w:rPr>
      </w:pPr>
      <w:bookmarkStart w:id="88" w:name="_Toc1972725909"/>
      <w:bookmarkStart w:id="89" w:name="_Toc723092697"/>
      <w:bookmarkStart w:id="90" w:name="_Toc1755678925"/>
      <w:r>
        <w:rPr>
          <w:rFonts w:ascii="Times New Roman" w:hAnsi="Times New Roman" w:eastAsia="黑体" w:cs="Times New Roman"/>
          <w:sz w:val="32"/>
          <w:szCs w:val="32"/>
        </w:rPr>
        <w:t>二、总体要求</w:t>
      </w:r>
      <w:bookmarkEnd w:id="88"/>
      <w:bookmarkEnd w:id="89"/>
      <w:bookmarkEnd w:id="90"/>
    </w:p>
    <w:p>
      <w:pPr>
        <w:spacing w:line="560" w:lineRule="exact"/>
        <w:ind w:firstLine="642" w:firstLineChars="200"/>
        <w:outlineLvl w:val="1"/>
        <w:rPr>
          <w:rFonts w:ascii="楷体_GB2312" w:hAnsi="Times New Roman" w:eastAsia="楷体_GB2312" w:cs="Times New Roman"/>
          <w:b/>
          <w:sz w:val="32"/>
          <w:szCs w:val="32"/>
        </w:rPr>
      </w:pPr>
      <w:bookmarkStart w:id="91" w:name="_Toc1484898325"/>
      <w:bookmarkStart w:id="92" w:name="_Toc901769969"/>
      <w:bookmarkStart w:id="93" w:name="_Toc1688038051"/>
      <w:r>
        <w:rPr>
          <w:rFonts w:hint="eastAsia" w:ascii="楷体_GB2312" w:hAnsi="Times New Roman" w:eastAsia="楷体_GB2312" w:cs="Times New Roman"/>
          <w:b/>
          <w:sz w:val="32"/>
          <w:szCs w:val="32"/>
        </w:rPr>
        <w:t>（一）指导思想</w:t>
      </w:r>
      <w:bookmarkEnd w:id="91"/>
      <w:bookmarkEnd w:id="92"/>
      <w:bookmarkEnd w:id="93"/>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以习近平新时代中国特色社会主义思想为指导，全面贯彻党的十九大和十九届二中、三中、四中、五中</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、六中</w:t>
      </w:r>
      <w:r>
        <w:rPr>
          <w:rFonts w:hint="eastAsia" w:ascii="仿宋_GB2312" w:hAnsi="Times New Roman" w:eastAsia="仿宋_GB2312" w:cs="Times New Roman"/>
          <w:color w:val="000000" w:themeColor="text1"/>
          <w:sz w:val="32"/>
          <w:szCs w:val="32"/>
          <w14:textFill>
            <w14:solidFill>
              <w14:schemeClr w14:val="tx1"/>
            </w14:solidFill>
          </w14:textFill>
        </w:rPr>
        <w:t>全会精神，深入贯彻习近平总书记考察上海重要讲话精神，聚焦增强全球资源配置、科技创新策源、高端产业引领、开放枢纽门户四大功能，面向全球生物经济蓬勃繁荣的大方向、大趋势，抓住上海打造国内大循环中心节点和国内国际双循环战略链接的重要机遇，聚焦企业、平台、临床、基地、生态、基金六大支撑，坚持产业、空间、创新、服务、人才、政策六链协同，进一步加强源头自主创新与国际合作交流</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提升产业链高质量发展水平与全球市场竞争力，建设亚洲医学中心城市领军城区和具有国际影响力的生命健康产业集群</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1"/>
        <w:rPr>
          <w:rFonts w:ascii="楷体_GB2312" w:hAnsi="Times New Roman" w:eastAsia="楷体_GB2312" w:cs="Times New Roman"/>
          <w:b/>
          <w:sz w:val="32"/>
          <w:szCs w:val="32"/>
        </w:rPr>
      </w:pPr>
      <w:bookmarkStart w:id="94" w:name="_Toc1738672546"/>
      <w:bookmarkStart w:id="95" w:name="_Toc1373344833"/>
      <w:bookmarkStart w:id="96" w:name="_Toc1473354831"/>
      <w:r>
        <w:rPr>
          <w:rFonts w:hint="eastAsia" w:ascii="楷体_GB2312" w:hAnsi="Times New Roman" w:eastAsia="楷体_GB2312" w:cs="Times New Roman"/>
          <w:b/>
          <w:sz w:val="32"/>
          <w:szCs w:val="32"/>
        </w:rPr>
        <w:t>（二）基本原则</w:t>
      </w:r>
      <w:bookmarkEnd w:id="94"/>
      <w:bookmarkEnd w:id="95"/>
      <w:bookmarkEnd w:id="96"/>
    </w:p>
    <w:p>
      <w:pPr>
        <w:spacing w:line="560" w:lineRule="exact"/>
        <w:ind w:firstLine="642" w:firstLineChars="200"/>
        <w:outlineLvl w:val="2"/>
        <w:rPr>
          <w:rFonts w:ascii="仿宋_GB2312" w:hAnsi="Times New Roman" w:eastAsia="仿宋_GB2312" w:cs="Times New Roman"/>
          <w:b/>
          <w:bCs/>
          <w:sz w:val="32"/>
          <w:szCs w:val="32"/>
        </w:rPr>
      </w:pPr>
      <w:bookmarkStart w:id="97" w:name="_Toc61010067"/>
      <w:bookmarkStart w:id="98" w:name="_Toc2109500746"/>
      <w:bookmarkStart w:id="99" w:name="_Toc63414526"/>
      <w:bookmarkStart w:id="100" w:name="_Toc2046060900"/>
      <w:bookmarkStart w:id="101" w:name="_Toc1054508676"/>
      <w:r>
        <w:rPr>
          <w:rFonts w:ascii="仿宋_GB2312" w:hAnsi="Times New Roman" w:eastAsia="仿宋_GB2312" w:cs="Times New Roman"/>
          <w:b/>
          <w:bCs/>
          <w:sz w:val="32"/>
          <w:szCs w:val="32"/>
        </w:rPr>
        <w:t>1.提高站位，承载国家战略</w:t>
      </w:r>
      <w:bookmarkEnd w:id="97"/>
      <w:bookmarkEnd w:id="98"/>
      <w:bookmarkEnd w:id="99"/>
      <w:bookmarkEnd w:id="100"/>
      <w:bookmarkEnd w:id="101"/>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面向国家重大需求，主动承载国家战略，从国家安全、产业竞争力、人民健康等重大</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使命</w:t>
      </w:r>
      <w:r>
        <w:rPr>
          <w:rFonts w:hint="eastAsia" w:ascii="仿宋_GB2312" w:hAnsi="Times New Roman" w:eastAsia="仿宋_GB2312" w:cs="Times New Roman"/>
          <w:color w:val="000000" w:themeColor="text1"/>
          <w:sz w:val="32"/>
          <w:szCs w:val="32"/>
          <w14:textFill>
            <w14:solidFill>
              <w14:schemeClr w14:val="tx1"/>
            </w14:solidFill>
          </w14:textFill>
        </w:rPr>
        <w:t>出发，承接好上海作为科技创新“国家队”的“种子选手”</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任务</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102" w:name="_Toc63414527"/>
      <w:bookmarkStart w:id="103" w:name="_Toc61010068"/>
      <w:bookmarkStart w:id="104" w:name="_Toc1331798004"/>
      <w:bookmarkStart w:id="105" w:name="_Toc101705405"/>
      <w:bookmarkStart w:id="106" w:name="_Toc364614750"/>
      <w:r>
        <w:rPr>
          <w:rFonts w:ascii="仿宋_GB2312" w:hAnsi="Times New Roman" w:eastAsia="仿宋_GB2312" w:cs="Times New Roman"/>
          <w:b/>
          <w:bCs/>
          <w:sz w:val="32"/>
          <w:szCs w:val="32"/>
        </w:rPr>
        <w:t>2.占据上位，引领高端发展</w:t>
      </w:r>
      <w:bookmarkEnd w:id="102"/>
      <w:bookmarkEnd w:id="103"/>
      <w:bookmarkEnd w:id="104"/>
      <w:bookmarkEnd w:id="105"/>
      <w:bookmarkEnd w:id="106"/>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发挥科技创新在产业发展中的引领作用，聚焦基础研究、临床医疗、成果转化等重点环节，整合区域创新要素，建立新型枢纽平台，通过关键技术、重大产品的创新突破，实现产业高质量发展</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2" w:firstLineChars="200"/>
        <w:outlineLvl w:val="2"/>
        <w:rPr>
          <w:rFonts w:ascii="仿宋_GB2312" w:hAnsi="Times New Roman" w:eastAsia="仿宋_GB2312" w:cs="Times New Roman"/>
          <w:b/>
          <w:bCs/>
          <w:sz w:val="32"/>
          <w:szCs w:val="32"/>
        </w:rPr>
      </w:pPr>
      <w:bookmarkStart w:id="107" w:name="_Toc63414528"/>
      <w:bookmarkStart w:id="108" w:name="_Toc61010069"/>
      <w:bookmarkStart w:id="109" w:name="_Toc1285535063"/>
      <w:bookmarkStart w:id="110" w:name="_Toc1833475480"/>
      <w:bookmarkStart w:id="111" w:name="_Toc1894881506"/>
      <w:r>
        <w:rPr>
          <w:rFonts w:ascii="仿宋_GB2312" w:hAnsi="Times New Roman" w:eastAsia="仿宋_GB2312" w:cs="Times New Roman"/>
          <w:b/>
          <w:bCs/>
          <w:sz w:val="32"/>
          <w:szCs w:val="32"/>
        </w:rPr>
        <w:t>3.坚持</w:t>
      </w:r>
      <w:r>
        <w:rPr>
          <w:rFonts w:hint="eastAsia" w:ascii="仿宋_GB2312" w:hAnsi="Times New Roman" w:eastAsia="仿宋_GB2312" w:cs="Times New Roman"/>
          <w:b/>
          <w:bCs/>
          <w:sz w:val="32"/>
          <w:szCs w:val="32"/>
          <w:lang w:eastAsia="zh-CN"/>
        </w:rPr>
        <w:t>融合</w:t>
      </w:r>
      <w:r>
        <w:rPr>
          <w:rFonts w:ascii="仿宋_GB2312" w:hAnsi="Times New Roman" w:eastAsia="仿宋_GB2312" w:cs="Times New Roman"/>
          <w:b/>
          <w:bCs/>
          <w:sz w:val="32"/>
          <w:szCs w:val="32"/>
        </w:rPr>
        <w:t>，开放协同创新</w:t>
      </w:r>
      <w:bookmarkEnd w:id="107"/>
      <w:bookmarkEnd w:id="108"/>
      <w:bookmarkEnd w:id="109"/>
      <w:bookmarkEnd w:id="110"/>
      <w:bookmarkEnd w:id="111"/>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树立开放合作、协同发展的理念，加强联动发展，</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发挥产业</w:t>
      </w:r>
      <w:r>
        <w:rPr>
          <w:rFonts w:hint="eastAsia" w:ascii="仿宋_GB2312" w:hAnsi="Times New Roman" w:eastAsia="仿宋_GB2312" w:cs="Times New Roman"/>
          <w:color w:val="000000" w:themeColor="text1"/>
          <w:sz w:val="32"/>
          <w:szCs w:val="32"/>
          <w14:textFill>
            <w14:solidFill>
              <w14:schemeClr w14:val="tx1"/>
            </w14:solidFill>
          </w14:textFill>
        </w:rPr>
        <w:t>辐射带动</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作用</w:t>
      </w:r>
      <w:r>
        <w:rPr>
          <w:rFonts w:hint="eastAsia" w:ascii="仿宋_GB2312" w:hAnsi="Times New Roman" w:eastAsia="仿宋_GB2312" w:cs="Times New Roman"/>
          <w:color w:val="000000" w:themeColor="text1"/>
          <w:sz w:val="32"/>
          <w:szCs w:val="32"/>
          <w14:textFill>
            <w14:solidFill>
              <w14:schemeClr w14:val="tx1"/>
            </w14:solidFill>
          </w14:textFill>
        </w:rPr>
        <w:t>，加快融入全球创新网络</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，提升产业竞争力。</w:t>
      </w:r>
    </w:p>
    <w:p>
      <w:pPr>
        <w:spacing w:line="560" w:lineRule="exact"/>
        <w:ind w:firstLine="642" w:firstLineChars="200"/>
        <w:outlineLvl w:val="1"/>
        <w:rPr>
          <w:rFonts w:ascii="楷体_GB2312" w:hAnsi="Times New Roman" w:eastAsia="楷体_GB2312" w:cs="Times New Roman"/>
          <w:b/>
          <w:sz w:val="32"/>
          <w:szCs w:val="32"/>
        </w:rPr>
      </w:pPr>
      <w:bookmarkStart w:id="112" w:name="_Toc806787401"/>
      <w:bookmarkStart w:id="113" w:name="_Toc1608178566"/>
      <w:bookmarkStart w:id="114" w:name="_Toc584874786"/>
      <w:r>
        <w:rPr>
          <w:rFonts w:hint="eastAsia" w:ascii="楷体_GB2312" w:hAnsi="Times New Roman" w:eastAsia="楷体_GB2312" w:cs="Times New Roman"/>
          <w:b/>
          <w:sz w:val="32"/>
          <w:szCs w:val="32"/>
        </w:rPr>
        <w:t>（三）发展目标</w:t>
      </w:r>
      <w:bookmarkEnd w:id="112"/>
      <w:bookmarkEnd w:id="113"/>
      <w:bookmarkEnd w:id="114"/>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做强枫林品牌，紧盯上海打造世界级生物医药产业集群的总体目标，建设徐汇千亿级生命健康产业集群，打造</w:t>
      </w:r>
      <w:r>
        <w:rPr>
          <w:rFonts w:hint="eastAsia" w:ascii="仿宋_GB2312" w:hAnsi="Times New Roman" w:eastAsia="仿宋_GB2312" w:cs="Times New Roman"/>
          <w:b/>
          <w:bCs/>
          <w:color w:val="000000" w:themeColor="text1"/>
          <w:sz w:val="32"/>
          <w:szCs w:val="32"/>
          <w14:textFill>
            <w14:solidFill>
              <w14:schemeClr w14:val="tx1"/>
            </w14:solidFill>
          </w14:textFill>
        </w:rPr>
        <w:t>生命健康创新策源高地、企业总部集聚高地、高端研发制造高地、健康服务高地</w:t>
      </w:r>
      <w:r>
        <w:rPr>
          <w:rFonts w:hint="eastAsia" w:ascii="仿宋_GB2312" w:hAnsi="Times New Roman" w:eastAsia="仿宋_GB2312" w:cs="Times New Roman"/>
          <w:color w:val="000000" w:themeColor="text1"/>
          <w:sz w:val="32"/>
          <w:szCs w:val="32"/>
          <w14:textFill>
            <w14:solidFill>
              <w14:schemeClr w14:val="tx1"/>
            </w14:solidFill>
          </w14:textFill>
        </w:rPr>
        <w:t>，努力建设成为亚洲医学中心城市领军地区、培育具有国际影响力的生命健康产业集群</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——卓越原创成果不断涌现，技术创新迸发硬核力量</w:t>
      </w: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面向世界科技前沿，加强生命健康重大平台与项目落地建设，在创新药物研发、新型体外诊断、智能医学影像、高端医疗设备等基础研究与应用技术领域取得重要研究进展，诞生一批具有国际影响力的重磅成果。到二〇二五年，形成一批生命健康领域原创性成果，新药和三类医疗器械上市申请数量达到40个，集聚不少于6个生命健康领域创新转化平台，在多个细分领域成为世界领跑者，打造生命健康高质量发展的</w:t>
      </w:r>
      <w:r>
        <w:rPr>
          <w:rFonts w:hint="eastAsia" w:ascii="仿宋_GB2312" w:hAnsi="Times New Roman" w:eastAsia="仿宋_GB2312" w:cs="Times New Roman"/>
          <w:b/>
          <w:bCs/>
          <w:color w:val="000000" w:themeColor="text1"/>
          <w:sz w:val="32"/>
          <w:szCs w:val="32"/>
          <w14:textFill>
            <w14:solidFill>
              <w14:schemeClr w14:val="tx1"/>
            </w14:solidFill>
          </w14:textFill>
        </w:rPr>
        <w:t>“创新策源高地”</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——创新主体能级不断提升，产业发展动力持续增强</w:t>
      </w: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在新药研发、医疗器械、合同外包服务、健康服务等方面拥有世界瞩目的技术优势，加速企业总部集聚，支撑引领具有国际竞争力的创新型产业集群发展，成为国际资本追逐的沃土。到二〇二五年，着力引进3-5家跨国公司地区总部或国内外龙头企业，培育引进5家上市企业，新增科技小巨人（含培育）企业数量10家，高新技术企业（含培育）数量100家，生命健康产业总产出平均增长10%，产业规模达到1000亿元，打造生命健康高质量发展的</w:t>
      </w:r>
      <w:r>
        <w:rPr>
          <w:rFonts w:hint="eastAsia" w:ascii="仿宋_GB2312" w:hAnsi="Times New Roman" w:eastAsia="仿宋_GB2312" w:cs="Times New Roman"/>
          <w:b/>
          <w:bCs/>
          <w:color w:val="000000" w:themeColor="text1"/>
          <w:sz w:val="32"/>
          <w:szCs w:val="32"/>
          <w14:textFill>
            <w14:solidFill>
              <w14:schemeClr w14:val="tx1"/>
            </w14:solidFill>
          </w14:textFill>
        </w:rPr>
        <w:t>“企业总部集聚高地”</w:t>
      </w:r>
      <w:r>
        <w:rPr>
          <w:rFonts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——产业链条不断延伸做强，创新带动优势产业发展</w:t>
      </w: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在新药研发、医疗器械等方面拥有国际顶尖的技术力量、装备水平和生产能力，产业链和价值链全面提升，涌现一批具有国际影响力和全球竞争力的重大成果和创新产品，筑造具有全球影响力的创新基地和创新网络。到二〇二五年，生命健康相关临床研究数量突破200项，新建超过100万平方米产业载体和配套设施的生物医药高品质园区，进一步树立中心城区高端研发的“徐汇样板”，打造生命健康高质量发展的</w:t>
      </w:r>
      <w:r>
        <w:rPr>
          <w:rFonts w:hint="eastAsia" w:ascii="仿宋_GB2312" w:hAnsi="Times New Roman" w:eastAsia="仿宋_GB2312" w:cs="Times New Roman"/>
          <w:b/>
          <w:bCs/>
          <w:sz w:val="32"/>
          <w:szCs w:val="32"/>
        </w:rPr>
        <w:t>“高端研发制造高地”</w:t>
      </w:r>
      <w:r>
        <w:rPr>
          <w:rFonts w:hint="eastAsia" w:ascii="仿宋_GB2312"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——健康服务体系逐步完善，产业生态焕发全新活力</w:t>
      </w:r>
    </w:p>
    <w:p>
      <w:pPr>
        <w:spacing w:line="560" w:lineRule="exact"/>
        <w:ind w:firstLine="640" w:firstLineChars="200"/>
        <w:rPr>
          <w:rFonts w:ascii="黑体" w:hAnsi="黑体" w:eastAsia="黑体" w:cs="Times New Roman"/>
          <w:sz w:val="32"/>
          <w:szCs w:val="32"/>
        </w:rPr>
      </w:pPr>
      <w:r>
        <w:rPr>
          <w:rFonts w:hint="eastAsia" w:ascii="仿宋_GB2312" w:hAnsi="Times New Roman" w:eastAsia="仿宋_GB2312" w:cs="Times New Roman"/>
          <w:sz w:val="32"/>
          <w:szCs w:val="32"/>
        </w:rPr>
        <w:t>以前瞻性基础研究的源头供给为支撑，以生命健康与信息科技的深度融合为引领，围绕人民日益增长的健康维护、疾病治疗和养生养老的需求，新产业、新业态、新模式持续迸发，建设成为市场化、高端化、国际化的健康服务业示范区。到二〇二五年，健康服务业产出占比保持在50%，建立“互联网+</w:t>
      </w:r>
      <w:r>
        <w:rPr>
          <w:rFonts w:hint="eastAsia" w:ascii="仿宋_GB2312" w:hAnsi="Times New Roman" w:eastAsia="仿宋_GB2312" w:cs="Times New Roman"/>
          <w:sz w:val="32"/>
          <w:szCs w:val="32"/>
          <w:lang w:eastAsia="zh-CN"/>
        </w:rPr>
        <w:t>医疗</w:t>
      </w:r>
      <w:r>
        <w:rPr>
          <w:rFonts w:hint="eastAsia" w:ascii="仿宋_GB2312" w:hAnsi="Times New Roman" w:eastAsia="仿宋_GB2312" w:cs="Times New Roman"/>
          <w:sz w:val="32"/>
          <w:szCs w:val="32"/>
        </w:rPr>
        <w:t>”的创新服务模式，形成一批营养健康综合评价标准，打造生命健康高质量发展的</w:t>
      </w:r>
      <w:r>
        <w:rPr>
          <w:rFonts w:hint="eastAsia" w:ascii="仿宋_GB2312" w:hAnsi="Times New Roman" w:eastAsia="仿宋_GB2312" w:cs="Times New Roman"/>
          <w:b/>
          <w:bCs/>
          <w:sz w:val="32"/>
          <w:szCs w:val="32"/>
        </w:rPr>
        <w:t>“健康服务高地”</w:t>
      </w:r>
      <w:r>
        <w:rPr>
          <w:rFonts w:ascii="黑体" w:hAnsi="黑体" w:eastAsia="黑体" w:cs="Times New Roman"/>
          <w:sz w:val="32"/>
          <w:szCs w:val="32"/>
        </w:rPr>
        <w:t>。</w:t>
      </w:r>
    </w:p>
    <w:p>
      <w:pPr>
        <w:keepNext/>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ascii="黑体" w:hAnsi="黑体" w:eastAsia="黑体" w:cs="Times New Roman"/>
          <w:sz w:val="32"/>
          <w:szCs w:val="32"/>
        </w:rPr>
      </w:pPr>
      <w:r>
        <w:rPr>
          <w:rFonts w:hint="eastAsia" w:ascii="华文中宋" w:hAnsi="华文中宋" w:eastAsia="华文中宋" w:cs="Times New Roman"/>
          <w:b/>
          <w:sz w:val="30"/>
          <w:szCs w:val="30"/>
        </w:rPr>
        <w:t>“十四五”期间</w:t>
      </w:r>
      <w:r>
        <w:rPr>
          <w:rFonts w:hint="eastAsia" w:ascii="华文中宋" w:hAnsi="华文中宋" w:eastAsia="华文中宋" w:cs="Times New Roman"/>
          <w:b/>
          <w:sz w:val="30"/>
          <w:szCs w:val="30"/>
          <w:lang w:eastAsia="zh-CN"/>
        </w:rPr>
        <w:t>生命健康</w:t>
      </w:r>
      <w:r>
        <w:rPr>
          <w:rFonts w:hint="eastAsia" w:ascii="华文中宋" w:hAnsi="华文中宋" w:eastAsia="华文中宋" w:cs="Times New Roman"/>
          <w:b/>
          <w:sz w:val="30"/>
          <w:szCs w:val="30"/>
        </w:rPr>
        <w:t>产业高质量发展主要指标</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5430"/>
        <w:gridCol w:w="1273"/>
        <w:gridCol w:w="1093"/>
        <w:gridCol w:w="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15" w:type="dxa"/>
            <w:noWrap/>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5430" w:type="dxa"/>
            <w:noWrap/>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指标名称</w:t>
            </w:r>
          </w:p>
        </w:tc>
        <w:tc>
          <w:tcPr>
            <w:tcW w:w="1273" w:type="dxa"/>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2025年</w:t>
            </w:r>
          </w:p>
        </w:tc>
        <w:tc>
          <w:tcPr>
            <w:tcW w:w="1668" w:type="dxa"/>
            <w:gridSpan w:val="2"/>
            <w:vAlign w:val="center"/>
          </w:tcPr>
          <w:p>
            <w:pPr>
              <w:adjustRightInd w:val="0"/>
              <w:snapToGrid w:val="0"/>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属性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75" w:hRule="atLeast"/>
          <w:jc w:val="center"/>
        </w:trPr>
        <w:tc>
          <w:tcPr>
            <w:tcW w:w="915"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年均增幅/%</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1651"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70" w:hRule="atLeast"/>
          <w:jc w:val="center"/>
        </w:trPr>
        <w:tc>
          <w:tcPr>
            <w:tcW w:w="915"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产业规模/亿元</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1000</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70" w:hRule="atLeast"/>
          <w:jc w:val="center"/>
        </w:trPr>
        <w:tc>
          <w:tcPr>
            <w:tcW w:w="915"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健康服务业产出占比</w:t>
            </w:r>
          </w:p>
        </w:tc>
        <w:tc>
          <w:tcPr>
            <w:tcW w:w="1273" w:type="dxa"/>
            <w:noWrap/>
            <w:vAlign w:val="center"/>
          </w:tcPr>
          <w:p>
            <w:pPr>
              <w:adjustRightInd w:val="0"/>
              <w:snapToGrid w:val="0"/>
              <w:spacing w:line="560" w:lineRule="exact"/>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保持50%</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13" w:hRule="atLeast"/>
          <w:jc w:val="center"/>
        </w:trPr>
        <w:tc>
          <w:tcPr>
            <w:tcW w:w="915"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临床研究数量/项</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13" w:hRule="atLeast"/>
          <w:jc w:val="center"/>
        </w:trPr>
        <w:tc>
          <w:tcPr>
            <w:tcW w:w="915"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新药和三类医疗器械上市申请数量/个</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 w:hRule="atLeast"/>
          <w:jc w:val="center"/>
        </w:trPr>
        <w:tc>
          <w:tcPr>
            <w:tcW w:w="915"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创新转化平台数量/个</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 w:hRule="atLeast"/>
          <w:jc w:val="center"/>
        </w:trPr>
        <w:tc>
          <w:tcPr>
            <w:tcW w:w="915"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新增跨国公司地区总部或国内外龙头企业数量/家</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5</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99" w:hRule="atLeast"/>
          <w:jc w:val="center"/>
        </w:trPr>
        <w:tc>
          <w:tcPr>
            <w:tcW w:w="915"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新增上市企业数量/家</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 w:hRule="atLeast"/>
          <w:jc w:val="center"/>
        </w:trPr>
        <w:tc>
          <w:tcPr>
            <w:tcW w:w="915"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新增科技小巨人（含培育）企业数量/家</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 w:hRule="atLeast"/>
          <w:jc w:val="center"/>
        </w:trPr>
        <w:tc>
          <w:tcPr>
            <w:tcW w:w="915"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430" w:type="dxa"/>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有效</w:t>
            </w:r>
            <w:r>
              <w:rPr>
                <w:rFonts w:hint="eastAsia" w:ascii="Times New Roman" w:hAnsi="Times New Roman" w:eastAsia="仿宋_GB2312" w:cs="Times New Roman"/>
                <w:sz w:val="24"/>
                <w:szCs w:val="24"/>
                <w:lang w:eastAsia="zh-CN"/>
              </w:rPr>
              <w:t>期内</w:t>
            </w:r>
            <w:r>
              <w:rPr>
                <w:rFonts w:ascii="Times New Roman" w:hAnsi="Times New Roman" w:eastAsia="仿宋_GB2312" w:cs="Times New Roman"/>
                <w:sz w:val="24"/>
                <w:szCs w:val="24"/>
              </w:rPr>
              <w:t>高新技术企业（含培育）数量/家</w:t>
            </w:r>
          </w:p>
        </w:tc>
        <w:tc>
          <w:tcPr>
            <w:tcW w:w="1273" w:type="dxa"/>
            <w:noWrap/>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65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预期性</w:t>
            </w:r>
          </w:p>
        </w:tc>
      </w:tr>
    </w:tbl>
    <w:p>
      <w:pPr>
        <w:spacing w:line="560" w:lineRule="exact"/>
        <w:ind w:firstLine="640" w:firstLineChars="200"/>
        <w:jc w:val="left"/>
        <w:outlineLvl w:val="0"/>
        <w:rPr>
          <w:rFonts w:ascii="Times New Roman" w:hAnsi="Times New Roman" w:eastAsia="黑体" w:cs="Times New Roman"/>
          <w:sz w:val="32"/>
          <w:szCs w:val="32"/>
        </w:rPr>
      </w:pPr>
      <w:bookmarkStart w:id="115" w:name="_Toc857794672"/>
      <w:bookmarkStart w:id="116" w:name="_Toc880157043"/>
      <w:bookmarkStart w:id="117" w:name="_Toc2046454884"/>
      <w:r>
        <w:rPr>
          <w:rFonts w:ascii="Times New Roman" w:hAnsi="Times New Roman" w:eastAsia="黑体" w:cs="Times New Roman"/>
          <w:sz w:val="32"/>
          <w:szCs w:val="32"/>
        </w:rPr>
        <w:t>三、发展重点</w:t>
      </w:r>
      <w:bookmarkEnd w:id="115"/>
      <w:bookmarkEnd w:id="116"/>
      <w:bookmarkEnd w:id="117"/>
    </w:p>
    <w:p>
      <w:pPr>
        <w:spacing w:line="56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以生命科学研究为基础，以健康需求为导向，以互联网信息技术为引擎，带动传统生物制药产业向现代生命健康领域扩展。“十四五”期间，徐汇区生命健康产业发展，重点围绕创新药物、医疗器械、合同外包服务、健康服务四大细分领域，聚力在高端生物制品、新型药物设计和开发、新型体外诊断、智能医学影像、高端医疗设备、CRO、CMO/CDMO、高端医疗服务、营养健康服务、健康管理服务等10个方向进行突破</w:t>
      </w:r>
      <w:r>
        <w:rPr>
          <w:rFonts w:ascii="Times New Roman" w:hAnsi="Times New Roman" w:eastAsia="仿宋_GB2312" w:cs="Times New Roman"/>
          <w:sz w:val="32"/>
          <w:szCs w:val="32"/>
        </w:rPr>
        <w:t>。</w:t>
      </w:r>
    </w:p>
    <w:p>
      <w:pPr>
        <w:spacing w:line="560" w:lineRule="exact"/>
        <w:ind w:firstLine="642" w:firstLineChars="200"/>
        <w:outlineLvl w:val="1"/>
        <w:rPr>
          <w:rFonts w:ascii="楷体_GB2312" w:hAnsi="Times New Roman" w:eastAsia="楷体_GB2312" w:cs="Times New Roman"/>
          <w:b/>
          <w:sz w:val="32"/>
          <w:szCs w:val="32"/>
        </w:rPr>
      </w:pPr>
      <w:bookmarkStart w:id="118" w:name="_Toc1839935011"/>
      <w:bookmarkStart w:id="119" w:name="_Toc1333439053"/>
      <w:bookmarkStart w:id="120" w:name="_Toc1510928434"/>
      <w:r>
        <w:rPr>
          <w:rFonts w:hint="eastAsia" w:ascii="楷体_GB2312" w:hAnsi="Times New Roman" w:eastAsia="楷体_GB2312" w:cs="Times New Roman"/>
          <w:b/>
          <w:sz w:val="32"/>
          <w:szCs w:val="32"/>
        </w:rPr>
        <w:t>（一）创新药物</w:t>
      </w:r>
      <w:bookmarkEnd w:id="118"/>
      <w:bookmarkEnd w:id="119"/>
      <w:bookmarkEnd w:id="120"/>
    </w:p>
    <w:p>
      <w:pPr>
        <w:spacing w:line="560" w:lineRule="exact"/>
        <w:ind w:firstLine="642" w:firstLineChars="200"/>
        <w:outlineLvl w:val="2"/>
        <w:rPr>
          <w:rFonts w:ascii="仿宋_GB2312" w:hAnsi="Times New Roman" w:eastAsia="仿宋_GB2312" w:cs="Times New Roman"/>
          <w:b/>
          <w:bCs/>
          <w:sz w:val="32"/>
          <w:szCs w:val="32"/>
        </w:rPr>
      </w:pPr>
      <w:bookmarkStart w:id="121" w:name="_Toc233328010"/>
      <w:bookmarkStart w:id="122" w:name="_Toc1970374333"/>
      <w:bookmarkStart w:id="123" w:name="_Toc1491149296"/>
      <w:bookmarkStart w:id="124" w:name="_Toc63414532"/>
      <w:bookmarkStart w:id="125" w:name="_Toc61010073"/>
      <w:r>
        <w:rPr>
          <w:rFonts w:ascii="仿宋_GB2312" w:hAnsi="Times New Roman" w:eastAsia="仿宋_GB2312" w:cs="Times New Roman"/>
          <w:b/>
          <w:bCs/>
          <w:sz w:val="32"/>
          <w:szCs w:val="32"/>
        </w:rPr>
        <w:t>1.高端生物制品</w:t>
      </w:r>
      <w:bookmarkEnd w:id="121"/>
      <w:bookmarkEnd w:id="122"/>
      <w:bookmarkEnd w:id="123"/>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大力发展免疫细胞治疗、蛋白和多肽类、抗体偶联等生物技术类药物和新型疫苗，积极推进抗体药物、细胞治疗、基因治疗等相关领域研究和成果转化，加快免疫细胞治疗、基因编辑等技术及相关产品的开发和落地，积极打造集研究、临床和商业化生产为一体的高端生物制品全产业链平台。</w:t>
      </w:r>
    </w:p>
    <w:p>
      <w:pPr>
        <w:spacing w:line="560" w:lineRule="exact"/>
        <w:ind w:firstLine="642" w:firstLineChars="200"/>
        <w:outlineLvl w:val="2"/>
        <w:rPr>
          <w:rFonts w:ascii="仿宋_GB2312" w:hAnsi="Times New Roman" w:eastAsia="仿宋_GB2312" w:cs="Times New Roman"/>
          <w:b/>
          <w:bCs/>
          <w:sz w:val="32"/>
          <w:szCs w:val="32"/>
        </w:rPr>
      </w:pPr>
      <w:bookmarkStart w:id="126" w:name="_Toc1721782879"/>
      <w:bookmarkStart w:id="127" w:name="_Toc1741616274"/>
      <w:bookmarkStart w:id="128" w:name="_Toc1614899944"/>
      <w:r>
        <w:rPr>
          <w:rFonts w:hint="eastAsia" w:ascii="仿宋_GB2312" w:hAnsi="Times New Roman" w:eastAsia="仿宋_GB2312" w:cs="Times New Roman"/>
          <w:b/>
          <w:bCs/>
          <w:sz w:val="32"/>
          <w:szCs w:val="32"/>
          <w:lang w:val="en-US" w:eastAsia="zh-CN"/>
        </w:rPr>
        <w:t>2</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新型药物设计和开发</w:t>
      </w:r>
      <w:bookmarkEnd w:id="126"/>
      <w:bookmarkEnd w:id="127"/>
      <w:bookmarkEnd w:id="128"/>
    </w:p>
    <w:p>
      <w:pPr>
        <w:spacing w:line="560" w:lineRule="exact"/>
        <w:ind w:firstLine="640" w:firstLineChars="200"/>
        <w:rPr>
          <w:rFonts w:ascii="楷体_GB2312" w:hAnsi="Times New Roman" w:eastAsia="楷体_GB2312" w:cs="Times New Roman"/>
          <w:sz w:val="32"/>
          <w:szCs w:val="32"/>
        </w:rPr>
      </w:pPr>
      <w:r>
        <w:rPr>
          <w:rFonts w:hint="eastAsia" w:ascii="仿宋_GB2312" w:hAnsi="Times New Roman" w:eastAsia="仿宋_GB2312" w:cs="Times New Roman"/>
          <w:sz w:val="32"/>
          <w:szCs w:val="32"/>
        </w:rPr>
        <w:t>强化新型药物设计和开发能力，加快具有重大临床价值的创新药、改良型新药的研发与成果转化，大力推进基于新机制、新靶点、新生物标志物和新分子结构的创新药物研制，鼓励药物安全评价体系、区域临床研究伦理服务等各类平台发展，为药物设计开发、临床研究提供支撑。</w:t>
      </w:r>
    </w:p>
    <w:bookmarkEnd w:id="124"/>
    <w:bookmarkEnd w:id="125"/>
    <w:p>
      <w:pPr>
        <w:spacing w:line="560" w:lineRule="exact"/>
        <w:ind w:firstLine="642" w:firstLineChars="200"/>
        <w:outlineLvl w:val="1"/>
        <w:rPr>
          <w:rFonts w:ascii="楷体_GB2312" w:hAnsi="Times New Roman" w:eastAsia="楷体_GB2312" w:cs="Times New Roman"/>
          <w:b/>
          <w:sz w:val="32"/>
          <w:szCs w:val="32"/>
        </w:rPr>
      </w:pPr>
      <w:bookmarkStart w:id="129" w:name="_Toc15884229"/>
      <w:bookmarkStart w:id="130" w:name="_Toc593851319"/>
      <w:bookmarkStart w:id="131" w:name="_Toc695324022"/>
      <w:r>
        <w:rPr>
          <w:rFonts w:hint="eastAsia" w:ascii="楷体_GB2312" w:hAnsi="Times New Roman" w:eastAsia="楷体_GB2312" w:cs="Times New Roman"/>
          <w:b/>
          <w:sz w:val="32"/>
          <w:szCs w:val="32"/>
        </w:rPr>
        <w:t>（二）医疗器械</w:t>
      </w:r>
      <w:bookmarkEnd w:id="129"/>
      <w:bookmarkEnd w:id="130"/>
      <w:bookmarkEnd w:id="131"/>
    </w:p>
    <w:p>
      <w:pPr>
        <w:spacing w:line="560" w:lineRule="exact"/>
        <w:ind w:firstLine="642" w:firstLineChars="200"/>
        <w:outlineLvl w:val="2"/>
        <w:rPr>
          <w:rFonts w:ascii="仿宋_GB2312" w:hAnsi="Times New Roman" w:eastAsia="仿宋_GB2312" w:cs="Times New Roman"/>
          <w:b/>
          <w:bCs/>
          <w:sz w:val="32"/>
          <w:szCs w:val="32"/>
        </w:rPr>
      </w:pPr>
      <w:bookmarkStart w:id="132" w:name="_Toc1779611265"/>
      <w:bookmarkStart w:id="133" w:name="_Toc63414535"/>
      <w:bookmarkStart w:id="134" w:name="_Toc1471689352"/>
      <w:bookmarkStart w:id="135" w:name="_Toc61010076"/>
      <w:bookmarkStart w:id="136" w:name="_Toc1373064349"/>
      <w:r>
        <w:rPr>
          <w:rFonts w:ascii="仿宋_GB2312" w:hAnsi="Times New Roman" w:eastAsia="仿宋_GB2312" w:cs="Times New Roman"/>
          <w:b/>
          <w:bCs/>
          <w:sz w:val="32"/>
          <w:szCs w:val="32"/>
        </w:rPr>
        <w:t>1.新型体外诊断</w:t>
      </w:r>
      <w:bookmarkEnd w:id="132"/>
      <w:bookmarkEnd w:id="133"/>
      <w:bookmarkEnd w:id="134"/>
      <w:bookmarkEnd w:id="135"/>
      <w:bookmarkEnd w:id="136"/>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大力发展即时检测、分子诊断、高通量基因测序等新型体外诊断器械，围绕高通量临床检验、分子诊断等关键设备或系统开展攻关，研发制造具有国际较高水平的检测试剂等，推动行业龙头企业持续高速增长</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137" w:name="_Toc156454986"/>
      <w:bookmarkStart w:id="138" w:name="_Toc61010077"/>
      <w:bookmarkStart w:id="139" w:name="_Toc346415861"/>
      <w:bookmarkStart w:id="140" w:name="_Toc63414536"/>
      <w:bookmarkStart w:id="141" w:name="_Toc265687361"/>
      <w:r>
        <w:rPr>
          <w:rFonts w:ascii="仿宋_GB2312" w:hAnsi="Times New Roman" w:eastAsia="仿宋_GB2312" w:cs="Times New Roman"/>
          <w:b/>
          <w:bCs/>
          <w:sz w:val="32"/>
          <w:szCs w:val="32"/>
        </w:rPr>
        <w:t>2.智能医学影像</w:t>
      </w:r>
      <w:bookmarkEnd w:id="137"/>
      <w:bookmarkEnd w:id="138"/>
      <w:bookmarkEnd w:id="139"/>
      <w:bookmarkEnd w:id="140"/>
      <w:bookmarkEnd w:id="141"/>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点支撑新型成像技术和高端大型影像设备发展的核心技术攻关，重点突破基于人工智能辅助诊断的高水平医学影像软硬件产品，鼓励开展医学影像辅助诊断、临床决策支持等创新产品研究，加快成果转化和产业落地，进一步推动人工智能赋能医疗领域</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142" w:name="_Toc1461335488"/>
      <w:bookmarkStart w:id="143" w:name="_Toc63414537"/>
      <w:bookmarkStart w:id="144" w:name="_Toc61010078"/>
      <w:bookmarkStart w:id="145" w:name="_Toc1529953639"/>
      <w:bookmarkStart w:id="146" w:name="_Toc1134673217"/>
      <w:r>
        <w:rPr>
          <w:rFonts w:ascii="仿宋_GB2312" w:hAnsi="Times New Roman" w:eastAsia="仿宋_GB2312" w:cs="Times New Roman"/>
          <w:b/>
          <w:bCs/>
          <w:sz w:val="32"/>
          <w:szCs w:val="32"/>
        </w:rPr>
        <w:t>3.高端医疗设备</w:t>
      </w:r>
      <w:bookmarkEnd w:id="142"/>
      <w:bookmarkEnd w:id="143"/>
      <w:bookmarkEnd w:id="144"/>
      <w:bookmarkEnd w:id="145"/>
      <w:bookmarkEnd w:id="146"/>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加快生物材料、钛合金材料等国产化和工业制备，重点发展数字诊疗设备、植介入医疗器械、磁共振与超声治疗设备等高端医疗设备，填补国内空白，打破国际垄断</w:t>
      </w:r>
      <w:r>
        <w:rPr>
          <w:rFonts w:ascii="Times New Roman" w:hAnsi="Times New Roman" w:eastAsia="仿宋_GB2312" w:cs="Times New Roman"/>
          <w:sz w:val="32"/>
          <w:szCs w:val="32"/>
        </w:rPr>
        <w:t>。</w:t>
      </w:r>
    </w:p>
    <w:p>
      <w:pPr>
        <w:spacing w:line="560" w:lineRule="exact"/>
        <w:ind w:firstLine="642" w:firstLineChars="200"/>
        <w:outlineLvl w:val="1"/>
        <w:rPr>
          <w:rFonts w:ascii="楷体_GB2312" w:hAnsi="Times New Roman" w:eastAsia="楷体_GB2312" w:cs="Times New Roman"/>
          <w:b/>
          <w:sz w:val="32"/>
          <w:szCs w:val="32"/>
        </w:rPr>
      </w:pPr>
      <w:bookmarkStart w:id="147" w:name="_Toc196243929"/>
      <w:bookmarkStart w:id="148" w:name="_Toc990040216"/>
      <w:bookmarkStart w:id="149" w:name="_Toc1779938509"/>
      <w:r>
        <w:rPr>
          <w:rFonts w:hint="eastAsia" w:ascii="楷体_GB2312" w:hAnsi="Times New Roman" w:eastAsia="楷体_GB2312" w:cs="Times New Roman"/>
          <w:b/>
          <w:sz w:val="32"/>
          <w:szCs w:val="32"/>
        </w:rPr>
        <w:t>（三）合同外包服务</w:t>
      </w:r>
      <w:bookmarkEnd w:id="147"/>
      <w:bookmarkEnd w:id="148"/>
      <w:bookmarkEnd w:id="149"/>
    </w:p>
    <w:p>
      <w:pPr>
        <w:spacing w:line="560" w:lineRule="exact"/>
        <w:ind w:firstLine="642" w:firstLineChars="200"/>
        <w:outlineLvl w:val="2"/>
        <w:rPr>
          <w:rFonts w:ascii="仿宋_GB2312" w:hAnsi="Times New Roman" w:eastAsia="仿宋_GB2312" w:cs="Times New Roman"/>
          <w:b/>
          <w:bCs/>
          <w:sz w:val="32"/>
          <w:szCs w:val="32"/>
        </w:rPr>
      </w:pPr>
      <w:bookmarkStart w:id="150" w:name="_Toc61010080"/>
      <w:bookmarkStart w:id="151" w:name="_Toc63414539"/>
      <w:bookmarkStart w:id="152" w:name="_Toc707186949"/>
      <w:bookmarkStart w:id="153" w:name="_Toc1286225809"/>
      <w:bookmarkStart w:id="154" w:name="_Toc2066186435"/>
      <w:r>
        <w:rPr>
          <w:rFonts w:ascii="仿宋_GB2312" w:hAnsi="Times New Roman" w:eastAsia="仿宋_GB2312" w:cs="Times New Roman"/>
          <w:b/>
          <w:bCs/>
          <w:sz w:val="32"/>
          <w:szCs w:val="32"/>
        </w:rPr>
        <w:t>1.CRO</w:t>
      </w:r>
      <w:bookmarkEnd w:id="150"/>
      <w:bookmarkEnd w:id="151"/>
      <w:bookmarkEnd w:id="152"/>
      <w:bookmarkEnd w:id="153"/>
      <w:bookmarkEnd w:id="154"/>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展高质量的研发合同外包服务，在现有具有一定规模的临床研究外包服务的基础上，加快发展区域临床科技创新平台等新型研发机构，进一步吸引一批国内外知名的临床及临床前研究外包服务企业集聚，提供新药筛选、制备和安全性评价等服务</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155" w:name="_Toc933378410"/>
      <w:bookmarkStart w:id="156" w:name="_Toc63414540"/>
      <w:bookmarkStart w:id="157" w:name="_Toc61010081"/>
      <w:bookmarkStart w:id="158" w:name="_Toc138109548"/>
      <w:bookmarkStart w:id="159" w:name="_Toc1881218541"/>
      <w:r>
        <w:rPr>
          <w:rFonts w:ascii="仿宋_GB2312" w:hAnsi="Times New Roman" w:eastAsia="仿宋_GB2312" w:cs="Times New Roman"/>
          <w:b/>
          <w:bCs/>
          <w:sz w:val="32"/>
          <w:szCs w:val="32"/>
        </w:rPr>
        <w:t>2.CMO/CDMO</w:t>
      </w:r>
      <w:bookmarkEnd w:id="155"/>
      <w:bookmarkEnd w:id="156"/>
      <w:bookmarkEnd w:id="157"/>
      <w:bookmarkEnd w:id="158"/>
      <w:bookmarkEnd w:id="159"/>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推进药品</w:t>
      </w:r>
      <w:r>
        <w:rPr>
          <w:rFonts w:hint="eastAsia" w:ascii="Times New Roman" w:hAnsi="Times New Roman" w:eastAsia="仿宋_GB2312" w:cs="Times New Roman"/>
          <w:sz w:val="32"/>
          <w:szCs w:val="32"/>
          <w:lang w:val="en-US" w:eastAsia="zh-CN"/>
        </w:rPr>
        <w:t>/医疗器械</w:t>
      </w:r>
      <w:r>
        <w:rPr>
          <w:rFonts w:hint="eastAsia" w:ascii="Times New Roman" w:hAnsi="Times New Roman" w:eastAsia="仿宋_GB2312" w:cs="Times New Roman"/>
          <w:sz w:val="32"/>
          <w:szCs w:val="32"/>
        </w:rPr>
        <w:t>上市许可持有人制度（MAH）实施，推动CMO/CDMO发展和MAH制度实施互相促进。支持全球领先的CDMO企业在徐汇发展壮大，提供合同外包、工艺优化、定制开发、委托生产以及生产设施共享等专业服务，形成产业链全周期赋能，加快创新产品产业化</w:t>
      </w:r>
      <w:r>
        <w:rPr>
          <w:rFonts w:ascii="Times New Roman" w:hAnsi="Times New Roman" w:eastAsia="仿宋_GB2312" w:cs="Times New Roman"/>
          <w:sz w:val="32"/>
          <w:szCs w:val="32"/>
        </w:rPr>
        <w:t>。</w:t>
      </w:r>
    </w:p>
    <w:p>
      <w:pPr>
        <w:spacing w:line="560" w:lineRule="exact"/>
        <w:ind w:firstLine="642" w:firstLineChars="200"/>
        <w:outlineLvl w:val="1"/>
        <w:rPr>
          <w:rFonts w:ascii="楷体_GB2312" w:hAnsi="Times New Roman" w:eastAsia="楷体_GB2312" w:cs="Times New Roman"/>
          <w:b/>
          <w:sz w:val="32"/>
          <w:szCs w:val="32"/>
        </w:rPr>
      </w:pPr>
      <w:bookmarkStart w:id="160" w:name="_Toc2074780963"/>
      <w:bookmarkStart w:id="161" w:name="_Toc1229970450"/>
      <w:bookmarkStart w:id="162" w:name="_Toc860430453"/>
      <w:r>
        <w:rPr>
          <w:rFonts w:hint="eastAsia" w:ascii="楷体_GB2312" w:hAnsi="Times New Roman" w:eastAsia="楷体_GB2312" w:cs="Times New Roman"/>
          <w:b/>
          <w:sz w:val="32"/>
          <w:szCs w:val="32"/>
        </w:rPr>
        <w:t>（四）健康服务</w:t>
      </w:r>
      <w:bookmarkEnd w:id="160"/>
      <w:bookmarkEnd w:id="161"/>
      <w:bookmarkEnd w:id="162"/>
    </w:p>
    <w:p>
      <w:pPr>
        <w:spacing w:line="560" w:lineRule="exact"/>
        <w:ind w:firstLine="642" w:firstLineChars="200"/>
        <w:outlineLvl w:val="2"/>
        <w:rPr>
          <w:rFonts w:ascii="仿宋_GB2312" w:hAnsi="Times New Roman" w:eastAsia="仿宋_GB2312" w:cs="Times New Roman"/>
          <w:b/>
          <w:bCs/>
          <w:sz w:val="32"/>
          <w:szCs w:val="32"/>
        </w:rPr>
      </w:pPr>
      <w:bookmarkStart w:id="163" w:name="_Toc923338720"/>
      <w:bookmarkStart w:id="164" w:name="_Toc63414543"/>
      <w:bookmarkStart w:id="165" w:name="_Toc647084300"/>
      <w:bookmarkStart w:id="166" w:name="_Toc353797432"/>
      <w:bookmarkStart w:id="167" w:name="_Toc61010085"/>
      <w:r>
        <w:rPr>
          <w:rFonts w:hint="eastAsia" w:ascii="仿宋_GB2312" w:hAnsi="Times New Roman" w:eastAsia="仿宋_GB2312" w:cs="Times New Roman"/>
          <w:b/>
          <w:bCs/>
          <w:sz w:val="32"/>
          <w:szCs w:val="32"/>
        </w:rPr>
        <w:t>1</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高端医疗</w:t>
      </w:r>
      <w:r>
        <w:rPr>
          <w:rFonts w:ascii="仿宋_GB2312" w:hAnsi="Times New Roman" w:eastAsia="仿宋_GB2312" w:cs="Times New Roman"/>
          <w:b/>
          <w:bCs/>
          <w:sz w:val="32"/>
          <w:szCs w:val="32"/>
        </w:rPr>
        <w:t>服务</w:t>
      </w:r>
      <w:bookmarkEnd w:id="163"/>
      <w:bookmarkEnd w:id="164"/>
      <w:bookmarkEnd w:id="165"/>
      <w:bookmarkEnd w:id="166"/>
    </w:p>
    <w:p>
      <w:pPr>
        <w:spacing w:line="560" w:lineRule="exact"/>
        <w:ind w:firstLine="640" w:firstLineChars="200"/>
        <w:rPr>
          <w:rFonts w:ascii="Times New Roman" w:hAnsi="Times New Roman" w:eastAsia="仿宋_GB2312" w:cs="Times New Roman"/>
          <w:sz w:val="32"/>
          <w:szCs w:val="32"/>
        </w:rPr>
      </w:pPr>
      <w:bookmarkStart w:id="168" w:name="_Toc63414544"/>
      <w:r>
        <w:rPr>
          <w:rFonts w:hint="eastAsia" w:ascii="Times New Roman" w:hAnsi="Times New Roman" w:eastAsia="仿宋_GB2312" w:cs="Times New Roman"/>
          <w:sz w:val="32"/>
          <w:szCs w:val="32"/>
        </w:rPr>
        <w:t>支持区域内医疗机构开展资源共享和数据互通，鼓励高端医疗资源整合，布局体检、问诊、治疗、跟踪、预后的全周期服务，促进高端健康医疗发展。</w:t>
      </w:r>
    </w:p>
    <w:p>
      <w:pPr>
        <w:spacing w:line="560" w:lineRule="exact"/>
        <w:ind w:firstLine="642" w:firstLineChars="200"/>
        <w:outlineLvl w:val="2"/>
        <w:rPr>
          <w:rFonts w:ascii="仿宋_GB2312" w:hAnsi="Times New Roman" w:eastAsia="仿宋_GB2312" w:cs="Times New Roman"/>
          <w:b/>
          <w:bCs/>
          <w:sz w:val="32"/>
          <w:szCs w:val="32"/>
        </w:rPr>
      </w:pPr>
      <w:bookmarkStart w:id="169" w:name="_Toc757043783"/>
      <w:bookmarkStart w:id="170" w:name="_Toc31222369"/>
      <w:bookmarkStart w:id="171" w:name="_Toc1668750062"/>
      <w:r>
        <w:rPr>
          <w:rFonts w:hint="eastAsia" w:ascii="仿宋_GB2312" w:hAnsi="Times New Roman" w:eastAsia="仿宋_GB2312" w:cs="Times New Roman"/>
          <w:b/>
          <w:bCs/>
          <w:sz w:val="32"/>
          <w:szCs w:val="32"/>
        </w:rPr>
        <w:t>2</w:t>
      </w:r>
      <w:r>
        <w:rPr>
          <w:rFonts w:ascii="仿宋_GB2312" w:hAnsi="Times New Roman" w:eastAsia="仿宋_GB2312" w:cs="Times New Roman"/>
          <w:b/>
          <w:bCs/>
          <w:sz w:val="32"/>
          <w:szCs w:val="32"/>
        </w:rPr>
        <w:t>.营养健康服务</w:t>
      </w:r>
      <w:bookmarkEnd w:id="167"/>
      <w:bookmarkEnd w:id="168"/>
      <w:bookmarkEnd w:id="169"/>
      <w:bookmarkEnd w:id="170"/>
      <w:bookmarkEnd w:id="171"/>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符合中国人群的营养健康标准缺失、慢病防控与健康促进技术方法匮乏等国家重大需求中的科技创新供给问题，聚焦精准营养、衰老与慢病防控领域，构建食品成分的功能评价和风险评估体系。推动集科学配方、营养评价、临床试验等于一体的膳食营养产品开发体系，实现精准化的营养干预，促进营养健康产业的发展</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172" w:name="_Toc499902519"/>
      <w:bookmarkStart w:id="173" w:name="_Toc1634875990"/>
      <w:bookmarkStart w:id="174" w:name="_Toc2133945151"/>
      <w:bookmarkStart w:id="175" w:name="_Toc63414542"/>
      <w:r>
        <w:rPr>
          <w:rFonts w:hint="eastAsia" w:ascii="仿宋_GB2312" w:hAnsi="Times New Roman" w:eastAsia="仿宋_GB2312" w:cs="Times New Roman"/>
          <w:b/>
          <w:bCs/>
          <w:sz w:val="32"/>
          <w:szCs w:val="32"/>
        </w:rPr>
        <w:t>3</w:t>
      </w:r>
      <w:r>
        <w:rPr>
          <w:rFonts w:ascii="仿宋_GB2312" w:hAnsi="Times New Roman" w:eastAsia="仿宋_GB2312" w:cs="Times New Roman"/>
          <w:b/>
          <w:bCs/>
          <w:sz w:val="32"/>
          <w:szCs w:val="32"/>
        </w:rPr>
        <w:t>.健康管理服务</w:t>
      </w:r>
      <w:bookmarkEnd w:id="172"/>
      <w:bookmarkEnd w:id="173"/>
      <w:bookmarkEnd w:id="174"/>
      <w:bookmarkEnd w:id="175"/>
    </w:p>
    <w:p>
      <w:pPr>
        <w:spacing w:line="560" w:lineRule="exact"/>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sz w:val="32"/>
          <w:szCs w:val="32"/>
        </w:rPr>
        <w:t>围绕肿瘤、心血管疾病、糖尿病、呼吸系统疾病等重大慢性疾病的防控，构建具备新型健康感知、辨识、干预与管理的可穿戴设备和数据分析体系，着重提升健康失衡状态的信息动态辨识、健康风险评估与健康自主管理的科技支撑能力，实现以促进人人健康为目标的新型医学服务模式</w:t>
      </w:r>
      <w:r>
        <w:rPr>
          <w:rFonts w:ascii="Times New Roman" w:hAnsi="Times New Roman" w:eastAsia="仿宋_GB2312" w:cs="Times New Roman"/>
          <w:sz w:val="32"/>
          <w:szCs w:val="32"/>
        </w:rPr>
        <w:t>。</w:t>
      </w:r>
    </w:p>
    <w:p>
      <w:pPr>
        <w:spacing w:line="560" w:lineRule="exact"/>
        <w:ind w:firstLine="640" w:firstLineChars="200"/>
        <w:jc w:val="left"/>
        <w:outlineLvl w:val="0"/>
        <w:rPr>
          <w:rFonts w:ascii="Times New Roman" w:hAnsi="Times New Roman" w:eastAsia="黑体" w:cs="Times New Roman"/>
          <w:sz w:val="32"/>
          <w:szCs w:val="32"/>
        </w:rPr>
      </w:pPr>
      <w:bookmarkStart w:id="176" w:name="_Toc1422338524"/>
      <w:bookmarkStart w:id="177" w:name="_Toc2139172070"/>
      <w:bookmarkStart w:id="178" w:name="_Toc1558780096"/>
      <w:r>
        <w:rPr>
          <w:rFonts w:ascii="Times New Roman" w:hAnsi="Times New Roman" w:eastAsia="黑体" w:cs="Times New Roman"/>
          <w:sz w:val="32"/>
          <w:szCs w:val="32"/>
        </w:rPr>
        <w:t>四、主要任务</w:t>
      </w:r>
      <w:bookmarkEnd w:id="176"/>
      <w:bookmarkEnd w:id="177"/>
      <w:bookmarkEnd w:id="178"/>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对标“十四五”期间生命健康产业发展目标和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四个高地</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建设，构建以枫林为核心，以漕开发、西岸</w:t>
      </w:r>
      <w:r>
        <w:rPr>
          <w:rFonts w:hint="eastAsia" w:ascii="仿宋_GB2312" w:hAnsi="Times New Roman" w:eastAsia="仿宋_GB2312" w:cs="Times New Roman"/>
          <w:sz w:val="32"/>
          <w:szCs w:val="32"/>
          <w:lang w:eastAsia="zh-CN"/>
        </w:rPr>
        <w:t>生命蓝湾</w:t>
      </w:r>
      <w:r>
        <w:rPr>
          <w:rFonts w:hint="eastAsia" w:ascii="仿宋_GB2312" w:hAnsi="Times New Roman" w:eastAsia="仿宋_GB2312" w:cs="Times New Roman"/>
          <w:sz w:val="32"/>
          <w:szCs w:val="32"/>
        </w:rPr>
        <w:t>为支撑的“一核两基地”金三角产业发展格局，实施“4C”计划，努力成为重大技术突破和重要产品的创造者（Creator），建立具有国际重要地位的临床（Clinic）验证平台,引聚一批重点方向上的标杆企业（Company），筑造生命健康领域全周期（Circle）服务体系，打造具有国际影响力的生命健康产业集群。</w:t>
      </w:r>
    </w:p>
    <w:p>
      <w:pPr>
        <w:spacing w:line="560" w:lineRule="exact"/>
        <w:ind w:firstLine="642" w:firstLineChars="200"/>
        <w:outlineLvl w:val="1"/>
        <w:rPr>
          <w:rFonts w:ascii="楷体_GB2312" w:hAnsi="Times New Roman" w:eastAsia="楷体_GB2312" w:cs="Times New Roman"/>
          <w:b/>
          <w:sz w:val="32"/>
          <w:szCs w:val="32"/>
        </w:rPr>
      </w:pPr>
      <w:bookmarkStart w:id="179" w:name="_Toc1056867032"/>
      <w:bookmarkStart w:id="180" w:name="_Toc1265982618"/>
      <w:bookmarkStart w:id="181" w:name="_Toc314170666"/>
      <w:r>
        <w:rPr>
          <w:rFonts w:hint="eastAsia" w:ascii="楷体_GB2312" w:hAnsi="Times New Roman" w:eastAsia="楷体_GB2312" w:cs="Times New Roman"/>
          <w:b/>
          <w:sz w:val="32"/>
          <w:szCs w:val="32"/>
        </w:rPr>
        <w:t>（一）优化空间布局，构建产业高质量发展的“金三角”</w:t>
      </w:r>
      <w:bookmarkEnd w:id="179"/>
      <w:bookmarkEnd w:id="180"/>
      <w:bookmarkEnd w:id="181"/>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对标徐汇“十四五”期间“两极驱动、东西循环、南北联动”的总体城区发展格局，结合生命健康产业发展的特点和重点，调整优化区域生命健康产业功能布局，形成以枫林为核心、漕开发、西岸</w:t>
      </w:r>
      <w:r>
        <w:rPr>
          <w:rFonts w:hint="eastAsia" w:ascii="仿宋_GB2312" w:hAnsi="Times New Roman" w:eastAsia="仿宋_GB2312" w:cs="Times New Roman"/>
          <w:sz w:val="32"/>
          <w:szCs w:val="32"/>
          <w:lang w:eastAsia="zh-CN"/>
        </w:rPr>
        <w:t>生命蓝湾</w:t>
      </w:r>
      <w:r>
        <w:rPr>
          <w:rFonts w:hint="eastAsia" w:ascii="仿宋_GB2312" w:hAnsi="Times New Roman" w:eastAsia="仿宋_GB2312" w:cs="Times New Roman"/>
          <w:sz w:val="32"/>
          <w:szCs w:val="32"/>
        </w:rPr>
        <w:t>为支撑的</w:t>
      </w:r>
      <w:r>
        <w:rPr>
          <w:rFonts w:hint="eastAsia" w:ascii="仿宋_GB2312" w:hAnsi="Times New Roman" w:eastAsia="仿宋_GB2312" w:cs="Times New Roman"/>
          <w:sz w:val="32"/>
          <w:szCs w:val="32"/>
          <w:lang w:eastAsia="zh-CN"/>
        </w:rPr>
        <w:t>“一核两基地”“</w:t>
      </w:r>
      <w:r>
        <w:rPr>
          <w:rFonts w:hint="eastAsia" w:ascii="仿宋_GB2312" w:hAnsi="Times New Roman" w:eastAsia="仿宋_GB2312" w:cs="Times New Roman"/>
          <w:sz w:val="32"/>
          <w:szCs w:val="32"/>
        </w:rPr>
        <w:t>金三角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产业发展格局，构建三大区域相互补充、融合联动的“T”字型生命健康产业空间布局，打造涵盖原始创新-研发孵化-临床验证-生产制造-管理分销的完整产业链，形成各有侧重、梯度分布、协同推进的产业发展格局</w:t>
      </w:r>
      <w:r>
        <w:rPr>
          <w:rFonts w:hint="eastAsia" w:ascii="仿宋_GB2312" w:hAnsi="Times New Roman" w:eastAsia="仿宋_GB2312" w:cs="Times New Roman"/>
          <w:sz w:val="32"/>
          <w:szCs w:val="32"/>
          <w:lang w:eastAsia="zh-CN"/>
        </w:rPr>
        <w:t>。</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聚焦“金三角”产业高质量发展格局，</w:t>
      </w:r>
      <w:r>
        <w:rPr>
          <w:rFonts w:hint="eastAsia" w:ascii="仿宋_GB2312" w:hAnsi="Times New Roman" w:eastAsia="仿宋_GB2312" w:cs="Times New Roman"/>
          <w:b/>
          <w:bCs/>
          <w:sz w:val="32"/>
          <w:szCs w:val="32"/>
        </w:rPr>
        <w:t>一是重点打造半小时交通圈</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依托中心城区交通优势，实现“半小时交通圈”，推动枫林、漕开发和西岸</w:t>
      </w:r>
      <w:r>
        <w:rPr>
          <w:rFonts w:hint="eastAsia" w:ascii="仿宋_GB2312" w:hAnsi="Times New Roman" w:eastAsia="仿宋_GB2312" w:cs="Times New Roman"/>
          <w:sz w:val="32"/>
          <w:szCs w:val="32"/>
          <w:lang w:eastAsia="zh-CN"/>
        </w:rPr>
        <w:t>生命蓝湾</w:t>
      </w:r>
      <w:r>
        <w:rPr>
          <w:rFonts w:hint="eastAsia" w:ascii="仿宋_GB2312" w:hAnsi="Times New Roman" w:eastAsia="仿宋_GB2312" w:cs="Times New Roman"/>
          <w:sz w:val="32"/>
          <w:szCs w:val="32"/>
        </w:rPr>
        <w:t>为三极的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金三角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内部紧密交</w:t>
      </w:r>
      <w:r>
        <w:rPr>
          <w:rFonts w:hint="eastAsia" w:ascii="仿宋_GB2312" w:hAnsi="Times New Roman" w:eastAsia="仿宋_GB2312" w:cs="Times New Roman"/>
          <w:sz w:val="32"/>
          <w:szCs w:val="32"/>
          <w:lang w:eastAsia="zh-CN"/>
        </w:rPr>
        <w:t>流、</w:t>
      </w:r>
      <w:r>
        <w:rPr>
          <w:rFonts w:hint="eastAsia" w:ascii="仿宋_GB2312" w:hAnsi="Times New Roman" w:eastAsia="仿宋_GB2312" w:cs="Times New Roman"/>
          <w:sz w:val="32"/>
          <w:szCs w:val="32"/>
        </w:rPr>
        <w:t>知识互动、项目联动。</w:t>
      </w:r>
      <w:r>
        <w:rPr>
          <w:rFonts w:hint="eastAsia" w:ascii="仿宋_GB2312" w:hAnsi="Times New Roman" w:eastAsia="仿宋_GB2312" w:cs="Times New Roman"/>
          <w:b/>
          <w:bCs/>
          <w:sz w:val="32"/>
          <w:szCs w:val="32"/>
        </w:rPr>
        <w:t>二是聚力打通产业价值链。</w:t>
      </w:r>
      <w:r>
        <w:rPr>
          <w:rFonts w:hint="eastAsia" w:ascii="仿宋_GB2312" w:hAnsi="Times New Roman" w:eastAsia="仿宋_GB2312" w:cs="Times New Roman"/>
          <w:sz w:val="32"/>
          <w:szCs w:val="32"/>
        </w:rPr>
        <w:t>将</w:t>
      </w:r>
      <w:r>
        <w:rPr>
          <w:rFonts w:hint="eastAsia" w:ascii="仿宋_GB2312" w:hAnsi="Times New Roman" w:eastAsia="仿宋_GB2312" w:cs="Times New Roman"/>
          <w:sz w:val="32"/>
          <w:szCs w:val="32"/>
          <w:lang w:eastAsia="zh-CN"/>
        </w:rPr>
        <w:t>“一核两基地”</w:t>
      </w:r>
      <w:r>
        <w:rPr>
          <w:rFonts w:hint="eastAsia" w:ascii="仿宋_GB2312" w:hAnsi="Times New Roman" w:eastAsia="仿宋_GB2312" w:cs="Times New Roman"/>
          <w:sz w:val="32"/>
          <w:szCs w:val="32"/>
        </w:rPr>
        <w:t>串联起来，通过西岸</w:t>
      </w:r>
      <w:r>
        <w:rPr>
          <w:rFonts w:hint="eastAsia" w:ascii="仿宋_GB2312" w:hAnsi="Times New Roman" w:eastAsia="仿宋_GB2312" w:cs="Times New Roman"/>
          <w:sz w:val="32"/>
          <w:szCs w:val="32"/>
          <w:lang w:eastAsia="zh-CN"/>
        </w:rPr>
        <w:t>生命蓝湾</w:t>
      </w:r>
      <w:r>
        <w:rPr>
          <w:rFonts w:hint="eastAsia" w:ascii="仿宋_GB2312" w:hAnsi="Times New Roman" w:eastAsia="仿宋_GB2312" w:cs="Times New Roman"/>
          <w:sz w:val="32"/>
          <w:szCs w:val="32"/>
        </w:rPr>
        <w:t>建设补齐徐汇制造短板，打通生命健康产业创新链与产业链，实现价值链。</w:t>
      </w:r>
      <w:r>
        <w:rPr>
          <w:rFonts w:hint="eastAsia" w:ascii="仿宋_GB2312" w:hAnsi="Times New Roman" w:eastAsia="仿宋_GB2312" w:cs="Times New Roman"/>
          <w:b/>
          <w:bCs/>
          <w:sz w:val="32"/>
          <w:szCs w:val="32"/>
        </w:rPr>
        <w:t>三是加快构建产业生态圈。</w:t>
      </w:r>
      <w:r>
        <w:rPr>
          <w:rFonts w:hint="eastAsia" w:ascii="仿宋_GB2312" w:hAnsi="Times New Roman" w:eastAsia="仿宋_GB2312" w:cs="Times New Roman"/>
          <w:sz w:val="32"/>
          <w:szCs w:val="32"/>
        </w:rPr>
        <w:t>大院大所和三甲医疗机构的集聚使</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金三角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范围内的研发、生产、投资活动可以与临床频繁互动，实现“产学研医用”的高密度互动；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金三角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内部汇聚的知识高密度、技术高密度和人才高密度，将吸引高成长性企业、龙头企业落户徐汇。</w:t>
      </w:r>
    </w:p>
    <w:p>
      <w:pPr>
        <w:spacing w:line="560" w:lineRule="exact"/>
        <w:ind w:firstLine="642" w:firstLineChars="200"/>
        <w:outlineLvl w:val="2"/>
        <w:rPr>
          <w:rFonts w:hint="eastAsia" w:ascii="仿宋_GB2312" w:hAnsi="Times New Roman" w:eastAsia="仿宋_GB2312" w:cs="Times New Roman"/>
          <w:b/>
          <w:bCs/>
          <w:sz w:val="32"/>
          <w:szCs w:val="32"/>
          <w:lang w:eastAsia="zh-CN"/>
        </w:rPr>
      </w:pPr>
      <w:bookmarkStart w:id="182" w:name="_Toc63414547"/>
      <w:bookmarkStart w:id="183" w:name="_Toc61010088"/>
      <w:bookmarkStart w:id="184" w:name="_Toc98662356"/>
      <w:bookmarkStart w:id="185" w:name="_Toc1795949322"/>
      <w:bookmarkStart w:id="186" w:name="_Toc2078236129"/>
      <w:r>
        <w:rPr>
          <w:rFonts w:ascii="仿宋_GB2312" w:hAnsi="Times New Roman" w:eastAsia="仿宋_GB2312" w:cs="Times New Roman"/>
          <w:b/>
          <w:bCs/>
          <w:sz w:val="32"/>
          <w:szCs w:val="32"/>
        </w:rPr>
        <w:t>1.枫林</w:t>
      </w:r>
      <w:bookmarkEnd w:id="182"/>
      <w:bookmarkEnd w:id="183"/>
      <w:r>
        <w:rPr>
          <w:rFonts w:hint="eastAsia" w:ascii="仿宋_GB2312" w:hAnsi="Times New Roman" w:eastAsia="仿宋_GB2312" w:cs="Times New Roman"/>
          <w:b/>
          <w:bCs/>
          <w:sz w:val="32"/>
          <w:szCs w:val="32"/>
          <w:lang w:eastAsia="zh-CN"/>
        </w:rPr>
        <w:t>创新核</w:t>
      </w:r>
      <w:bookmarkEnd w:id="184"/>
      <w:bookmarkEnd w:id="185"/>
      <w:bookmarkEnd w:id="186"/>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枫林作为上海生命科学基础研究和临床医疗资源最为密集的地区，是全区生命健康产业的原始创新源头和临床验证重要支撑。“十四五”期间，枫林地区持续拓展与中科院系统、复旦上医、三甲医院的合作空间，加快创新成果转化延伸落地到漕开发和西岸</w:t>
      </w:r>
      <w:r>
        <w:rPr>
          <w:rFonts w:hint="eastAsia" w:ascii="Times New Roman" w:hAnsi="Times New Roman" w:eastAsia="仿宋_GB2312" w:cs="Times New Roman"/>
          <w:sz w:val="32"/>
          <w:szCs w:val="32"/>
          <w:lang w:eastAsia="zh-CN"/>
        </w:rPr>
        <w:t>生命蓝湾</w:t>
      </w:r>
      <w:r>
        <w:rPr>
          <w:rFonts w:hint="eastAsia" w:ascii="Times New Roman" w:hAnsi="Times New Roman" w:eastAsia="仿宋_GB2312" w:cs="Times New Roman"/>
          <w:sz w:val="32"/>
          <w:szCs w:val="32"/>
        </w:rPr>
        <w:t>两个基地；加快上海国际医学科创中心落地建设，提升上海医药临床科技创新平台能级和影响力，发挥临床资源对产业发展的加速作用</w:t>
      </w:r>
      <w:r>
        <w:rPr>
          <w:rFonts w:ascii="Times New Roman" w:hAnsi="Times New Roman" w:eastAsia="仿宋_GB2312" w:cs="Times New Roman"/>
          <w:sz w:val="32"/>
          <w:szCs w:val="32"/>
        </w:rPr>
        <w:t>。</w:t>
      </w:r>
    </w:p>
    <w:p>
      <w:pPr>
        <w:spacing w:line="560" w:lineRule="exact"/>
        <w:ind w:firstLine="642" w:firstLineChars="200"/>
        <w:outlineLvl w:val="2"/>
        <w:rPr>
          <w:rFonts w:hint="eastAsia" w:ascii="仿宋_GB2312" w:hAnsi="Times New Roman" w:eastAsia="仿宋_GB2312" w:cs="Times New Roman"/>
          <w:b/>
          <w:bCs/>
          <w:sz w:val="32"/>
          <w:szCs w:val="32"/>
          <w:lang w:eastAsia="zh-CN"/>
        </w:rPr>
      </w:pPr>
      <w:bookmarkStart w:id="187" w:name="_Toc63414548"/>
      <w:bookmarkStart w:id="188" w:name="_Toc61010089"/>
      <w:bookmarkStart w:id="189" w:name="_Toc2050002746"/>
      <w:bookmarkStart w:id="190" w:name="_Toc1723945796"/>
      <w:bookmarkStart w:id="191" w:name="_Toc1472449219"/>
      <w:r>
        <w:rPr>
          <w:rFonts w:ascii="仿宋_GB2312" w:hAnsi="Times New Roman" w:eastAsia="仿宋_GB2312" w:cs="Times New Roman"/>
          <w:b/>
          <w:bCs/>
          <w:sz w:val="32"/>
          <w:szCs w:val="32"/>
        </w:rPr>
        <w:t>2.漕开发</w:t>
      </w:r>
      <w:bookmarkEnd w:id="187"/>
      <w:bookmarkEnd w:id="188"/>
      <w:r>
        <w:rPr>
          <w:rFonts w:hint="eastAsia" w:ascii="仿宋_GB2312" w:hAnsi="Times New Roman" w:eastAsia="仿宋_GB2312" w:cs="Times New Roman"/>
          <w:b/>
          <w:bCs/>
          <w:sz w:val="32"/>
          <w:szCs w:val="32"/>
          <w:lang w:eastAsia="zh-CN"/>
        </w:rPr>
        <w:t>基地</w:t>
      </w:r>
      <w:bookmarkEnd w:id="189"/>
      <w:bookmarkEnd w:id="190"/>
      <w:bookmarkEnd w:id="191"/>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漕开发地区作为跨国公司总部和科技企业密集地区，汇集了默沙东、强生等跨国公司总部，集聚了复宏汉霖、亘喜生物等创新型企业，拥有漕科创、聚科等国家级科技企业孵化器，上海交大分子与纳米医学创新转化中心、华理生物制造与反应器创新转化中心、上海交大医工交叉创新转化中心等新型研发机构，生命健康产业发展相关要素集聚度较高。“十四五”期间，加快漕开发内载体的更新提升，做好枫林地区创新策源转化承接，同时聚焦高质量研发，加快引进药物研发、智能器械等细分领域创新型企业，拓展生命健康的共性技术平台，提升公共实验室辐射效应</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192" w:name="_Toc63414549"/>
      <w:bookmarkStart w:id="193" w:name="_Toc61010090"/>
      <w:bookmarkStart w:id="194" w:name="_Toc67677864"/>
      <w:bookmarkStart w:id="195" w:name="_Toc496329507"/>
      <w:bookmarkStart w:id="196" w:name="_Toc2097622828"/>
      <w:r>
        <w:rPr>
          <w:rFonts w:ascii="仿宋_GB2312" w:hAnsi="Times New Roman" w:eastAsia="仿宋_GB2312" w:cs="Times New Roman"/>
          <w:b/>
          <w:bCs/>
          <w:sz w:val="32"/>
          <w:szCs w:val="32"/>
        </w:rPr>
        <w:t>3.</w:t>
      </w:r>
      <w:bookmarkEnd w:id="192"/>
      <w:bookmarkEnd w:id="193"/>
      <w:r>
        <w:rPr>
          <w:rFonts w:hint="eastAsia" w:ascii="仿宋_GB2312" w:hAnsi="Times New Roman" w:eastAsia="仿宋_GB2312" w:cs="Times New Roman"/>
          <w:b/>
          <w:bCs/>
          <w:sz w:val="32"/>
          <w:szCs w:val="32"/>
        </w:rPr>
        <w:t>西岸</w:t>
      </w:r>
      <w:r>
        <w:rPr>
          <w:rFonts w:hint="eastAsia" w:ascii="仿宋_GB2312" w:hAnsi="Times New Roman" w:eastAsia="仿宋_GB2312" w:cs="Times New Roman"/>
          <w:b/>
          <w:bCs/>
          <w:sz w:val="32"/>
          <w:szCs w:val="32"/>
          <w:lang w:eastAsia="zh-CN"/>
        </w:rPr>
        <w:t>生命蓝湾</w:t>
      </w:r>
      <w:r>
        <w:rPr>
          <w:rFonts w:hint="eastAsia" w:ascii="仿宋_GB2312" w:hAnsi="Times New Roman" w:eastAsia="仿宋_GB2312" w:cs="Times New Roman"/>
          <w:b/>
          <w:bCs/>
          <w:sz w:val="32"/>
          <w:szCs w:val="32"/>
        </w:rPr>
        <w:t>基地</w:t>
      </w:r>
      <w:bookmarkEnd w:id="194"/>
      <w:bookmarkEnd w:id="195"/>
      <w:bookmarkEnd w:id="196"/>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结合华泾地区战略规划研究，在华泾、关港园区和扬子地块，统筹布局西岸</w:t>
      </w:r>
      <w:r>
        <w:rPr>
          <w:rFonts w:hint="eastAsia" w:ascii="Times New Roman" w:hAnsi="Times New Roman" w:eastAsia="仿宋_GB2312" w:cs="Times New Roman"/>
          <w:sz w:val="32"/>
          <w:szCs w:val="32"/>
          <w:lang w:eastAsia="zh-CN"/>
        </w:rPr>
        <w:t>生命蓝湾</w:t>
      </w:r>
      <w:r>
        <w:rPr>
          <w:rFonts w:hint="eastAsia" w:ascii="Times New Roman" w:hAnsi="Times New Roman" w:eastAsia="仿宋_GB2312" w:cs="Times New Roman"/>
          <w:sz w:val="32"/>
          <w:szCs w:val="32"/>
        </w:rPr>
        <w:t>空间载体和规划调整，建设超过100万平方米的产业载体和配套设施，构建产城融合的高品质综合型园区，打造体现“上海制造”高水平的生物医药制造基地，形成集研发、临床、制造为一体的生命健康产业生态链</w:t>
      </w:r>
      <w:r>
        <w:rPr>
          <w:rFonts w:ascii="Times New Roman" w:hAnsi="Times New Roman" w:eastAsia="仿宋_GB2312" w:cs="Times New Roman"/>
          <w:sz w:val="32"/>
          <w:szCs w:val="32"/>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39" w:type="dxa"/>
            <w:vAlign w:val="center"/>
          </w:tcPr>
          <w:p>
            <w:pPr>
              <w:spacing w:line="240" w:lineRule="auto"/>
              <w:ind w:firstLine="481" w:firstLineChars="200"/>
              <w:jc w:val="center"/>
              <w:rPr>
                <w:rFonts w:ascii="仿宋_GB2312" w:hAnsi="Times New Roman" w:eastAsia="仿宋_GB2312" w:cs="Times New Roman"/>
                <w:b/>
                <w:sz w:val="24"/>
                <w:szCs w:val="24"/>
              </w:rPr>
            </w:pPr>
            <w:r>
              <w:rPr>
                <w:rFonts w:hint="eastAsia" w:ascii="仿宋_GB2312" w:hAnsi="仿宋" w:eastAsia="仿宋_GB2312"/>
                <w:b/>
                <w:bCs/>
                <w:sz w:val="24"/>
                <w:szCs w:val="24"/>
              </w:rPr>
              <w:t>专栏1</w:t>
            </w:r>
            <w:r>
              <w:rPr>
                <w:rFonts w:hint="eastAsia" w:ascii="仿宋_GB2312" w:hAnsi="仿宋" w:eastAsia="仿宋_GB2312"/>
                <w:b/>
                <w:bCs/>
                <w:sz w:val="24"/>
                <w:szCs w:val="24"/>
                <w:lang w:val="en-US" w:eastAsia="zh-CN"/>
              </w:rPr>
              <w:t xml:space="preserve"> </w:t>
            </w:r>
            <w:r>
              <w:rPr>
                <w:rFonts w:hint="eastAsia" w:ascii="仿宋_GB2312" w:hAnsi="仿宋" w:eastAsia="仿宋_GB2312"/>
                <w:b/>
                <w:bCs/>
                <w:sz w:val="24"/>
                <w:szCs w:val="24"/>
                <w:lang w:eastAsia="zh-CN"/>
              </w:rPr>
              <w:t>产业功能</w:t>
            </w:r>
            <w:r>
              <w:rPr>
                <w:rFonts w:hint="eastAsia" w:ascii="仿宋_GB2312" w:hAnsi="仿宋" w:eastAsia="仿宋_GB2312"/>
                <w:b/>
                <w:bCs/>
                <w:sz w:val="24"/>
                <w:szCs w:val="24"/>
              </w:rPr>
              <w:t>优化工程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39" w:type="dxa"/>
          </w:tcPr>
          <w:p>
            <w:pPr>
              <w:spacing w:line="240" w:lineRule="auto"/>
              <w:ind w:firstLine="481" w:firstLineChars="200"/>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枫林创新核：</w:t>
            </w:r>
            <w:r>
              <w:rPr>
                <w:rFonts w:hint="eastAsia" w:ascii="仿宋_GB2312" w:hAnsi="Times New Roman" w:eastAsia="仿宋_GB2312" w:cs="Times New Roman"/>
                <w:b w:val="0"/>
                <w:bCs/>
                <w:sz w:val="24"/>
                <w:szCs w:val="24"/>
              </w:rPr>
              <w:t>充分发挥中科院系统、复旦上医、医疗机构的创新资源集聚优势，加快创新成果转化延伸落地到“两个基地”；加快上海国际医学科创中心落地建设，提升上海医药临床科技创新平台能级和影响力，发挥临床资源对产业发展的加速作用。</w:t>
            </w:r>
          </w:p>
          <w:p>
            <w:pPr>
              <w:spacing w:line="240" w:lineRule="auto"/>
              <w:ind w:firstLine="481" w:firstLineChars="200"/>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漕开发基地：</w:t>
            </w:r>
            <w:r>
              <w:rPr>
                <w:rFonts w:hint="eastAsia" w:ascii="仿宋_GB2312" w:hAnsi="Times New Roman" w:eastAsia="仿宋_GB2312" w:cs="Times New Roman"/>
                <w:b w:val="0"/>
                <w:bCs/>
                <w:sz w:val="24"/>
                <w:szCs w:val="24"/>
              </w:rPr>
              <w:t>结合漕开发载体特点，做好枫林地区创新策源转化承接，同时聚焦高质量研发，加快引进药物研发、智能器械等细分领域创新型企业，拓展生命健康的共性技术平台，提升公共实验室辐射效应。</w:t>
            </w:r>
          </w:p>
          <w:p>
            <w:pPr>
              <w:spacing w:line="240" w:lineRule="auto"/>
              <w:ind w:firstLine="481"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西岸</w:t>
            </w:r>
            <w:r>
              <w:rPr>
                <w:rFonts w:hint="eastAsia" w:ascii="仿宋_GB2312" w:hAnsi="Times New Roman" w:eastAsia="仿宋_GB2312" w:cs="Times New Roman"/>
                <w:b/>
                <w:sz w:val="24"/>
                <w:szCs w:val="24"/>
                <w:lang w:eastAsia="zh-CN"/>
              </w:rPr>
              <w:t>生命蓝湾</w:t>
            </w:r>
            <w:r>
              <w:rPr>
                <w:rFonts w:hint="eastAsia" w:ascii="仿宋_GB2312" w:hAnsi="Times New Roman" w:eastAsia="仿宋_GB2312" w:cs="Times New Roman"/>
                <w:b/>
                <w:sz w:val="24"/>
                <w:szCs w:val="24"/>
              </w:rPr>
              <w:t>基地：</w:t>
            </w:r>
            <w:r>
              <w:rPr>
                <w:rFonts w:hint="eastAsia" w:ascii="仿宋_GB2312" w:hAnsi="Times New Roman" w:eastAsia="仿宋_GB2312" w:cs="Times New Roman"/>
                <w:b w:val="0"/>
                <w:bCs/>
                <w:sz w:val="24"/>
                <w:szCs w:val="24"/>
              </w:rPr>
              <w:t>结合华泾地区战略规划研究，在华泾、关港园区和扬子地块统筹布局西岸</w:t>
            </w:r>
            <w:r>
              <w:rPr>
                <w:rFonts w:hint="eastAsia" w:ascii="仿宋_GB2312" w:hAnsi="Times New Roman" w:eastAsia="仿宋_GB2312" w:cs="Times New Roman"/>
                <w:b w:val="0"/>
                <w:bCs/>
                <w:sz w:val="24"/>
                <w:szCs w:val="24"/>
                <w:lang w:eastAsia="zh-CN"/>
              </w:rPr>
              <w:t>生命蓝湾</w:t>
            </w:r>
            <w:r>
              <w:rPr>
                <w:rFonts w:hint="eastAsia" w:ascii="仿宋_GB2312" w:hAnsi="Times New Roman" w:eastAsia="仿宋_GB2312" w:cs="Times New Roman"/>
                <w:b w:val="0"/>
                <w:bCs/>
                <w:sz w:val="24"/>
                <w:szCs w:val="24"/>
              </w:rPr>
              <w:t>，建设超过100万平方米的产业载体和配套设施，构建产城融合的高品质综合型园区。</w:t>
            </w:r>
          </w:p>
        </w:tc>
      </w:tr>
    </w:tbl>
    <w:p>
      <w:pPr>
        <w:spacing w:line="560" w:lineRule="exact"/>
        <w:ind w:firstLine="642" w:firstLineChars="200"/>
        <w:outlineLvl w:val="1"/>
        <w:rPr>
          <w:rFonts w:ascii="楷体_GB2312" w:hAnsi="Times New Roman" w:eastAsia="楷体_GB2312" w:cs="Times New Roman"/>
          <w:b/>
          <w:sz w:val="32"/>
          <w:szCs w:val="32"/>
        </w:rPr>
      </w:pPr>
      <w:bookmarkStart w:id="197" w:name="_Toc1706359387"/>
      <w:bookmarkStart w:id="198" w:name="_Toc326999537"/>
      <w:bookmarkStart w:id="199" w:name="_Toc655827424"/>
      <w:r>
        <w:rPr>
          <w:rFonts w:ascii="楷体_GB2312" w:hAnsi="Times New Roman" w:eastAsia="楷体_GB2312" w:cs="Times New Roman"/>
          <w:b/>
          <w:sz w:val="32"/>
          <w:szCs w:val="32"/>
        </w:rPr>
        <w:t>（二）</w:t>
      </w:r>
      <w:r>
        <w:rPr>
          <w:rFonts w:hint="eastAsia" w:ascii="楷体_GB2312" w:hAnsi="Times New Roman" w:eastAsia="楷体_GB2312" w:cs="Times New Roman"/>
          <w:b/>
          <w:sz w:val="32"/>
          <w:szCs w:val="32"/>
        </w:rPr>
        <w:t>聚焦创新策源，加快生命健康技术突破（Creator</w:t>
      </w:r>
      <w:r>
        <w:rPr>
          <w:rFonts w:ascii="楷体_GB2312" w:hAnsi="Times New Roman" w:eastAsia="楷体_GB2312" w:cs="Times New Roman"/>
          <w:b/>
          <w:sz w:val="32"/>
          <w:szCs w:val="32"/>
        </w:rPr>
        <w:t>）</w:t>
      </w:r>
      <w:bookmarkEnd w:id="197"/>
      <w:bookmarkEnd w:id="198"/>
      <w:bookmarkEnd w:id="199"/>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围绕徐汇生命健康产业特点和优势，加强前沿基础研究和成果转化，加大关键核心技术攻关，构建具有国际影响力的创新策源高地和成果转化主阵地。</w:t>
      </w:r>
    </w:p>
    <w:p>
      <w:pPr>
        <w:spacing w:line="560" w:lineRule="exact"/>
        <w:ind w:firstLine="642" w:firstLineChars="200"/>
        <w:outlineLvl w:val="2"/>
        <w:rPr>
          <w:rFonts w:ascii="仿宋_GB2312" w:hAnsi="Times New Roman" w:eastAsia="仿宋_GB2312" w:cs="Times New Roman"/>
          <w:b/>
          <w:bCs/>
          <w:sz w:val="32"/>
          <w:szCs w:val="32"/>
        </w:rPr>
      </w:pPr>
      <w:bookmarkStart w:id="200" w:name="_Toc63414551"/>
      <w:bookmarkStart w:id="201" w:name="_Toc61010092"/>
      <w:bookmarkStart w:id="202" w:name="_Toc1598207880"/>
      <w:bookmarkStart w:id="203" w:name="_Toc1753195427"/>
      <w:bookmarkStart w:id="204" w:name="_Toc1521549574"/>
      <w:r>
        <w:rPr>
          <w:rFonts w:ascii="仿宋_GB2312" w:hAnsi="Times New Roman" w:eastAsia="仿宋_GB2312" w:cs="Times New Roman"/>
          <w:b/>
          <w:bCs/>
          <w:sz w:val="32"/>
          <w:szCs w:val="32"/>
        </w:rPr>
        <w:t>1.</w:t>
      </w:r>
      <w:bookmarkEnd w:id="200"/>
      <w:bookmarkEnd w:id="201"/>
      <w:r>
        <w:rPr>
          <w:rFonts w:hint="eastAsia" w:ascii="仿宋_GB2312" w:hAnsi="Times New Roman" w:eastAsia="仿宋_GB2312" w:cs="Times New Roman"/>
          <w:b/>
          <w:bCs/>
          <w:sz w:val="32"/>
          <w:szCs w:val="32"/>
        </w:rPr>
        <w:t>强化前沿基础研究</w:t>
      </w:r>
      <w:bookmarkEnd w:id="202"/>
      <w:bookmarkEnd w:id="203"/>
      <w:bookmarkEnd w:id="204"/>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面向世界科技前沿及人民生命健康需求，紧扣国家重大战略和经济社会发展需要，依托上海交大、复旦上医、华东理工、中科院系统等高校院所，聚焦徐汇重点发展的抗体药物、免疫治疗、体外诊断、医学影像等方向，支持建设布局一批国家级、部委和市级重点实验室，加快提升区域创新策源能力。支持区域各类创新主体，牵头或参与国家“重点研发计划”和“重大新药创制”等重大任务，在基础研究和应用基础研究</w:t>
      </w:r>
      <w:r>
        <w:rPr>
          <w:rFonts w:hint="eastAsia" w:ascii="仿宋_GB2312" w:hAnsi="Times New Roman" w:eastAsia="仿宋_GB2312" w:cs="Times New Roman"/>
          <w:sz w:val="32"/>
          <w:szCs w:val="32"/>
          <w:lang w:eastAsia="zh-CN"/>
        </w:rPr>
        <w:t>领域</w:t>
      </w:r>
      <w:r>
        <w:rPr>
          <w:rFonts w:hint="eastAsia" w:ascii="仿宋_GB2312" w:hAnsi="Times New Roman" w:eastAsia="仿宋_GB2312" w:cs="Times New Roman"/>
          <w:sz w:val="32"/>
          <w:szCs w:val="32"/>
        </w:rPr>
        <w:t>做出重大创新。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28" w:type="dxa"/>
            <w:vAlign w:val="center"/>
          </w:tcPr>
          <w:p>
            <w:pPr>
              <w:spacing w:line="240" w:lineRule="auto"/>
              <w:ind w:firstLine="481" w:firstLineChars="200"/>
              <w:jc w:val="center"/>
              <w:rPr>
                <w:rFonts w:ascii="仿宋_GB2312" w:hAnsi="Times New Roman" w:eastAsia="仿宋_GB2312" w:cs="Times New Roman"/>
                <w:b/>
                <w:sz w:val="24"/>
                <w:szCs w:val="24"/>
              </w:rPr>
            </w:pPr>
            <w:r>
              <w:rPr>
                <w:rFonts w:hint="eastAsia" w:ascii="仿宋_GB2312" w:hAnsi="仿宋" w:eastAsia="仿宋_GB2312"/>
                <w:b/>
                <w:bCs/>
                <w:sz w:val="24"/>
                <w:szCs w:val="24"/>
              </w:rPr>
              <w:t>专栏</w:t>
            </w:r>
            <w:r>
              <w:rPr>
                <w:rFonts w:hint="eastAsia" w:ascii="仿宋_GB2312" w:hAnsi="仿宋" w:eastAsia="仿宋_GB2312"/>
                <w:b/>
                <w:bCs/>
                <w:sz w:val="24"/>
                <w:szCs w:val="24"/>
                <w:lang w:val="en-US" w:eastAsia="zh-CN"/>
              </w:rPr>
              <w:t xml:space="preserve">2 </w:t>
            </w:r>
            <w:r>
              <w:rPr>
                <w:rFonts w:hint="eastAsia" w:ascii="仿宋_GB2312" w:hAnsi="仿宋" w:eastAsia="仿宋_GB2312"/>
                <w:b/>
                <w:bCs/>
                <w:sz w:val="24"/>
                <w:szCs w:val="24"/>
                <w:lang w:eastAsia="zh-CN"/>
              </w:rPr>
              <w:t>基础研究推进工程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8" w:type="dxa"/>
          </w:tcPr>
          <w:p>
            <w:pPr>
              <w:spacing w:line="240" w:lineRule="auto"/>
              <w:ind w:firstLine="481" w:firstLineChars="200"/>
              <w:rPr>
                <w:rFonts w:hint="eastAsia" w:ascii="仿宋_GB2312" w:hAnsi="Times New Roman" w:eastAsia="仿宋_GB2312" w:cs="Times New Roman"/>
                <w:b w:val="0"/>
                <w:bCs/>
                <w:sz w:val="24"/>
                <w:szCs w:val="24"/>
              </w:rPr>
            </w:pPr>
            <w:r>
              <w:rPr>
                <w:rFonts w:hint="eastAsia" w:ascii="仿宋_GB2312" w:hAnsi="Times New Roman" w:eastAsia="仿宋_GB2312" w:cs="Times New Roman"/>
                <w:b/>
                <w:sz w:val="24"/>
                <w:szCs w:val="24"/>
              </w:rPr>
              <w:t>发挥国家重点实验室溢出效应：</w:t>
            </w:r>
            <w:r>
              <w:rPr>
                <w:rFonts w:hint="eastAsia" w:ascii="仿宋_GB2312" w:hAnsi="Times New Roman" w:eastAsia="仿宋_GB2312" w:cs="Times New Roman"/>
                <w:b w:val="0"/>
                <w:bCs/>
                <w:sz w:val="24"/>
                <w:szCs w:val="24"/>
              </w:rPr>
              <w:t>坚持对标国际最高水、立足国家战略需求、面向世界科技前沿，跟踪服务国家重点实验室，努力推动实验室探索新的科研体制机制，提高国家最高科研力量的溢出效应。</w:t>
            </w:r>
          </w:p>
          <w:p>
            <w:pPr>
              <w:spacing w:line="240" w:lineRule="auto"/>
              <w:ind w:firstLine="481"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支持高校院所开展前沿基础研究：</w:t>
            </w:r>
            <w:r>
              <w:rPr>
                <w:rFonts w:hint="eastAsia" w:ascii="仿宋_GB2312" w:hAnsi="Times New Roman" w:eastAsia="仿宋_GB2312" w:cs="Times New Roman"/>
                <w:b w:val="0"/>
                <w:bCs/>
                <w:sz w:val="24"/>
                <w:szCs w:val="24"/>
              </w:rPr>
              <w:t>围绕基础科学研究和关键核心技术，助力上海交大、华东理工、中科院有机所等高校院所不断增强高水平研究、学科建设、人才培养、开放合作、成果转化等功能建设。</w:t>
            </w:r>
          </w:p>
        </w:tc>
      </w:tr>
    </w:tbl>
    <w:p>
      <w:pPr>
        <w:spacing w:line="560" w:lineRule="exact"/>
        <w:ind w:firstLine="642" w:firstLineChars="200"/>
        <w:outlineLvl w:val="2"/>
        <w:rPr>
          <w:rFonts w:ascii="仿宋_GB2312" w:hAnsi="Times New Roman" w:eastAsia="仿宋_GB2312" w:cs="Times New Roman"/>
          <w:b/>
          <w:bCs/>
          <w:sz w:val="32"/>
          <w:szCs w:val="32"/>
        </w:rPr>
      </w:pPr>
      <w:bookmarkStart w:id="205" w:name="_Toc63414552"/>
      <w:bookmarkStart w:id="206" w:name="_Toc61010093"/>
      <w:bookmarkStart w:id="207" w:name="_Toc632457229"/>
      <w:bookmarkStart w:id="208" w:name="_Toc480048461"/>
      <w:bookmarkStart w:id="209" w:name="_Toc1383094938"/>
      <w:r>
        <w:rPr>
          <w:rFonts w:ascii="仿宋_GB2312" w:hAnsi="Times New Roman" w:eastAsia="仿宋_GB2312" w:cs="Times New Roman"/>
          <w:b/>
          <w:bCs/>
          <w:sz w:val="32"/>
          <w:szCs w:val="32"/>
        </w:rPr>
        <w:t>2.</w:t>
      </w:r>
      <w:bookmarkEnd w:id="205"/>
      <w:bookmarkEnd w:id="206"/>
      <w:r>
        <w:rPr>
          <w:rFonts w:hint="eastAsia" w:ascii="仿宋_GB2312" w:hAnsi="Times New Roman" w:eastAsia="仿宋_GB2312" w:cs="Times New Roman"/>
          <w:b/>
          <w:bCs/>
          <w:sz w:val="32"/>
          <w:szCs w:val="32"/>
        </w:rPr>
        <w:t>搭建创新转化平台</w:t>
      </w:r>
      <w:bookmarkEnd w:id="207"/>
      <w:bookmarkEnd w:id="208"/>
      <w:bookmarkEnd w:id="209"/>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加快大院、大所、大企、大校资源协同创新，聚焦分子纳米、生物制造与反应器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免疫治疗、分子功能实现、医工交叉等领域建设若干细分领域创新转化平台，建成功能完备、辐射全区的公共实验室，开展关键技术产品的工程化放大和转化应用，突破一批前沿颠覆性共性技术，打造产业链</w:t>
      </w:r>
      <w:bookmarkStart w:id="277" w:name="_GoBack"/>
      <w:bookmarkEnd w:id="277"/>
      <w:r>
        <w:rPr>
          <w:rFonts w:hint="eastAsia" w:ascii="仿宋_GB2312" w:hAnsi="Times New Roman" w:eastAsia="仿宋_GB2312" w:cs="Times New Roman"/>
          <w:sz w:val="32"/>
          <w:szCs w:val="32"/>
        </w:rPr>
        <w:t>、创新链、价值链、供应链深度融合的创新生态体系</w:t>
      </w:r>
      <w:r>
        <w:rPr>
          <w:rFonts w:ascii="仿宋_GB2312" w:hAnsi="Times New Roman" w:eastAsia="仿宋_GB2312" w:cs="Times New Roman"/>
          <w:sz w:val="32"/>
          <w:szCs w:val="32"/>
        </w:rPr>
        <w:t>。</w:t>
      </w:r>
    </w:p>
    <w:tbl>
      <w:tblPr>
        <w:tblStyle w:val="23"/>
        <w:tblpPr w:leftFromText="180" w:rightFromText="180" w:vertAnchor="text" w:horzAnchor="page" w:tblpX="1600" w:tblpY="10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top"/>
          </w:tcPr>
          <w:p>
            <w:pPr>
              <w:spacing w:line="240" w:lineRule="auto"/>
              <w:ind w:firstLine="481" w:firstLineChars="200"/>
              <w:jc w:val="center"/>
              <w:rPr>
                <w:rFonts w:ascii="仿宋_GB2312" w:hAnsi="仿宋" w:eastAsia="仿宋_GB2312"/>
                <w:b/>
                <w:bCs/>
                <w:sz w:val="24"/>
                <w:szCs w:val="24"/>
              </w:rPr>
            </w:pPr>
            <w:r>
              <w:rPr>
                <w:rFonts w:ascii="仿宋_GB2312" w:hAnsi="仿宋" w:eastAsia="仿宋_GB2312"/>
                <w:b/>
                <w:bCs/>
                <w:sz w:val="24"/>
                <w:szCs w:val="24"/>
              </w:rPr>
              <w:t>专栏</w:t>
            </w:r>
            <w:r>
              <w:rPr>
                <w:rFonts w:hint="eastAsia" w:ascii="仿宋_GB2312" w:hAnsi="仿宋" w:eastAsia="仿宋_GB2312"/>
                <w:b/>
                <w:bCs/>
                <w:sz w:val="24"/>
                <w:szCs w:val="24"/>
                <w:lang w:val="en-US" w:eastAsia="zh-CN"/>
              </w:rPr>
              <w:t xml:space="preserve">3 </w:t>
            </w:r>
            <w:r>
              <w:rPr>
                <w:rFonts w:hint="eastAsia" w:ascii="仿宋_GB2312" w:hAnsi="仿宋" w:eastAsia="仿宋_GB2312"/>
                <w:b/>
                <w:bCs/>
                <w:sz w:val="24"/>
                <w:szCs w:val="24"/>
              </w:rPr>
              <w:t>创新转化平台建设工程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vAlign w:val="top"/>
          </w:tcPr>
          <w:p>
            <w:pPr>
              <w:spacing w:line="240" w:lineRule="auto"/>
              <w:ind w:firstLine="481" w:firstLineChars="200"/>
              <w:jc w:val="left"/>
              <w:rPr>
                <w:rFonts w:ascii="仿宋_GB2312" w:hAnsi="仿宋" w:eastAsia="仿宋_GB2312"/>
                <w:b/>
                <w:bCs/>
                <w:sz w:val="24"/>
                <w:szCs w:val="24"/>
              </w:rPr>
            </w:pPr>
            <w:r>
              <w:rPr>
                <w:rFonts w:hint="eastAsia" w:ascii="仿宋_GB2312" w:hAnsi="仿宋" w:eastAsia="仿宋_GB2312"/>
                <w:b/>
                <w:bCs/>
                <w:sz w:val="24"/>
                <w:szCs w:val="24"/>
              </w:rPr>
              <w:t>建设细分领域创新转化平台：</w:t>
            </w:r>
            <w:r>
              <w:rPr>
                <w:rFonts w:hint="eastAsia" w:ascii="仿宋_GB2312" w:hAnsi="仿宋" w:eastAsia="仿宋_GB2312"/>
                <w:b w:val="0"/>
                <w:bCs w:val="0"/>
                <w:sz w:val="24"/>
                <w:szCs w:val="24"/>
              </w:rPr>
              <w:t>聚焦分子纳米、生物制造与反应器</w:t>
            </w:r>
            <w:r>
              <w:rPr>
                <w:rFonts w:hint="eastAsia" w:ascii="仿宋_GB2312" w:hAnsi="仿宋" w:eastAsia="仿宋_GB2312"/>
                <w:b w:val="0"/>
                <w:bCs w:val="0"/>
                <w:sz w:val="24"/>
                <w:szCs w:val="24"/>
                <w:lang w:eastAsia="zh-CN"/>
              </w:rPr>
              <w:t>、</w:t>
            </w:r>
            <w:r>
              <w:rPr>
                <w:rFonts w:hint="eastAsia" w:ascii="仿宋_GB2312" w:hAnsi="仿宋" w:eastAsia="仿宋_GB2312"/>
                <w:b w:val="0"/>
                <w:bCs w:val="0"/>
                <w:sz w:val="24"/>
                <w:szCs w:val="24"/>
              </w:rPr>
              <w:t>免疫治疗、分子功能实现、医工交叉等领域，持续推进上海交大分纳创新转化中心、华理生物制造与反应器创新转化中心、上医中山免疫治疗技术转化研究中心、中科院有机所分子功能实现与技术转化支撑平台、</w:t>
            </w:r>
            <w:r>
              <w:rPr>
                <w:rFonts w:hint="eastAsia" w:ascii="仿宋_GB2312" w:hAnsi="仿宋" w:eastAsia="仿宋_GB2312"/>
                <w:b w:val="0"/>
                <w:bCs w:val="0"/>
                <w:sz w:val="24"/>
                <w:szCs w:val="24"/>
                <w:lang w:eastAsia="zh-CN"/>
              </w:rPr>
              <w:t>交大</w:t>
            </w:r>
            <w:r>
              <w:rPr>
                <w:rFonts w:hint="eastAsia" w:ascii="仿宋_GB2312" w:hAnsi="仿宋" w:eastAsia="仿宋_GB2312"/>
                <w:b w:val="0"/>
                <w:bCs w:val="0"/>
                <w:sz w:val="24"/>
                <w:szCs w:val="24"/>
              </w:rPr>
              <w:t>卓越医工交叉与医学人工智能技术创新中心等新型高水平研究及转化机构建设，加速推动重点领域创新成果向产业转化，提升转化效率，提高产业贡献度。</w:t>
            </w:r>
          </w:p>
        </w:tc>
      </w:tr>
    </w:tbl>
    <w:p>
      <w:pPr>
        <w:spacing w:line="560" w:lineRule="exact"/>
        <w:ind w:firstLine="642" w:firstLineChars="200"/>
        <w:outlineLvl w:val="1"/>
        <w:rPr>
          <w:rFonts w:ascii="楷体_GB2312" w:hAnsi="Times New Roman" w:eastAsia="楷体_GB2312" w:cs="Times New Roman"/>
          <w:b/>
          <w:sz w:val="32"/>
          <w:szCs w:val="32"/>
        </w:rPr>
      </w:pPr>
      <w:bookmarkStart w:id="210" w:name="_Toc2014239061"/>
      <w:bookmarkStart w:id="211" w:name="_Toc577732991"/>
      <w:bookmarkStart w:id="212" w:name="_Toc136338079"/>
      <w:r>
        <w:rPr>
          <w:rFonts w:ascii="楷体_GB2312" w:hAnsi="Times New Roman" w:eastAsia="楷体_GB2312" w:cs="Times New Roman"/>
          <w:b/>
          <w:sz w:val="32"/>
          <w:szCs w:val="32"/>
        </w:rPr>
        <w:t>（三）</w:t>
      </w:r>
      <w:r>
        <w:rPr>
          <w:rFonts w:hint="eastAsia" w:ascii="楷体_GB2312" w:hAnsi="Times New Roman" w:eastAsia="楷体_GB2312" w:cs="Times New Roman"/>
          <w:b/>
          <w:sz w:val="32"/>
          <w:szCs w:val="32"/>
        </w:rPr>
        <w:t>做强临床功能，支撑产业发展提质增效（Clinic）</w:t>
      </w:r>
      <w:bookmarkEnd w:id="210"/>
      <w:bookmarkEnd w:id="211"/>
      <w:bookmarkEnd w:id="212"/>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进一步发挥徐汇临床资源集聚优势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提升医药临床科技创新平台能级、支持国际医学科创中心建设，促进成果转化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加快产品上市，支撑产业发展提质增效</w:t>
      </w:r>
      <w:r>
        <w:rPr>
          <w:rFonts w:ascii="仿宋_GB2312"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213" w:name="_Toc63414554"/>
      <w:bookmarkStart w:id="214" w:name="_Toc61010095"/>
      <w:bookmarkStart w:id="215" w:name="_Toc1346791835"/>
      <w:bookmarkStart w:id="216" w:name="_Toc328804476"/>
      <w:bookmarkStart w:id="217" w:name="_Toc1206403157"/>
      <w:r>
        <w:rPr>
          <w:rFonts w:ascii="仿宋_GB2312" w:hAnsi="Times New Roman" w:eastAsia="仿宋_GB2312" w:cs="Times New Roman"/>
          <w:b/>
          <w:bCs/>
          <w:sz w:val="32"/>
          <w:szCs w:val="32"/>
        </w:rPr>
        <w:t>1.</w:t>
      </w:r>
      <w:bookmarkEnd w:id="213"/>
      <w:bookmarkEnd w:id="214"/>
      <w:r>
        <w:rPr>
          <w:rFonts w:hint="eastAsia" w:ascii="仿宋_GB2312" w:hAnsi="Times New Roman" w:eastAsia="仿宋_GB2312" w:cs="Times New Roman"/>
          <w:b/>
          <w:bCs/>
          <w:sz w:val="32"/>
          <w:szCs w:val="32"/>
        </w:rPr>
        <w:t>提升临床科技创新平台能级</w:t>
      </w:r>
      <w:bookmarkEnd w:id="215"/>
      <w:bookmarkEnd w:id="216"/>
      <w:bookmarkEnd w:id="217"/>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以上海医药临床研究中心为</w:t>
      </w:r>
      <w:r>
        <w:rPr>
          <w:rFonts w:hint="eastAsia" w:ascii="Times New Roman" w:hAnsi="Times New Roman" w:eastAsia="仿宋_GB2312" w:cs="Times New Roman"/>
          <w:sz w:val="32"/>
          <w:szCs w:val="32"/>
          <w:lang w:eastAsia="zh-CN"/>
        </w:rPr>
        <w:t>抓手</w:t>
      </w:r>
      <w:r>
        <w:rPr>
          <w:rFonts w:hint="eastAsia" w:ascii="Times New Roman" w:hAnsi="Times New Roman" w:eastAsia="仿宋_GB2312" w:cs="Times New Roman"/>
          <w:sz w:val="32"/>
          <w:szCs w:val="32"/>
        </w:rPr>
        <w:t>，探索与龙头企业等深度合作，贯彻“面向国际标准，面向国家战略，面向市场需求”的要求，对标国际最高标准，建设具有全球影响力的创新医药临床研究核心机构和资源服务公共平台。提升上海临床研究能级，推进建设具备国际竞争力的临床研究体系，为上海加快建设具有国际影响力的生物医药产业创新高地提供专业支撑。积极与科研机构、高校、医院、创新型医药企业合作，发挥临床中心在对接成果转化链条各主体间的灵活性，激发和释放区域内生命健康领域创新活力和创新潜能，带动上海临床研究水平进一步提升</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218" w:name="_Toc63414555"/>
      <w:bookmarkStart w:id="219" w:name="_Toc20602864"/>
      <w:bookmarkStart w:id="220" w:name="_Toc1534227198"/>
      <w:bookmarkStart w:id="221" w:name="_Toc720509616"/>
      <w:r>
        <w:rPr>
          <w:rFonts w:ascii="仿宋_GB2312" w:hAnsi="Times New Roman" w:eastAsia="仿宋_GB2312" w:cs="Times New Roman"/>
          <w:b/>
          <w:bCs/>
          <w:sz w:val="32"/>
          <w:szCs w:val="32"/>
        </w:rPr>
        <w:t>2.</w:t>
      </w:r>
      <w:bookmarkEnd w:id="218"/>
      <w:r>
        <w:rPr>
          <w:rFonts w:hint="eastAsia" w:ascii="仿宋_GB2312" w:hAnsi="Times New Roman" w:eastAsia="仿宋_GB2312" w:cs="Times New Roman"/>
          <w:b/>
          <w:bCs/>
          <w:sz w:val="32"/>
          <w:szCs w:val="32"/>
        </w:rPr>
        <w:t>支持国际医学科创中心建设</w:t>
      </w:r>
      <w:bookmarkEnd w:id="219"/>
      <w:bookmarkEnd w:id="220"/>
      <w:bookmarkEnd w:id="221"/>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中山医院聚焦医疗技术、医学工程、人工智能等科技创新前沿，打造具备前沿研究、技术创新、临床验证、产品孵化、成果转化等功能的国际医学科创中心，促进医疗科技创新成果的广泛深入应用，支撑引领上海临床诊治技术创新和生物医药产业高质量发展。在功能布局上，着力打造临床试验服务平台及人才交流和成果转化平台，着力建设医工交叉技术创新中心、临床诊疗前沿技术创新中心、重大疾病临床医学研究中心和智慧型医院研究中心</w:t>
      </w:r>
      <w:r>
        <w:rPr>
          <w:rFonts w:ascii="Times New Roman" w:hAnsi="Times New Roman" w:eastAsia="仿宋_GB2312" w:cs="Times New Roman"/>
          <w:sz w:val="32"/>
          <w:szCs w:val="32"/>
        </w:rPr>
        <w:t>。</w:t>
      </w:r>
    </w:p>
    <w:tbl>
      <w:tblPr>
        <w:tblStyle w:val="23"/>
        <w:tblpPr w:leftFromText="180" w:rightFromText="180" w:vertAnchor="text" w:horzAnchor="margin" w:tblpXSpec="center" w:tblpY="1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28" w:type="dxa"/>
            <w:vAlign w:val="top"/>
          </w:tcPr>
          <w:p>
            <w:pPr>
              <w:spacing w:line="240" w:lineRule="auto"/>
              <w:ind w:firstLine="0" w:firstLineChars="0"/>
              <w:jc w:val="center"/>
              <w:rPr>
                <w:rFonts w:hint="eastAsia" w:ascii="仿宋_GB2312" w:hAnsi="仿宋" w:eastAsia="仿宋_GB2312"/>
                <w:b/>
                <w:bCs/>
                <w:sz w:val="24"/>
                <w:szCs w:val="24"/>
                <w:lang w:eastAsia="zh-CN"/>
              </w:rPr>
            </w:pPr>
            <w:r>
              <w:rPr>
                <w:rFonts w:ascii="Times New Roman" w:hAnsi="Times New Roman" w:eastAsia="仿宋_GB2312" w:cs="Times New Roman"/>
                <w:sz w:val="32"/>
                <w:szCs w:val="32"/>
              </w:rPr>
              <w:br w:type="page"/>
            </w:r>
            <w:r>
              <w:rPr>
                <w:rFonts w:ascii="仿宋_GB2312" w:hAnsi="仿宋" w:eastAsia="仿宋_GB2312"/>
                <w:b/>
                <w:bCs/>
                <w:sz w:val="24"/>
                <w:szCs w:val="24"/>
              </w:rPr>
              <w:t>专栏</w:t>
            </w:r>
            <w:r>
              <w:rPr>
                <w:rFonts w:hint="eastAsia" w:ascii="仿宋_GB2312" w:hAnsi="仿宋" w:eastAsia="仿宋_GB2312"/>
                <w:b/>
                <w:bCs/>
                <w:sz w:val="24"/>
                <w:szCs w:val="24"/>
                <w:lang w:val="en-US" w:eastAsia="zh-CN"/>
              </w:rPr>
              <w:t xml:space="preserve">4 </w:t>
            </w:r>
            <w:r>
              <w:rPr>
                <w:rFonts w:hint="eastAsia" w:ascii="仿宋_GB2312" w:hAnsi="仿宋" w:eastAsia="仿宋_GB2312"/>
                <w:b/>
                <w:bCs/>
                <w:sz w:val="24"/>
                <w:szCs w:val="24"/>
              </w:rPr>
              <w:t>临床能级提升工</w:t>
            </w:r>
            <w:r>
              <w:rPr>
                <w:rFonts w:hint="eastAsia" w:ascii="仿宋_GB2312" w:hAnsi="仿宋" w:eastAsia="仿宋_GB2312"/>
                <w:b/>
                <w:bCs/>
                <w:sz w:val="24"/>
                <w:szCs w:val="24"/>
                <w:lang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8528" w:type="dxa"/>
            <w:vAlign w:val="top"/>
          </w:tcPr>
          <w:p>
            <w:pPr>
              <w:spacing w:line="240" w:lineRule="auto"/>
              <w:ind w:firstLine="481" w:firstLineChars="200"/>
              <w:rPr>
                <w:rFonts w:hint="eastAsia" w:ascii="仿宋_GB2312" w:hAnsi="仿宋" w:eastAsia="仿宋_GB2312"/>
                <w:b w:val="0"/>
                <w:bCs w:val="0"/>
                <w:sz w:val="24"/>
                <w:szCs w:val="24"/>
              </w:rPr>
            </w:pPr>
            <w:r>
              <w:rPr>
                <w:rFonts w:hint="eastAsia" w:ascii="仿宋_GB2312" w:hAnsi="仿宋" w:eastAsia="仿宋_GB2312"/>
                <w:b/>
                <w:bCs/>
                <w:sz w:val="24"/>
                <w:szCs w:val="24"/>
              </w:rPr>
              <w:t>提升临床科技创新平台能级：</w:t>
            </w:r>
            <w:r>
              <w:rPr>
                <w:rFonts w:hint="eastAsia" w:ascii="仿宋_GB2312" w:hAnsi="仿宋" w:eastAsia="仿宋_GB2312"/>
                <w:b w:val="0"/>
                <w:bCs w:val="0"/>
                <w:sz w:val="24"/>
                <w:szCs w:val="24"/>
              </w:rPr>
              <w:t>贯彻“面向国际标准，面向国家战略，面向市场需求”的要求，对标国际最高标准，建设具有全球影响力的创新医药临床研究核心机构和资源服务公共平台。</w:t>
            </w:r>
          </w:p>
          <w:p>
            <w:pPr>
              <w:spacing w:line="240" w:lineRule="auto"/>
              <w:ind w:firstLine="481" w:firstLineChars="200"/>
              <w:rPr>
                <w:rFonts w:ascii="仿宋_GB2312" w:hAnsi="仿宋" w:eastAsia="仿宋_GB2312"/>
                <w:b/>
                <w:bCs/>
                <w:sz w:val="24"/>
                <w:szCs w:val="24"/>
              </w:rPr>
            </w:pPr>
            <w:r>
              <w:rPr>
                <w:rFonts w:hint="eastAsia" w:ascii="仿宋_GB2312" w:hAnsi="仿宋" w:eastAsia="仿宋_GB2312"/>
                <w:b/>
                <w:bCs/>
                <w:sz w:val="24"/>
                <w:szCs w:val="24"/>
              </w:rPr>
              <w:t>支持国际医学科创中心建设：</w:t>
            </w:r>
            <w:r>
              <w:rPr>
                <w:rFonts w:hint="eastAsia" w:ascii="仿宋_GB2312" w:hAnsi="仿宋" w:eastAsia="仿宋_GB2312"/>
                <w:b w:val="0"/>
                <w:bCs w:val="0"/>
                <w:sz w:val="24"/>
                <w:szCs w:val="24"/>
              </w:rPr>
              <w:t>支持中山医院聚焦临床医学、生物技术、医学工程、人工智能等前沿领域，以及医疗新装备、新器械、新材料、新药物、临床诊疗新技术等方向，全面提供高水平医疗服务供给和临床转化能力</w:t>
            </w:r>
            <w:r>
              <w:rPr>
                <w:rFonts w:ascii="仿宋_GB2312" w:hAnsi="仿宋" w:eastAsia="仿宋_GB2312"/>
                <w:bCs/>
                <w:sz w:val="24"/>
                <w:szCs w:val="24"/>
              </w:rPr>
              <w:t>。</w:t>
            </w:r>
            <w:r>
              <w:rPr>
                <w:rFonts w:ascii="仿宋_GB2312" w:hAnsi="仿宋" w:eastAsia="仿宋_GB2312"/>
                <w:b/>
                <w:bCs/>
                <w:sz w:val="24"/>
                <w:szCs w:val="24"/>
              </w:rPr>
              <w:t xml:space="preserve"> </w:t>
            </w:r>
          </w:p>
        </w:tc>
      </w:tr>
    </w:tbl>
    <w:p>
      <w:pPr>
        <w:spacing w:line="560" w:lineRule="exact"/>
        <w:ind w:firstLine="642" w:firstLineChars="200"/>
        <w:outlineLvl w:val="1"/>
        <w:rPr>
          <w:rFonts w:ascii="楷体_GB2312" w:hAnsi="Times New Roman" w:eastAsia="楷体_GB2312" w:cs="Times New Roman"/>
          <w:b/>
          <w:sz w:val="32"/>
          <w:szCs w:val="32"/>
        </w:rPr>
      </w:pPr>
      <w:bookmarkStart w:id="222" w:name="_Toc1509682912"/>
      <w:bookmarkStart w:id="223" w:name="_Toc2051087822"/>
      <w:bookmarkStart w:id="224" w:name="_Toc1605427959"/>
      <w:r>
        <w:rPr>
          <w:rFonts w:hint="eastAsia" w:ascii="楷体_GB2312" w:hAnsi="Times New Roman" w:eastAsia="楷体_GB2312" w:cs="Times New Roman"/>
          <w:b/>
          <w:sz w:val="32"/>
          <w:szCs w:val="32"/>
        </w:rPr>
        <w:t>（四）强化企业集聚，壮大产业发展总体规模（Company）</w:t>
      </w:r>
      <w:bookmarkEnd w:id="222"/>
      <w:bookmarkEnd w:id="223"/>
      <w:bookmarkEnd w:id="224"/>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实施精准化政策，引进头部企业，发挥龙头企业引领支撑作用，培育高成长型企业，提升中小企业专业化能力，推动生命健康产业数字化转型，促进大中小企业融通发展，增强产业发展的规模和能级</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225" w:name="_Toc63414558"/>
      <w:bookmarkStart w:id="226" w:name="_Toc61010098"/>
      <w:bookmarkStart w:id="227" w:name="_Toc113428185"/>
      <w:bookmarkStart w:id="228" w:name="_Toc1308808933"/>
      <w:bookmarkStart w:id="229" w:name="_Toc227381728"/>
      <w:r>
        <w:rPr>
          <w:rFonts w:ascii="仿宋_GB2312" w:hAnsi="Times New Roman" w:eastAsia="仿宋_GB2312" w:cs="Times New Roman"/>
          <w:b/>
          <w:bCs/>
          <w:sz w:val="32"/>
          <w:szCs w:val="32"/>
        </w:rPr>
        <w:t>1.</w:t>
      </w:r>
      <w:bookmarkEnd w:id="225"/>
      <w:bookmarkEnd w:id="226"/>
      <w:r>
        <w:rPr>
          <w:rFonts w:hint="eastAsia" w:ascii="仿宋_GB2312" w:hAnsi="Times New Roman" w:eastAsia="仿宋_GB2312" w:cs="Times New Roman"/>
          <w:b/>
          <w:bCs/>
          <w:sz w:val="32"/>
          <w:szCs w:val="32"/>
        </w:rPr>
        <w:t>实施精准化政策供给</w:t>
      </w:r>
      <w:bookmarkEnd w:id="227"/>
      <w:bookmarkEnd w:id="228"/>
      <w:bookmarkEnd w:id="229"/>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创新策源、产业空间、创新产品应用等关键环节，在资源要素、技术改造、关键技术攻关、创新载体建设、公共服务平台建设、企业梯队培育、质量品牌培育等方面给予重点支持，覆盖基础研究-临床研究-成果转化、创业阶段-成立初期-发展阶段、研发服务-知识产权服务-金融服务-人才服务-审评审批服务等多环节，实施精准化政策，实现政策“闭环”</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230" w:name="_Toc63414559"/>
      <w:bookmarkStart w:id="231" w:name="_Toc61010100"/>
      <w:bookmarkStart w:id="232" w:name="_Toc122308269"/>
      <w:bookmarkStart w:id="233" w:name="_Toc1898841948"/>
      <w:bookmarkStart w:id="234" w:name="_Toc2052307620"/>
      <w:r>
        <w:rPr>
          <w:rFonts w:ascii="仿宋_GB2312" w:hAnsi="Times New Roman" w:eastAsia="仿宋_GB2312" w:cs="Times New Roman"/>
          <w:b/>
          <w:bCs/>
          <w:sz w:val="32"/>
          <w:szCs w:val="32"/>
        </w:rPr>
        <w:t>2.</w:t>
      </w:r>
      <w:bookmarkEnd w:id="230"/>
      <w:bookmarkEnd w:id="231"/>
      <w:r>
        <w:rPr>
          <w:rFonts w:hint="eastAsia" w:ascii="仿宋_GB2312" w:hAnsi="Times New Roman" w:eastAsia="仿宋_GB2312" w:cs="Times New Roman"/>
          <w:b/>
          <w:bCs/>
          <w:sz w:val="32"/>
          <w:szCs w:val="32"/>
        </w:rPr>
        <w:t>引进和集聚头部企业</w:t>
      </w:r>
      <w:bookmarkEnd w:id="232"/>
      <w:bookmarkEnd w:id="233"/>
      <w:bookmarkEnd w:id="234"/>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引进全球顶尖、国际领先、国内知名的生命健康企业总部和研发机构，发挥龙头企业对产业发展的引领带动作用。加强招商引资，吸引全球制药、医疗器械知名企业落户徐汇，进一步提升产业国际化水平。鼓励国内各类优质企业通过设立商业总部、研发中心、生产基地等方式落户发展。支持龙头企业加强资本运作和数字化转型，强化研发引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推进全球化发展布局。鼓励龙头企业联合高校和科研院所、行业上下游共建国家产业创新中心、技术创新中心等创新平台，协同突破行业关键共性技术</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235" w:name="_Toc1195674745"/>
      <w:bookmarkStart w:id="236" w:name="_Toc1352825818"/>
      <w:bookmarkStart w:id="237" w:name="_Toc1189139237"/>
      <w:r>
        <w:rPr>
          <w:rFonts w:hint="eastAsia" w:ascii="仿宋_GB2312" w:hAnsi="Times New Roman" w:eastAsia="仿宋_GB2312" w:cs="Times New Roman"/>
          <w:b/>
          <w:bCs/>
          <w:sz w:val="32"/>
          <w:szCs w:val="32"/>
          <w:lang w:val="en-US" w:eastAsia="zh-CN"/>
        </w:rPr>
        <w:t>3</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提升中小企业发展能级</w:t>
      </w:r>
      <w:bookmarkEnd w:id="235"/>
      <w:bookmarkEnd w:id="236"/>
      <w:bookmarkEnd w:id="237"/>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力推动人工智能、物联网、云计算和大数据技术与药物和医疗器械的研发、生产和服务深度融合，支持聚焦细分领域的数字化转型赋能平台建设，推进中小企业的数字化转型，有效激发企业创新活力。鼓励实施MAH制度，与生产基地从临床试验早期开始对接，加快推进研发上市进程。支持区域生命健康产业园区打造大中小企业融通发展模式，培育一批专精特新企业和科技小巨人企业</w:t>
      </w:r>
      <w:r>
        <w:rPr>
          <w:rFonts w:ascii="Times New Roman" w:hAnsi="Times New Roman" w:eastAsia="仿宋_GB2312" w:cs="Times New Roman"/>
          <w:sz w:val="32"/>
          <w:szCs w:val="32"/>
        </w:rPr>
        <w:t>。</w:t>
      </w:r>
    </w:p>
    <w:tbl>
      <w:tblPr>
        <w:tblStyle w:val="23"/>
        <w:tblpPr w:leftFromText="180" w:rightFromText="180" w:vertAnchor="text" w:horzAnchor="margin" w:tblpXSpec="center" w:tblpY="1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28" w:type="dxa"/>
            <w:vAlign w:val="center"/>
          </w:tcPr>
          <w:p>
            <w:pPr>
              <w:spacing w:line="240" w:lineRule="auto"/>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专栏5</w:t>
            </w:r>
            <w:r>
              <w:rPr>
                <w:rFonts w:hint="eastAsia" w:ascii="仿宋_GB2312" w:hAnsi="Times New Roman" w:eastAsia="仿宋_GB2312" w:cs="Times New Roman"/>
                <w:b/>
                <w:sz w:val="24"/>
                <w:szCs w:val="24"/>
                <w:lang w:val="en-US" w:eastAsia="zh-CN"/>
              </w:rPr>
              <w:t xml:space="preserve"> </w:t>
            </w:r>
            <w:r>
              <w:rPr>
                <w:rFonts w:hint="eastAsia" w:ascii="仿宋_GB2312" w:hAnsi="Times New Roman" w:eastAsia="仿宋_GB2312" w:cs="Times New Roman"/>
                <w:b/>
                <w:sz w:val="24"/>
                <w:szCs w:val="24"/>
              </w:rPr>
              <w:t>数字化赋能工程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528" w:type="dxa"/>
            <w:vAlign w:val="center"/>
          </w:tcPr>
          <w:p>
            <w:pPr>
              <w:spacing w:line="240" w:lineRule="auto"/>
              <w:ind w:firstLine="481"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生命健康行业数字化赋能中心：</w:t>
            </w:r>
            <w:r>
              <w:rPr>
                <w:rFonts w:hint="eastAsia" w:ascii="仿宋_GB2312" w:hAnsi="Times New Roman" w:eastAsia="仿宋_GB2312" w:cs="Times New Roman"/>
                <w:b w:val="0"/>
                <w:bCs/>
                <w:sz w:val="24"/>
                <w:szCs w:val="24"/>
              </w:rPr>
              <w:t>与国际知名企业合作建立数字化赋能中心，以生命健康产业为聚焦，同时可以赋能人工智能、艺术传媒、金融科技等产业，通过云服务供给、数字化创新活动等模式，推动企业数字化转型，加快赋能生命健康产业高质量发展。</w:t>
            </w:r>
          </w:p>
        </w:tc>
      </w:tr>
    </w:tbl>
    <w:p>
      <w:pPr>
        <w:spacing w:line="560" w:lineRule="exact"/>
        <w:ind w:firstLine="642" w:firstLineChars="200"/>
        <w:outlineLvl w:val="1"/>
        <w:rPr>
          <w:rFonts w:ascii="楷体_GB2312" w:hAnsi="Times New Roman" w:eastAsia="楷体_GB2312" w:cs="Times New Roman"/>
          <w:b/>
          <w:sz w:val="32"/>
          <w:szCs w:val="32"/>
        </w:rPr>
      </w:pPr>
      <w:bookmarkStart w:id="238" w:name="_Toc2115596335"/>
      <w:bookmarkStart w:id="239" w:name="_Toc812256514"/>
      <w:bookmarkStart w:id="240" w:name="_Toc1721606751"/>
      <w:r>
        <w:rPr>
          <w:rFonts w:hint="eastAsia" w:ascii="楷体_GB2312" w:hAnsi="Times New Roman" w:eastAsia="楷体_GB2312" w:cs="Times New Roman"/>
          <w:b/>
          <w:sz w:val="32"/>
          <w:szCs w:val="32"/>
        </w:rPr>
        <w:t>（五）优化产业生态，提供产业全周期服务（Circle）</w:t>
      </w:r>
      <w:bookmarkEnd w:id="238"/>
      <w:bookmarkEnd w:id="239"/>
      <w:bookmarkEnd w:id="240"/>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聚焦产业发展的需求，围绕人才、资本、知识产权等核心关键要素资源，优化服务机制和创新服务模式，为企业提供全生命周期服务，营造良好的生命健康产业发展生态</w:t>
      </w:r>
      <w:r>
        <w:rPr>
          <w:rFonts w:ascii="Times New Roman" w:hAnsi="Times New Roman" w:eastAsia="仿宋_GB2312" w:cs="Times New Roman"/>
          <w:sz w:val="32"/>
          <w:szCs w:val="32"/>
        </w:rPr>
        <w:t>。</w:t>
      </w:r>
    </w:p>
    <w:p>
      <w:pPr>
        <w:spacing w:line="560" w:lineRule="exact"/>
        <w:ind w:firstLine="642" w:firstLineChars="200"/>
        <w:outlineLvl w:val="2"/>
        <w:rPr>
          <w:rFonts w:ascii="仿宋_GB2312" w:hAnsi="Times New Roman" w:eastAsia="仿宋_GB2312" w:cs="Times New Roman"/>
          <w:b/>
          <w:bCs/>
          <w:sz w:val="32"/>
          <w:szCs w:val="32"/>
        </w:rPr>
      </w:pPr>
      <w:bookmarkStart w:id="241" w:name="_Toc63414561"/>
      <w:bookmarkStart w:id="242" w:name="_Toc784981016"/>
      <w:bookmarkStart w:id="243" w:name="_Toc61010102"/>
      <w:bookmarkStart w:id="244" w:name="_Toc980102941"/>
      <w:bookmarkStart w:id="245" w:name="_Toc1797813184"/>
      <w:r>
        <w:rPr>
          <w:rFonts w:ascii="仿宋_GB2312" w:hAnsi="Times New Roman" w:eastAsia="仿宋_GB2312" w:cs="Times New Roman"/>
          <w:b/>
          <w:bCs/>
          <w:sz w:val="32"/>
          <w:szCs w:val="32"/>
        </w:rPr>
        <w:t>1.推进人才集聚工程</w:t>
      </w:r>
      <w:bookmarkEnd w:id="241"/>
      <w:bookmarkEnd w:id="242"/>
      <w:bookmarkEnd w:id="243"/>
      <w:bookmarkEnd w:id="244"/>
      <w:bookmarkEnd w:id="245"/>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跟踪国内外生命健康前沿领域高端人才，吸引培育产业急需人才，针对能够带来项目落地或拥有先进技术、核心专利的人才和团队，实施重点引进。结合科技成果转化的需求，组建院士领衔的首席科学家和以平台负责人为核心的首席转化官队伍，发挥引领作用，培育一批既懂技术研发、临床试验等科研知识，又具备整合知识产权、金融科技等专业服务资源能力的人才队伍。优化高端人才服务机制，针对不同层次的人才，探索“一人一策”，加强人才服务精准化。发挥院士专家工作站、博士后创新实践基地的作用，为人才的发展嫁接桥梁，打造培养平台</w:t>
      </w:r>
      <w:r>
        <w:rPr>
          <w:rFonts w:ascii="Times New Roman" w:hAnsi="Times New Roman" w:eastAsia="仿宋_GB2312" w:cs="Times New Roman"/>
          <w:sz w:val="32"/>
          <w:szCs w:val="32"/>
        </w:rPr>
        <w:t>。</w:t>
      </w:r>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0" w:type="dxa"/>
            <w:vAlign w:val="top"/>
          </w:tcPr>
          <w:p>
            <w:pPr>
              <w:spacing w:line="240" w:lineRule="auto"/>
              <w:ind w:firstLine="481" w:firstLineChars="200"/>
              <w:jc w:val="center"/>
              <w:rPr>
                <w:rFonts w:ascii="仿宋_GB2312" w:hAnsi="Times New Roman" w:eastAsia="仿宋_GB2312" w:cs="Times New Roman"/>
                <w:b/>
                <w:sz w:val="24"/>
                <w:szCs w:val="24"/>
              </w:rPr>
            </w:pPr>
            <w:bookmarkStart w:id="246" w:name="_Toc61010103"/>
            <w:r>
              <w:rPr>
                <w:rFonts w:hint="eastAsia" w:ascii="仿宋_GB2312" w:hAnsi="Times New Roman" w:eastAsia="仿宋_GB2312" w:cs="Times New Roman"/>
                <w:b/>
                <w:sz w:val="24"/>
                <w:szCs w:val="24"/>
              </w:rPr>
              <w:t>专栏6 产业人才集聚工程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540" w:type="dxa"/>
            <w:vAlign w:val="top"/>
          </w:tcPr>
          <w:p>
            <w:pPr>
              <w:spacing w:line="240" w:lineRule="auto"/>
              <w:ind w:firstLine="481" w:firstLineChars="200"/>
              <w:rPr>
                <w:rFonts w:hint="eastAsia" w:ascii="仿宋_GB2312" w:hAnsi="Times New Roman" w:eastAsia="仿宋_GB2312" w:cs="Times New Roman"/>
                <w:b w:val="0"/>
                <w:bCs/>
                <w:sz w:val="24"/>
                <w:szCs w:val="24"/>
              </w:rPr>
            </w:pPr>
            <w:r>
              <w:rPr>
                <w:rFonts w:hint="eastAsia" w:ascii="仿宋_GB2312" w:hAnsi="Times New Roman" w:eastAsia="仿宋_GB2312" w:cs="Times New Roman"/>
                <w:b/>
                <w:sz w:val="24"/>
                <w:szCs w:val="24"/>
              </w:rPr>
              <w:t>引进高层次人才：</w:t>
            </w:r>
            <w:r>
              <w:rPr>
                <w:rFonts w:hint="eastAsia" w:ascii="仿宋_GB2312" w:hAnsi="Times New Roman" w:eastAsia="仿宋_GB2312" w:cs="Times New Roman"/>
                <w:b w:val="0"/>
                <w:bCs/>
                <w:sz w:val="24"/>
                <w:szCs w:val="24"/>
              </w:rPr>
              <w:t>跟踪国内外生命健康前沿领域高端人才，针对能够带来项目落地或拥有先进技术、核心专利的人才和团队，实施重点引进，实现人才与产业同频共振。</w:t>
            </w:r>
          </w:p>
          <w:p>
            <w:pPr>
              <w:spacing w:line="240" w:lineRule="auto"/>
              <w:ind w:firstLine="481" w:firstLineChars="200"/>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培育转化人才：</w:t>
            </w:r>
            <w:r>
              <w:rPr>
                <w:rFonts w:hint="eastAsia" w:ascii="仿宋_GB2312" w:hAnsi="Times New Roman" w:eastAsia="仿宋_GB2312" w:cs="Times New Roman"/>
                <w:b w:val="0"/>
                <w:bCs/>
                <w:sz w:val="24"/>
                <w:szCs w:val="24"/>
              </w:rPr>
              <w:t>结合研发与转化功能型平台和新型研发机构建设，组建院士领衔的首席科学家和以平台负责人为核心的首席转化官队伍，发挥引领作用和人才集聚优势，培育一批既懂技术研发、临床试验等科研知识，又具备</w:t>
            </w:r>
            <w:r>
              <w:rPr>
                <w:rFonts w:hint="eastAsia" w:ascii="仿宋_GB2312" w:hAnsi="Times New Roman" w:eastAsia="仿宋_GB2312" w:cs="Times New Roman"/>
                <w:b w:val="0"/>
                <w:bCs/>
                <w:sz w:val="24"/>
                <w:szCs w:val="24"/>
                <w:lang w:eastAsia="zh-CN"/>
              </w:rPr>
              <w:t>整合</w:t>
            </w:r>
            <w:r>
              <w:rPr>
                <w:rFonts w:hint="eastAsia" w:ascii="仿宋_GB2312" w:hAnsi="Times New Roman" w:eastAsia="仿宋_GB2312" w:cs="Times New Roman"/>
                <w:b w:val="0"/>
                <w:bCs/>
                <w:sz w:val="24"/>
                <w:szCs w:val="24"/>
              </w:rPr>
              <w:t>知识产权、金融科技等专业服务资源能力的人才队伍。</w:t>
            </w:r>
          </w:p>
          <w:p>
            <w:pPr>
              <w:spacing w:line="240" w:lineRule="auto"/>
              <w:ind w:firstLine="481"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优化人才服务机制：</w:t>
            </w:r>
            <w:r>
              <w:rPr>
                <w:rFonts w:hint="eastAsia" w:ascii="仿宋_GB2312" w:hAnsi="Times New Roman" w:eastAsia="仿宋_GB2312" w:cs="Times New Roman"/>
                <w:b w:val="0"/>
                <w:bCs/>
                <w:sz w:val="24"/>
                <w:szCs w:val="24"/>
              </w:rPr>
              <w:t>优化高端人才服务机制</w:t>
            </w:r>
            <w:r>
              <w:rPr>
                <w:rFonts w:hint="eastAsia" w:ascii="仿宋_GB2312" w:hAnsi="Times New Roman" w:eastAsia="仿宋_GB2312" w:cs="Times New Roman"/>
                <w:b w:val="0"/>
                <w:bCs/>
                <w:sz w:val="24"/>
                <w:szCs w:val="24"/>
                <w:lang w:eastAsia="zh-CN"/>
              </w:rPr>
              <w:t>，</w:t>
            </w:r>
            <w:r>
              <w:rPr>
                <w:rFonts w:hint="eastAsia" w:ascii="仿宋_GB2312" w:hAnsi="Times New Roman" w:eastAsia="仿宋_GB2312" w:cs="Times New Roman"/>
                <w:b w:val="0"/>
                <w:bCs/>
                <w:sz w:val="24"/>
                <w:szCs w:val="24"/>
              </w:rPr>
              <w:t>针对不同层次的人才，探索“一人一策”，加强人才服务精准化。发挥院士专家工作站、博士后创新实践基地的作用，为人才的发展嫁接桥梁，打造培养平台。</w:t>
            </w:r>
          </w:p>
        </w:tc>
      </w:tr>
    </w:tbl>
    <w:p>
      <w:pPr>
        <w:spacing w:line="560" w:lineRule="exact"/>
        <w:ind w:firstLine="642" w:firstLineChars="200"/>
        <w:outlineLvl w:val="2"/>
        <w:rPr>
          <w:rFonts w:ascii="仿宋_GB2312" w:hAnsi="Times New Roman" w:eastAsia="仿宋_GB2312" w:cs="Times New Roman"/>
          <w:b/>
          <w:bCs/>
          <w:sz w:val="32"/>
          <w:szCs w:val="32"/>
        </w:rPr>
      </w:pPr>
      <w:bookmarkStart w:id="247" w:name="_Toc63414562"/>
      <w:bookmarkStart w:id="248" w:name="_Toc716270604"/>
      <w:bookmarkStart w:id="249" w:name="_Toc381630150"/>
      <w:bookmarkStart w:id="250" w:name="_Toc881590601"/>
      <w:r>
        <w:rPr>
          <w:rFonts w:ascii="仿宋_GB2312" w:hAnsi="Times New Roman" w:eastAsia="仿宋_GB2312" w:cs="Times New Roman"/>
          <w:b/>
          <w:bCs/>
          <w:sz w:val="32"/>
          <w:szCs w:val="32"/>
        </w:rPr>
        <w:t>2.完善资本支撑体系</w:t>
      </w:r>
      <w:bookmarkEnd w:id="246"/>
      <w:bookmarkEnd w:id="247"/>
      <w:bookmarkEnd w:id="248"/>
      <w:bookmarkEnd w:id="249"/>
      <w:bookmarkEnd w:id="250"/>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充分发挥国有投资平台和市场化资本各自优势，提升金融资本对生物医药领域孵化引导、培育发展和产业升级的促进作用，推动企业做大做强。强化天使投资、创业投资等创投基金的引导作用，完善创新中小企业融资担保机制，鼓励商业银行向中小型生物医药企业信贷并给予适当利率优惠，为企业提供融资服务，形成金融支持生命健康产业发展的可靠体系。支持符合条件的生命健康企业通过开展股权交易、境内外上市等多渠道登陆资本市场。培育具有创业指导、风险投资、市场应用、产业链整合等综合功能的混合型孵化器，针对生命健康领域的创新团队、创业公司，为创新创业主体提供全方位的孵化支持功能</w:t>
      </w:r>
      <w:r>
        <w:rPr>
          <w:rFonts w:ascii="Times New Roman" w:hAnsi="Times New Roman" w:eastAsia="仿宋_GB2312" w:cs="Times New Roman"/>
          <w:sz w:val="32"/>
          <w:szCs w:val="32"/>
        </w:rPr>
        <w:t>。</w:t>
      </w:r>
    </w:p>
    <w:tbl>
      <w:tblPr>
        <w:tblStyle w:val="22"/>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567" w:type="dxa"/>
            <w:vAlign w:val="top"/>
          </w:tcPr>
          <w:p>
            <w:pPr>
              <w:spacing w:line="240" w:lineRule="auto"/>
              <w:ind w:firstLine="481" w:firstLineChars="200"/>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专栏7 资本支撑强化工程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567" w:type="dxa"/>
            <w:tcBorders>
              <w:bottom w:val="single" w:color="auto" w:sz="4" w:space="0"/>
            </w:tcBorders>
            <w:vAlign w:val="top"/>
          </w:tcPr>
          <w:p>
            <w:pPr>
              <w:spacing w:line="240" w:lineRule="auto"/>
              <w:ind w:firstLine="481" w:firstLineChars="200"/>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强化资本引导服务：</w:t>
            </w:r>
            <w:r>
              <w:rPr>
                <w:rFonts w:hint="eastAsia" w:ascii="仿宋_GB2312" w:hAnsi="Times New Roman" w:eastAsia="仿宋_GB2312" w:cs="Times New Roman"/>
                <w:b w:val="0"/>
                <w:bCs/>
                <w:sz w:val="24"/>
                <w:szCs w:val="24"/>
              </w:rPr>
              <w:t>强化政府引导以及金融渗透支持作用，实现资本与实体产业对接，支持符合条件的生命健康企业通过开展股权交易、境内外上市等多渠道登陆资本市场，构建金融与产业融合发展的生态圈。</w:t>
            </w:r>
          </w:p>
          <w:p>
            <w:pPr>
              <w:spacing w:line="240" w:lineRule="auto"/>
              <w:ind w:firstLine="481"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鼓励金融服务投入：</w:t>
            </w:r>
            <w:r>
              <w:rPr>
                <w:rFonts w:hint="eastAsia" w:ascii="仿宋_GB2312" w:hAnsi="Times New Roman" w:eastAsia="仿宋_GB2312" w:cs="Times New Roman"/>
                <w:b w:val="0"/>
                <w:bCs/>
                <w:sz w:val="24"/>
                <w:szCs w:val="24"/>
              </w:rPr>
              <w:t>创新中小企业融资担保机制，鼓励商业银行向中小型生物医药企业信贷并给予适当利率优惠，为企业提供融资服务。</w:t>
            </w:r>
          </w:p>
        </w:tc>
      </w:tr>
    </w:tbl>
    <w:p>
      <w:pPr>
        <w:spacing w:line="560" w:lineRule="exact"/>
        <w:ind w:firstLine="642" w:firstLineChars="200"/>
        <w:outlineLvl w:val="2"/>
        <w:rPr>
          <w:rFonts w:ascii="仿宋_GB2312" w:hAnsi="Times New Roman" w:eastAsia="仿宋_GB2312" w:cs="Times New Roman"/>
          <w:b/>
          <w:bCs/>
          <w:sz w:val="32"/>
          <w:szCs w:val="32"/>
        </w:rPr>
      </w:pPr>
      <w:bookmarkStart w:id="251" w:name="_Toc61010104"/>
      <w:bookmarkStart w:id="252" w:name="_Toc63414563"/>
      <w:bookmarkStart w:id="253" w:name="_Toc1045584524"/>
      <w:bookmarkStart w:id="254" w:name="_Toc1459261983"/>
      <w:bookmarkStart w:id="255" w:name="_Toc1544497437"/>
      <w:r>
        <w:rPr>
          <w:rFonts w:ascii="仿宋_GB2312" w:hAnsi="Times New Roman" w:eastAsia="仿宋_GB2312" w:cs="Times New Roman"/>
          <w:b/>
          <w:bCs/>
          <w:sz w:val="32"/>
          <w:szCs w:val="32"/>
        </w:rPr>
        <w:t>3.</w:t>
      </w:r>
      <w:bookmarkEnd w:id="251"/>
      <w:r>
        <w:rPr>
          <w:rFonts w:hint="eastAsia" w:ascii="仿宋_GB2312" w:hAnsi="Times New Roman" w:eastAsia="仿宋_GB2312" w:cs="Times New Roman"/>
          <w:b/>
          <w:bCs/>
          <w:sz w:val="32"/>
          <w:szCs w:val="32"/>
        </w:rPr>
        <w:t>加强</w:t>
      </w:r>
      <w:r>
        <w:rPr>
          <w:rFonts w:ascii="仿宋_GB2312" w:hAnsi="Times New Roman" w:eastAsia="仿宋_GB2312" w:cs="Times New Roman"/>
          <w:b/>
          <w:bCs/>
          <w:sz w:val="32"/>
          <w:szCs w:val="32"/>
        </w:rPr>
        <w:t>知识产权</w:t>
      </w:r>
      <w:bookmarkEnd w:id="252"/>
      <w:r>
        <w:rPr>
          <w:rFonts w:hint="eastAsia" w:ascii="仿宋_GB2312" w:hAnsi="Times New Roman" w:eastAsia="仿宋_GB2312" w:cs="Times New Roman"/>
          <w:b/>
          <w:bCs/>
          <w:sz w:val="32"/>
          <w:szCs w:val="32"/>
        </w:rPr>
        <w:t>运营</w:t>
      </w:r>
      <w:bookmarkEnd w:id="253"/>
      <w:bookmarkEnd w:id="254"/>
      <w:bookmarkEnd w:id="255"/>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发挥徐汇知识产权服务机构集聚优势，支持开展知识产权分析评议，做好专利布局、培育高价值专利，构建对产业发展具有支撑保障作用的重点专利池，支撑产业发展。聚焦高端生物制品、体外诊断</w:t>
      </w:r>
      <w:r>
        <w:rPr>
          <w:rFonts w:hint="eastAsia" w:ascii="Times New Roman" w:hAnsi="Times New Roman" w:eastAsia="仿宋_GB2312" w:cs="Times New Roman"/>
          <w:sz w:val="32"/>
          <w:szCs w:val="32"/>
          <w:lang w:eastAsia="zh-CN"/>
        </w:rPr>
        <w:t>、智能医疗器械</w:t>
      </w:r>
      <w:r>
        <w:rPr>
          <w:rFonts w:hint="eastAsia" w:ascii="Times New Roman" w:hAnsi="Times New Roman" w:eastAsia="仿宋_GB2312" w:cs="Times New Roman"/>
          <w:sz w:val="32"/>
          <w:szCs w:val="32"/>
        </w:rPr>
        <w:t>等重点细分领域实施产业专利导航，加大对产业发展分析与预判。支持生命健康产业运营中心、知识产权运营服务平台建设，集聚海内外知识产权资源，提供全方位、一站式的生命健康产业知识产权运营服务</w:t>
      </w:r>
      <w:r>
        <w:rPr>
          <w:rFonts w:ascii="Times New Roman" w:hAnsi="Times New Roman" w:eastAsia="仿宋_GB2312" w:cs="Times New Roman"/>
          <w:sz w:val="32"/>
          <w:szCs w:val="32"/>
        </w:rPr>
        <w:t>。</w:t>
      </w:r>
    </w:p>
    <w:tbl>
      <w:tblPr>
        <w:tblStyle w:val="22"/>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577" w:type="dxa"/>
            <w:vAlign w:val="top"/>
          </w:tcPr>
          <w:p>
            <w:pPr>
              <w:spacing w:line="240" w:lineRule="auto"/>
              <w:ind w:firstLine="481" w:firstLineChars="200"/>
              <w:jc w:val="center"/>
              <w:rPr>
                <w:rFonts w:ascii="仿宋_GB2312" w:hAnsi="Times New Roman" w:eastAsia="仿宋_GB2312" w:cs="Times New Roman"/>
                <w:b/>
                <w:sz w:val="24"/>
                <w:szCs w:val="24"/>
              </w:rPr>
            </w:pPr>
            <w:r>
              <w:rPr>
                <w:rFonts w:ascii="仿宋_GB2312" w:hAnsi="Times New Roman" w:eastAsia="仿宋_GB2312" w:cs="Times New Roman"/>
                <w:b/>
                <w:sz w:val="24"/>
                <w:szCs w:val="24"/>
              </w:rPr>
              <w:t>专栏8 知识产权运作工程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577" w:type="dxa"/>
            <w:tcBorders>
              <w:bottom w:val="single" w:color="auto" w:sz="4" w:space="0"/>
            </w:tcBorders>
            <w:vAlign w:val="top"/>
          </w:tcPr>
          <w:p>
            <w:pPr>
              <w:spacing w:line="240" w:lineRule="auto"/>
              <w:ind w:firstLine="481" w:firstLineChars="200"/>
              <w:jc w:val="left"/>
              <w:rPr>
                <w:rFonts w:ascii="仿宋_GB2312" w:hAnsi="Times New Roman" w:eastAsia="仿宋_GB2312" w:cs="Times New Roman"/>
                <w:b/>
                <w:sz w:val="24"/>
                <w:szCs w:val="24"/>
              </w:rPr>
            </w:pPr>
            <w:r>
              <w:rPr>
                <w:rFonts w:ascii="仿宋_GB2312" w:hAnsi="Times New Roman" w:eastAsia="仿宋_GB2312" w:cs="Times New Roman"/>
                <w:b/>
                <w:sz w:val="24"/>
                <w:szCs w:val="24"/>
              </w:rPr>
              <w:t>生命健康产业知识产权运营服务平台：</w:t>
            </w:r>
            <w:r>
              <w:rPr>
                <w:rFonts w:ascii="仿宋_GB2312" w:hAnsi="Times New Roman" w:eastAsia="仿宋_GB2312" w:cs="Times New Roman"/>
                <w:sz w:val="24"/>
                <w:szCs w:val="24"/>
              </w:rPr>
              <w:t>集聚海内外知识产权资源，面向创新药、医疗器械等生命健康重点细分</w:t>
            </w:r>
            <w:r>
              <w:rPr>
                <w:rFonts w:hint="eastAsia" w:ascii="仿宋_GB2312" w:hAnsi="Times New Roman" w:eastAsia="仿宋_GB2312" w:cs="Times New Roman"/>
                <w:sz w:val="24"/>
                <w:szCs w:val="24"/>
              </w:rPr>
              <w:t>领域</w:t>
            </w:r>
            <w:r>
              <w:rPr>
                <w:rFonts w:ascii="仿宋_GB2312" w:hAnsi="Times New Roman" w:eastAsia="仿宋_GB2312" w:cs="Times New Roman"/>
                <w:sz w:val="24"/>
                <w:szCs w:val="24"/>
              </w:rPr>
              <w:t>，提供全方位、一站式的生命健康产业知识产权运营服务。</w:t>
            </w:r>
          </w:p>
        </w:tc>
      </w:tr>
    </w:tbl>
    <w:p>
      <w:pPr>
        <w:spacing w:line="560" w:lineRule="exact"/>
        <w:ind w:firstLine="640" w:firstLineChars="200"/>
        <w:jc w:val="left"/>
        <w:outlineLvl w:val="0"/>
        <w:rPr>
          <w:rFonts w:hint="eastAsia" w:ascii="Times New Roman" w:hAnsi="Times New Roman" w:eastAsia="黑体" w:cs="Times New Roman"/>
          <w:sz w:val="32"/>
          <w:szCs w:val="32"/>
          <w:lang w:eastAsia="zh-CN"/>
        </w:rPr>
      </w:pPr>
      <w:bookmarkStart w:id="256" w:name="_Toc574235567"/>
      <w:bookmarkStart w:id="257" w:name="_Toc1372112415"/>
      <w:bookmarkStart w:id="258" w:name="_Toc252397312"/>
      <w:r>
        <w:rPr>
          <w:rFonts w:ascii="Times New Roman" w:hAnsi="Times New Roman" w:eastAsia="黑体" w:cs="Times New Roman"/>
          <w:sz w:val="32"/>
          <w:szCs w:val="32"/>
        </w:rPr>
        <w:t>五、</w:t>
      </w:r>
      <w:r>
        <w:rPr>
          <w:rFonts w:hint="eastAsia" w:ascii="Times New Roman" w:hAnsi="Times New Roman" w:eastAsia="黑体" w:cs="Times New Roman"/>
          <w:sz w:val="32"/>
          <w:szCs w:val="32"/>
          <w:lang w:eastAsia="zh-CN"/>
        </w:rPr>
        <w:t>空间布局</w:t>
      </w:r>
      <w:bookmarkEnd w:id="256"/>
      <w:bookmarkEnd w:id="257"/>
      <w:bookmarkEnd w:id="2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bookmarkStart w:id="259" w:name="_Toc1726619788"/>
      <w:r>
        <w:rPr>
          <w:rFonts w:hint="eastAsia" w:ascii="Times New Roman" w:hAnsi="Times New Roman" w:eastAsia="仿宋_GB2312" w:cs="Times New Roman"/>
          <w:sz w:val="32"/>
          <w:szCs w:val="32"/>
        </w:rPr>
        <w:t>在“金三角”生命健康高质量发展格局下，打造“横纵联动”发展的“T”字型生命健康产业空间布局。</w:t>
      </w:r>
      <w:bookmarkEnd w:id="259"/>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rPr>
      </w:pPr>
      <w:bookmarkStart w:id="260" w:name="_Toc1244620692"/>
      <w:r>
        <w:rPr>
          <w:rFonts w:hint="eastAsia" w:ascii="Times New Roman" w:hAnsi="Times New Roman" w:eastAsia="仿宋_GB2312" w:cs="Times New Roman"/>
          <w:b/>
          <w:bCs/>
          <w:sz w:val="32"/>
          <w:szCs w:val="32"/>
        </w:rPr>
        <w:t>“一横”即枫林-漕开发创新发展轴</w:t>
      </w:r>
      <w:r>
        <w:rPr>
          <w:rFonts w:hint="eastAsia" w:ascii="Times New Roman" w:hAnsi="Times New Roman" w:eastAsia="仿宋_GB2312" w:cs="Times New Roman"/>
          <w:sz w:val="32"/>
          <w:szCs w:val="32"/>
        </w:rPr>
        <w:t>，主要集聚生命健康领域原始创新和重大技术创新的高能级资源与要素。枫林地区重点建设创新策源、临床转化、企业总部和健康服务高地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漕开发地区对标研发制造高地目标，深化与交大、华理合作，着力聚焦生命健康细分领域建设公共实验室</w:t>
      </w:r>
      <w:r>
        <w:rPr>
          <w:rFonts w:hint="eastAsia" w:ascii="Times New Roman" w:hAnsi="Times New Roman" w:eastAsia="仿宋_GB2312" w:cs="Times New Roman"/>
          <w:sz w:val="32"/>
          <w:szCs w:val="32"/>
          <w:lang w:eastAsia="zh-CN"/>
        </w:rPr>
        <w:t>服务平台</w:t>
      </w:r>
      <w:r>
        <w:rPr>
          <w:rFonts w:hint="eastAsia" w:ascii="Times New Roman" w:hAnsi="Times New Roman" w:eastAsia="仿宋_GB2312" w:cs="Times New Roman"/>
          <w:sz w:val="32"/>
          <w:szCs w:val="32"/>
        </w:rPr>
        <w:t>，推动优质成果转化落地，形成研发企业和高成长性企业集聚高地。</w:t>
      </w:r>
      <w:bookmarkEnd w:id="26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rPr>
      </w:pPr>
      <w:bookmarkStart w:id="261" w:name="_Toc1621784117"/>
      <w:r>
        <w:rPr>
          <w:rFonts w:hint="eastAsia" w:ascii="Times New Roman" w:hAnsi="Times New Roman" w:eastAsia="仿宋_GB2312" w:cs="Times New Roman"/>
          <w:b/>
          <w:bCs/>
          <w:sz w:val="32"/>
          <w:szCs w:val="32"/>
        </w:rPr>
        <w:t>“一纵”即枫林-华泾融合联动发展带</w:t>
      </w:r>
      <w:r>
        <w:rPr>
          <w:rFonts w:hint="eastAsia" w:ascii="Times New Roman" w:hAnsi="Times New Roman" w:eastAsia="仿宋_GB2312" w:cs="Times New Roman"/>
          <w:sz w:val="32"/>
          <w:szCs w:val="32"/>
        </w:rPr>
        <w:t>，主要贯穿枫林国际中心、瑞创谷、聚鑫园区、南部医疗中心</w:t>
      </w:r>
      <w:r>
        <w:rPr>
          <w:rFonts w:hint="eastAsia" w:ascii="Times New Roman" w:hAnsi="Times New Roman" w:eastAsia="仿宋_GB2312" w:cs="Times New Roman"/>
          <w:sz w:val="32"/>
          <w:szCs w:val="32"/>
          <w:lang w:eastAsia="zh-CN"/>
        </w:rPr>
        <w:t>、西岸生命蓝湾</w:t>
      </w:r>
      <w:r>
        <w:rPr>
          <w:rFonts w:hint="eastAsia"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融合联动发展带</w:t>
      </w:r>
      <w:r>
        <w:rPr>
          <w:rFonts w:hint="eastAsia" w:ascii="Times New Roman" w:hAnsi="Times New Roman" w:eastAsia="仿宋_GB2312" w:cs="Times New Roman"/>
          <w:sz w:val="32"/>
          <w:szCs w:val="32"/>
        </w:rPr>
        <w:t>。通过枫林-华泾联动发展，重点将沿龙吴路至华泾地区的相关载体串联起来，推动各载体聚焦生命健康产业进行产业招商和企业集聚，系统提升“一纵”沿线产业发展能级；通过枫林—华泾融合发展，再借助滨江地区人工智能企业集聚优势，推动人工智能、生命健康两大优势产业交叉创新，创造新的经济增长点。</w:t>
      </w:r>
      <w:bookmarkEnd w:id="261"/>
    </w:p>
    <w:p>
      <w:pPr>
        <w:spacing w:line="560" w:lineRule="exact"/>
        <w:ind w:firstLine="640" w:firstLineChars="200"/>
        <w:jc w:val="left"/>
        <w:outlineLvl w:val="0"/>
        <w:rPr>
          <w:rFonts w:ascii="Times New Roman" w:hAnsi="Times New Roman" w:eastAsia="黑体" w:cs="Times New Roman"/>
          <w:sz w:val="32"/>
          <w:szCs w:val="32"/>
        </w:rPr>
      </w:pPr>
      <w:bookmarkStart w:id="262" w:name="_Toc1411594626"/>
      <w:bookmarkStart w:id="263" w:name="_Toc897474830"/>
      <w:bookmarkStart w:id="264" w:name="_Toc975481469"/>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、保障措施</w:t>
      </w:r>
      <w:bookmarkEnd w:id="262"/>
      <w:bookmarkEnd w:id="263"/>
      <w:bookmarkEnd w:id="264"/>
    </w:p>
    <w:p>
      <w:pPr>
        <w:spacing w:line="560" w:lineRule="exact"/>
        <w:ind w:firstLine="642" w:firstLineChars="200"/>
        <w:outlineLvl w:val="1"/>
        <w:rPr>
          <w:rFonts w:ascii="楷体_GB2312" w:hAnsi="Times New Roman" w:eastAsia="楷体_GB2312" w:cs="Times New Roman"/>
          <w:b/>
          <w:sz w:val="32"/>
          <w:szCs w:val="32"/>
        </w:rPr>
      </w:pPr>
      <w:bookmarkStart w:id="265" w:name="_Toc369790229"/>
      <w:bookmarkStart w:id="266" w:name="_Toc770078138"/>
      <w:bookmarkStart w:id="267" w:name="_Toc1091389600"/>
      <w:r>
        <w:rPr>
          <w:rFonts w:ascii="楷体_GB2312" w:hAnsi="Times New Roman" w:eastAsia="楷体_GB2312" w:cs="Times New Roman"/>
          <w:b/>
          <w:sz w:val="32"/>
          <w:szCs w:val="32"/>
        </w:rPr>
        <w:t>（一）加强组织领导</w:t>
      </w:r>
      <w:bookmarkEnd w:id="265"/>
      <w:bookmarkEnd w:id="266"/>
      <w:bookmarkEnd w:id="267"/>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加强顶层设计，建立并完善生命健康产业工作领导机制，统筹产业规划、项目、土地、园区、招商和政策等资源，推动资源整合，组织开展任务分工和督促检查工作，形成纵向联动、横向协同</w:t>
      </w:r>
      <w:r>
        <w:rPr>
          <w:rFonts w:hint="eastAsia" w:ascii="Times New Roman" w:hAnsi="Times New Roman" w:eastAsia="仿宋_GB2312" w:cs="Times New Roman"/>
          <w:sz w:val="32"/>
          <w:szCs w:val="32"/>
          <w:lang w:eastAsia="zh-CN"/>
        </w:rPr>
        <w:t>工作格局</w:t>
      </w:r>
      <w:r>
        <w:rPr>
          <w:rFonts w:hint="eastAsia" w:ascii="Times New Roman" w:hAnsi="Times New Roman" w:eastAsia="仿宋_GB2312" w:cs="Times New Roman"/>
          <w:sz w:val="32"/>
          <w:szCs w:val="32"/>
        </w:rPr>
        <w:t>。探索建立咨询专家委员会，集合政产学研医用等专家资源，充分发挥委员会对生命健康产业规划、重大项目实施的决策咨询作用</w:t>
      </w:r>
      <w:r>
        <w:rPr>
          <w:rFonts w:ascii="Times New Roman" w:hAnsi="Times New Roman" w:eastAsia="仿宋_GB2312" w:cs="Times New Roman"/>
          <w:sz w:val="32"/>
          <w:szCs w:val="32"/>
        </w:rPr>
        <w:t>。</w:t>
      </w:r>
    </w:p>
    <w:p>
      <w:pPr>
        <w:spacing w:line="560" w:lineRule="exact"/>
        <w:ind w:firstLine="642" w:firstLineChars="200"/>
        <w:outlineLvl w:val="1"/>
        <w:rPr>
          <w:rFonts w:hint="eastAsia" w:ascii="楷体_GB2312" w:hAnsi="Times New Roman" w:eastAsia="楷体_GB2312" w:cs="Times New Roman"/>
          <w:b/>
          <w:sz w:val="32"/>
          <w:szCs w:val="32"/>
          <w:lang w:eastAsia="zh-CN"/>
        </w:rPr>
      </w:pPr>
      <w:bookmarkStart w:id="268" w:name="_Toc839922928"/>
      <w:bookmarkStart w:id="269" w:name="_Toc408852298"/>
      <w:bookmarkStart w:id="270" w:name="_Toc1718528276"/>
      <w:r>
        <w:rPr>
          <w:rFonts w:ascii="楷体_GB2312" w:hAnsi="Times New Roman" w:eastAsia="楷体_GB2312" w:cs="Times New Roman"/>
          <w:b/>
          <w:sz w:val="32"/>
          <w:szCs w:val="32"/>
        </w:rPr>
        <w:t>（二）强化产业</w:t>
      </w:r>
      <w:r>
        <w:rPr>
          <w:rFonts w:hint="eastAsia" w:ascii="楷体_GB2312" w:hAnsi="Times New Roman" w:eastAsia="楷体_GB2312" w:cs="Times New Roman"/>
          <w:b/>
          <w:sz w:val="32"/>
          <w:szCs w:val="32"/>
          <w:lang w:eastAsia="zh-CN"/>
        </w:rPr>
        <w:t>分析</w:t>
      </w:r>
      <w:bookmarkEnd w:id="268"/>
      <w:bookmarkEnd w:id="269"/>
      <w:bookmarkEnd w:id="270"/>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生命健康产业的监测与分析，提升对生命健康各细分领域的发展评价能力，提高科学决策水平。密切关注国内外生命健康领先地区最新动态，加强对生命健康产业新技术、新业态和新模式的跟踪分析，聚焦高潜力发展领域，开展前瞻布局。畅通政府与重点生命健康企业的沟通，优化与生命健康高端人才和重点企业联络机制</w:t>
      </w:r>
      <w:r>
        <w:rPr>
          <w:rFonts w:ascii="Times New Roman" w:hAnsi="Times New Roman" w:eastAsia="仿宋_GB2312" w:cs="Times New Roman"/>
          <w:sz w:val="32"/>
          <w:szCs w:val="32"/>
        </w:rPr>
        <w:t>。</w:t>
      </w:r>
    </w:p>
    <w:p>
      <w:pPr>
        <w:spacing w:line="560" w:lineRule="exact"/>
        <w:ind w:firstLine="642" w:firstLineChars="200"/>
        <w:outlineLvl w:val="1"/>
        <w:rPr>
          <w:rFonts w:ascii="楷体_GB2312" w:hAnsi="Times New Roman" w:eastAsia="楷体_GB2312" w:cs="Times New Roman"/>
          <w:b/>
          <w:sz w:val="32"/>
          <w:szCs w:val="32"/>
        </w:rPr>
      </w:pPr>
      <w:bookmarkStart w:id="271" w:name="_Toc211326671"/>
      <w:bookmarkStart w:id="272" w:name="_Toc794064617"/>
      <w:bookmarkStart w:id="273" w:name="_Toc2110154687"/>
      <w:r>
        <w:rPr>
          <w:rFonts w:ascii="楷体_GB2312" w:hAnsi="Times New Roman" w:eastAsia="楷体_GB2312" w:cs="Times New Roman"/>
          <w:b/>
          <w:sz w:val="32"/>
          <w:szCs w:val="32"/>
        </w:rPr>
        <w:t>（三）加大</w:t>
      </w:r>
      <w:r>
        <w:rPr>
          <w:rFonts w:hint="eastAsia" w:ascii="楷体_GB2312" w:hAnsi="Times New Roman" w:eastAsia="楷体_GB2312" w:cs="Times New Roman"/>
          <w:b/>
          <w:sz w:val="32"/>
          <w:szCs w:val="32"/>
          <w:lang w:eastAsia="zh-CN"/>
        </w:rPr>
        <w:t>政策</w:t>
      </w:r>
      <w:r>
        <w:rPr>
          <w:rFonts w:ascii="楷体_GB2312" w:hAnsi="Times New Roman" w:eastAsia="楷体_GB2312" w:cs="Times New Roman"/>
          <w:b/>
          <w:sz w:val="32"/>
          <w:szCs w:val="32"/>
        </w:rPr>
        <w:t>支持</w:t>
      </w:r>
      <w:bookmarkEnd w:id="271"/>
      <w:bookmarkEnd w:id="272"/>
      <w:bookmarkEnd w:id="273"/>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挥财政资金的引导作用，聚焦生物医药研发创新、平台建设、企业引进、项目落地、产业生态营造等重点领域，强化产业、科技、卫生健康等政策和专项资金对生命健康产业发展的支持力度与深度，在创新药、成果转化、产业落地等方面予以强化扶持。鼓励并推进符合条件的企业上市，针对成功上市的企业给予相关政策及资金支持</w:t>
      </w:r>
      <w:r>
        <w:rPr>
          <w:rFonts w:ascii="Times New Roman" w:hAnsi="Times New Roman" w:eastAsia="仿宋_GB2312" w:cs="Times New Roman"/>
          <w:sz w:val="32"/>
          <w:szCs w:val="32"/>
        </w:rPr>
        <w:t>。</w:t>
      </w:r>
    </w:p>
    <w:p>
      <w:pPr>
        <w:spacing w:line="560" w:lineRule="exact"/>
        <w:ind w:firstLine="642" w:firstLineChars="200"/>
        <w:outlineLvl w:val="1"/>
        <w:rPr>
          <w:rFonts w:ascii="楷体_GB2312" w:hAnsi="Times New Roman" w:eastAsia="楷体_GB2312" w:cs="Times New Roman"/>
          <w:b/>
          <w:sz w:val="32"/>
          <w:szCs w:val="32"/>
        </w:rPr>
      </w:pPr>
      <w:bookmarkStart w:id="274" w:name="_Toc1359830445"/>
      <w:bookmarkStart w:id="275" w:name="_Toc1287633529"/>
      <w:bookmarkStart w:id="276" w:name="_Toc402532999"/>
      <w:r>
        <w:rPr>
          <w:rFonts w:hint="eastAsia" w:ascii="楷体_GB2312" w:hAnsi="Times New Roman" w:eastAsia="楷体_GB2312" w:cs="Times New Roman"/>
          <w:b/>
          <w:sz w:val="32"/>
          <w:szCs w:val="32"/>
        </w:rPr>
        <w:t>（四）提升服务能级</w:t>
      </w:r>
      <w:bookmarkEnd w:id="274"/>
      <w:bookmarkEnd w:id="275"/>
      <w:bookmarkEnd w:id="276"/>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重点企业、重点项目建立“一对一”专项工作组，面向生命健康融资规模较大、发展前景较好的创新型企业，建立专项联系和服务机制，提供一站式个性化服务。有针对性地完善公共设施配套，精准有效地满足企业发展需求，及时解决企业发展中的痛点难点，全面提升管理服务水平和</w:t>
      </w:r>
      <w:r>
        <w:rPr>
          <w:rFonts w:hint="eastAsia" w:ascii="Times New Roman" w:hAnsi="Times New Roman" w:eastAsia="仿宋_GB2312" w:cs="Times New Roman"/>
          <w:sz w:val="32"/>
          <w:szCs w:val="32"/>
          <w:lang w:eastAsia="zh-CN"/>
        </w:rPr>
        <w:t>发展能级</w:t>
      </w:r>
      <w:r>
        <w:rPr>
          <w:rFonts w:ascii="Times New Roman" w:hAnsi="Times New Roman" w:eastAsia="仿宋_GB2312" w:cs="Times New Roman"/>
          <w:sz w:val="32"/>
          <w:szCs w:val="32"/>
        </w:rPr>
        <w:t>。</w:t>
      </w:r>
    </w:p>
    <w:sectPr>
      <w:footerReference r:id="rId5" w:type="default"/>
      <w:pgSz w:w="11906" w:h="16838"/>
      <w:pgMar w:top="1701" w:right="1701" w:bottom="1701" w:left="1701" w:header="851" w:footer="992" w:gutter="0"/>
      <w:pgNumType w:fmt="decimal" w:start="1" w:chapStyle="1" w:chapSep="hyphe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微软简标宋">
    <w:altName w:val="方正书宋_GBK"/>
    <w:panose1 w:val="00000000000000000000"/>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3"/>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rPr>
                              <w:rFonts w:hint="eastAsia" w:asciiTheme="minorEastAsia" w:hAnsiTheme="minorEastAsia" w:cstheme="minorEastAsia"/>
                              <w:sz w:val="24"/>
                              <w:szCs w:val="28"/>
                            </w:rPr>
                            <w:fldChar w:fldCharType="begin"/>
                          </w:r>
                          <w:r>
                            <w:rPr>
                              <w:rFonts w:hint="eastAsia" w:asciiTheme="minorEastAsia" w:hAnsiTheme="minorEastAsia" w:cstheme="minorEastAsia"/>
                              <w:sz w:val="24"/>
                              <w:szCs w:val="28"/>
                            </w:rPr>
                            <w:instrText xml:space="preserve"> PAGE  \* MERGEFORMAT </w:instrText>
                          </w:r>
                          <w:r>
                            <w:rPr>
                              <w:rFonts w:hint="eastAsia" w:asciiTheme="minorEastAsia" w:hAnsiTheme="minorEastAsia" w:cstheme="minorEastAsia"/>
                              <w:sz w:val="24"/>
                              <w:szCs w:val="28"/>
                            </w:rPr>
                            <w:fldChar w:fldCharType="separate"/>
                          </w:r>
                          <w:r>
                            <w:rPr>
                              <w:rFonts w:hint="eastAsia" w:asciiTheme="minorEastAsia" w:hAnsiTheme="minorEastAsia" w:cstheme="minorEastAsia"/>
                              <w:sz w:val="24"/>
                              <w:szCs w:val="28"/>
                            </w:rPr>
                            <w:t>1</w:t>
                          </w:r>
                          <w:r>
                            <w:rPr>
                              <w:rFonts w:hint="eastAsia" w:asciiTheme="minorEastAsia" w:hAnsiTheme="minorEastAsia" w:cstheme="minorEastAsia"/>
                              <w:sz w:val="24"/>
                              <w:szCs w:val="28"/>
                            </w:rPr>
                            <w:fldChar w:fldCharType="end"/>
                          </w:r>
                          <w:r>
                            <w:rPr>
                              <w:rFonts w:hint="eastAsia" w:asciiTheme="minorEastAsia" w:hAnsiTheme="minorEastAsia" w:cstheme="minorEastAsia"/>
                              <w:sz w:val="24"/>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r>
                      <w:t xml:space="preserve">— </w:t>
                    </w:r>
                    <w:r>
                      <w:rPr>
                        <w:rFonts w:hint="eastAsia" w:asciiTheme="minorEastAsia" w:hAnsiTheme="minorEastAsia" w:cstheme="minorEastAsia"/>
                        <w:sz w:val="24"/>
                        <w:szCs w:val="28"/>
                      </w:rPr>
                      <w:fldChar w:fldCharType="begin"/>
                    </w:r>
                    <w:r>
                      <w:rPr>
                        <w:rFonts w:hint="eastAsia" w:asciiTheme="minorEastAsia" w:hAnsiTheme="minorEastAsia" w:cstheme="minorEastAsia"/>
                        <w:sz w:val="24"/>
                        <w:szCs w:val="28"/>
                      </w:rPr>
                      <w:instrText xml:space="preserve"> PAGE  \* MERGEFORMAT </w:instrText>
                    </w:r>
                    <w:r>
                      <w:rPr>
                        <w:rFonts w:hint="eastAsia" w:asciiTheme="minorEastAsia" w:hAnsiTheme="minorEastAsia" w:cstheme="minorEastAsia"/>
                        <w:sz w:val="24"/>
                        <w:szCs w:val="28"/>
                      </w:rPr>
                      <w:fldChar w:fldCharType="separate"/>
                    </w:r>
                    <w:r>
                      <w:rPr>
                        <w:rFonts w:hint="eastAsia" w:asciiTheme="minorEastAsia" w:hAnsiTheme="minorEastAsia" w:cstheme="minorEastAsia"/>
                        <w:sz w:val="24"/>
                        <w:szCs w:val="28"/>
                      </w:rPr>
                      <w:t>1</w:t>
                    </w:r>
                    <w:r>
                      <w:rPr>
                        <w:rFonts w:hint="eastAsia" w:asciiTheme="minorEastAsia" w:hAnsiTheme="minorEastAsia" w:cstheme="minorEastAsia"/>
                        <w:sz w:val="24"/>
                        <w:szCs w:val="28"/>
                      </w:rPr>
                      <w:fldChar w:fldCharType="end"/>
                    </w:r>
                    <w:r>
                      <w:rPr>
                        <w:rFonts w:hint="eastAsia" w:asciiTheme="minorEastAsia" w:hAnsiTheme="minorEastAsia" w:cstheme="minorEastAsia"/>
                        <w:sz w:val="24"/>
                        <w:szCs w:val="28"/>
                      </w:rPr>
                      <w:t xml:space="preserve"> </w:t>
                    </w:r>
                    <w:r>
                      <w:t>—</w:t>
                    </w:r>
                  </w:p>
                </w:txbxContent>
              </v:textbox>
            </v:shape>
          </w:pict>
        </mc:Fallback>
      </mc:AlternateContent>
    </w:r>
  </w:p>
  <w:p>
    <w:pPr>
      <w:pStyle w:val="1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84"/>
    <w:rsid w:val="00000180"/>
    <w:rsid w:val="00001087"/>
    <w:rsid w:val="00001641"/>
    <w:rsid w:val="00001F1F"/>
    <w:rsid w:val="00002BF3"/>
    <w:rsid w:val="0000383F"/>
    <w:rsid w:val="00003881"/>
    <w:rsid w:val="00014C9F"/>
    <w:rsid w:val="00015E3F"/>
    <w:rsid w:val="00016CD6"/>
    <w:rsid w:val="00017A2E"/>
    <w:rsid w:val="0002134D"/>
    <w:rsid w:val="0002289F"/>
    <w:rsid w:val="00024676"/>
    <w:rsid w:val="000246F7"/>
    <w:rsid w:val="00025981"/>
    <w:rsid w:val="00026984"/>
    <w:rsid w:val="00030879"/>
    <w:rsid w:val="000321F0"/>
    <w:rsid w:val="0003469F"/>
    <w:rsid w:val="000355D0"/>
    <w:rsid w:val="00036F88"/>
    <w:rsid w:val="00043B72"/>
    <w:rsid w:val="00043DFA"/>
    <w:rsid w:val="00044090"/>
    <w:rsid w:val="00044916"/>
    <w:rsid w:val="0004532C"/>
    <w:rsid w:val="00050E74"/>
    <w:rsid w:val="00051EAC"/>
    <w:rsid w:val="00052BF7"/>
    <w:rsid w:val="00054288"/>
    <w:rsid w:val="0005489B"/>
    <w:rsid w:val="00055F04"/>
    <w:rsid w:val="00056489"/>
    <w:rsid w:val="00057481"/>
    <w:rsid w:val="00057DA5"/>
    <w:rsid w:val="00061F42"/>
    <w:rsid w:val="00063091"/>
    <w:rsid w:val="0006324E"/>
    <w:rsid w:val="00063C41"/>
    <w:rsid w:val="00065584"/>
    <w:rsid w:val="00067A84"/>
    <w:rsid w:val="000708F0"/>
    <w:rsid w:val="00070A28"/>
    <w:rsid w:val="00070CAA"/>
    <w:rsid w:val="00070EF2"/>
    <w:rsid w:val="000727ED"/>
    <w:rsid w:val="00074609"/>
    <w:rsid w:val="00074A18"/>
    <w:rsid w:val="0007640D"/>
    <w:rsid w:val="000773FA"/>
    <w:rsid w:val="00080C14"/>
    <w:rsid w:val="00080D0D"/>
    <w:rsid w:val="00081569"/>
    <w:rsid w:val="00081CCC"/>
    <w:rsid w:val="00082CCF"/>
    <w:rsid w:val="000864C6"/>
    <w:rsid w:val="00086800"/>
    <w:rsid w:val="00087BE2"/>
    <w:rsid w:val="0009104F"/>
    <w:rsid w:val="000912D8"/>
    <w:rsid w:val="000928A5"/>
    <w:rsid w:val="000932AE"/>
    <w:rsid w:val="000952AC"/>
    <w:rsid w:val="0009651E"/>
    <w:rsid w:val="0009677D"/>
    <w:rsid w:val="00097093"/>
    <w:rsid w:val="000B01DF"/>
    <w:rsid w:val="000B3D79"/>
    <w:rsid w:val="000B4945"/>
    <w:rsid w:val="000B4D28"/>
    <w:rsid w:val="000C17B6"/>
    <w:rsid w:val="000C1ABC"/>
    <w:rsid w:val="000C37C6"/>
    <w:rsid w:val="000C386D"/>
    <w:rsid w:val="000C4340"/>
    <w:rsid w:val="000C4D1B"/>
    <w:rsid w:val="000C5963"/>
    <w:rsid w:val="000C7A61"/>
    <w:rsid w:val="000D09D4"/>
    <w:rsid w:val="000D364F"/>
    <w:rsid w:val="000D38F6"/>
    <w:rsid w:val="000D45FC"/>
    <w:rsid w:val="000E0697"/>
    <w:rsid w:val="000E1728"/>
    <w:rsid w:val="000E21B0"/>
    <w:rsid w:val="000E2A50"/>
    <w:rsid w:val="000E2D92"/>
    <w:rsid w:val="000E32C9"/>
    <w:rsid w:val="000E32EB"/>
    <w:rsid w:val="000E4391"/>
    <w:rsid w:val="000E4C36"/>
    <w:rsid w:val="000E7952"/>
    <w:rsid w:val="000E7C85"/>
    <w:rsid w:val="000F1283"/>
    <w:rsid w:val="000F2166"/>
    <w:rsid w:val="000F2431"/>
    <w:rsid w:val="000F2E25"/>
    <w:rsid w:val="000F5485"/>
    <w:rsid w:val="00100B11"/>
    <w:rsid w:val="001024B9"/>
    <w:rsid w:val="00102A92"/>
    <w:rsid w:val="00104F45"/>
    <w:rsid w:val="00106B56"/>
    <w:rsid w:val="00114035"/>
    <w:rsid w:val="00115224"/>
    <w:rsid w:val="0011750F"/>
    <w:rsid w:val="00123A9B"/>
    <w:rsid w:val="00124D4E"/>
    <w:rsid w:val="00125799"/>
    <w:rsid w:val="001264C2"/>
    <w:rsid w:val="00126868"/>
    <w:rsid w:val="00127DDA"/>
    <w:rsid w:val="001313FE"/>
    <w:rsid w:val="001333B7"/>
    <w:rsid w:val="00134302"/>
    <w:rsid w:val="001346D9"/>
    <w:rsid w:val="00135FD0"/>
    <w:rsid w:val="0013663B"/>
    <w:rsid w:val="00137081"/>
    <w:rsid w:val="001419F2"/>
    <w:rsid w:val="0014243B"/>
    <w:rsid w:val="001440C1"/>
    <w:rsid w:val="001443C3"/>
    <w:rsid w:val="00144E52"/>
    <w:rsid w:val="0014538C"/>
    <w:rsid w:val="001456FF"/>
    <w:rsid w:val="00146BF6"/>
    <w:rsid w:val="001477AA"/>
    <w:rsid w:val="00150BCA"/>
    <w:rsid w:val="001517BE"/>
    <w:rsid w:val="001518DC"/>
    <w:rsid w:val="001520D8"/>
    <w:rsid w:val="0015376D"/>
    <w:rsid w:val="00154825"/>
    <w:rsid w:val="00154F55"/>
    <w:rsid w:val="001550C7"/>
    <w:rsid w:val="00157847"/>
    <w:rsid w:val="00157BA1"/>
    <w:rsid w:val="0016019E"/>
    <w:rsid w:val="00160331"/>
    <w:rsid w:val="00162D25"/>
    <w:rsid w:val="001630D2"/>
    <w:rsid w:val="00163F16"/>
    <w:rsid w:val="00166F76"/>
    <w:rsid w:val="00176E6C"/>
    <w:rsid w:val="0017772F"/>
    <w:rsid w:val="00181357"/>
    <w:rsid w:val="00183D4D"/>
    <w:rsid w:val="001849D4"/>
    <w:rsid w:val="00184EE9"/>
    <w:rsid w:val="00185149"/>
    <w:rsid w:val="001859B8"/>
    <w:rsid w:val="00186E68"/>
    <w:rsid w:val="00187E2F"/>
    <w:rsid w:val="001912AE"/>
    <w:rsid w:val="00191CA9"/>
    <w:rsid w:val="001920AA"/>
    <w:rsid w:val="00192585"/>
    <w:rsid w:val="00194893"/>
    <w:rsid w:val="00195D9F"/>
    <w:rsid w:val="00196E94"/>
    <w:rsid w:val="001A0BA4"/>
    <w:rsid w:val="001A0CB1"/>
    <w:rsid w:val="001A2F74"/>
    <w:rsid w:val="001A3BD1"/>
    <w:rsid w:val="001A5ECE"/>
    <w:rsid w:val="001A6525"/>
    <w:rsid w:val="001B0FF9"/>
    <w:rsid w:val="001B260B"/>
    <w:rsid w:val="001B3D13"/>
    <w:rsid w:val="001B4269"/>
    <w:rsid w:val="001B5266"/>
    <w:rsid w:val="001B5B88"/>
    <w:rsid w:val="001B6450"/>
    <w:rsid w:val="001B6ED2"/>
    <w:rsid w:val="001C11F5"/>
    <w:rsid w:val="001C1987"/>
    <w:rsid w:val="001C1AB7"/>
    <w:rsid w:val="001C33E4"/>
    <w:rsid w:val="001C589C"/>
    <w:rsid w:val="001C6422"/>
    <w:rsid w:val="001D2906"/>
    <w:rsid w:val="001D349A"/>
    <w:rsid w:val="001D45E5"/>
    <w:rsid w:val="001D7323"/>
    <w:rsid w:val="001E04FE"/>
    <w:rsid w:val="001E1E4D"/>
    <w:rsid w:val="001E24E2"/>
    <w:rsid w:val="001E2838"/>
    <w:rsid w:val="001E419E"/>
    <w:rsid w:val="001E5663"/>
    <w:rsid w:val="001E6147"/>
    <w:rsid w:val="001F0C15"/>
    <w:rsid w:val="001F1A58"/>
    <w:rsid w:val="001F3822"/>
    <w:rsid w:val="001F4A66"/>
    <w:rsid w:val="001F4D88"/>
    <w:rsid w:val="001F539D"/>
    <w:rsid w:val="001F675B"/>
    <w:rsid w:val="001F6A97"/>
    <w:rsid w:val="002010CC"/>
    <w:rsid w:val="002038BE"/>
    <w:rsid w:val="00205ABF"/>
    <w:rsid w:val="00206F6A"/>
    <w:rsid w:val="002072B7"/>
    <w:rsid w:val="00211876"/>
    <w:rsid w:val="00213F47"/>
    <w:rsid w:val="002161E2"/>
    <w:rsid w:val="00217F8F"/>
    <w:rsid w:val="00220904"/>
    <w:rsid w:val="00221982"/>
    <w:rsid w:val="00223A3A"/>
    <w:rsid w:val="002243DC"/>
    <w:rsid w:val="00224A3E"/>
    <w:rsid w:val="00225ABA"/>
    <w:rsid w:val="00225BDE"/>
    <w:rsid w:val="00226125"/>
    <w:rsid w:val="002306D2"/>
    <w:rsid w:val="00230F9B"/>
    <w:rsid w:val="00232D6D"/>
    <w:rsid w:val="00234482"/>
    <w:rsid w:val="00234CE5"/>
    <w:rsid w:val="0023711C"/>
    <w:rsid w:val="002375BC"/>
    <w:rsid w:val="00237F97"/>
    <w:rsid w:val="0024103F"/>
    <w:rsid w:val="002440F6"/>
    <w:rsid w:val="00245B12"/>
    <w:rsid w:val="002469BD"/>
    <w:rsid w:val="002479D5"/>
    <w:rsid w:val="00247BC2"/>
    <w:rsid w:val="00247EF6"/>
    <w:rsid w:val="00250A0C"/>
    <w:rsid w:val="00250B0F"/>
    <w:rsid w:val="00252B7A"/>
    <w:rsid w:val="002547D7"/>
    <w:rsid w:val="002557FD"/>
    <w:rsid w:val="0025621B"/>
    <w:rsid w:val="00257426"/>
    <w:rsid w:val="0025773F"/>
    <w:rsid w:val="0026445B"/>
    <w:rsid w:val="00265906"/>
    <w:rsid w:val="00270DED"/>
    <w:rsid w:val="00271924"/>
    <w:rsid w:val="00272214"/>
    <w:rsid w:val="002724B0"/>
    <w:rsid w:val="00274621"/>
    <w:rsid w:val="0027556E"/>
    <w:rsid w:val="00275C94"/>
    <w:rsid w:val="002765C5"/>
    <w:rsid w:val="002843CF"/>
    <w:rsid w:val="00285F7A"/>
    <w:rsid w:val="00287308"/>
    <w:rsid w:val="00287902"/>
    <w:rsid w:val="002903A7"/>
    <w:rsid w:val="00290839"/>
    <w:rsid w:val="00292525"/>
    <w:rsid w:val="0029260A"/>
    <w:rsid w:val="00295828"/>
    <w:rsid w:val="00296256"/>
    <w:rsid w:val="002A1053"/>
    <w:rsid w:val="002A4B7B"/>
    <w:rsid w:val="002B0824"/>
    <w:rsid w:val="002B0EB5"/>
    <w:rsid w:val="002B1B8C"/>
    <w:rsid w:val="002C27DA"/>
    <w:rsid w:val="002C5C9C"/>
    <w:rsid w:val="002C5DEB"/>
    <w:rsid w:val="002C5E66"/>
    <w:rsid w:val="002C6240"/>
    <w:rsid w:val="002C705C"/>
    <w:rsid w:val="002C7A80"/>
    <w:rsid w:val="002D189B"/>
    <w:rsid w:val="002D190D"/>
    <w:rsid w:val="002D3BE1"/>
    <w:rsid w:val="002D5758"/>
    <w:rsid w:val="002D6677"/>
    <w:rsid w:val="002D6947"/>
    <w:rsid w:val="002D6D1A"/>
    <w:rsid w:val="002D6E0E"/>
    <w:rsid w:val="002D77B7"/>
    <w:rsid w:val="002E19C7"/>
    <w:rsid w:val="002E2C62"/>
    <w:rsid w:val="002E3D89"/>
    <w:rsid w:val="002E45A7"/>
    <w:rsid w:val="002E5300"/>
    <w:rsid w:val="002E6801"/>
    <w:rsid w:val="002E7061"/>
    <w:rsid w:val="002E7A1B"/>
    <w:rsid w:val="002F0584"/>
    <w:rsid w:val="002F07D6"/>
    <w:rsid w:val="002F13DC"/>
    <w:rsid w:val="002F2759"/>
    <w:rsid w:val="002F37AB"/>
    <w:rsid w:val="002F461A"/>
    <w:rsid w:val="002F4A69"/>
    <w:rsid w:val="002F50D1"/>
    <w:rsid w:val="002F6A88"/>
    <w:rsid w:val="002F79ED"/>
    <w:rsid w:val="003014D0"/>
    <w:rsid w:val="0030225E"/>
    <w:rsid w:val="0030464C"/>
    <w:rsid w:val="00304758"/>
    <w:rsid w:val="003053A2"/>
    <w:rsid w:val="0030636F"/>
    <w:rsid w:val="0030781B"/>
    <w:rsid w:val="003102AB"/>
    <w:rsid w:val="00312AB7"/>
    <w:rsid w:val="003144F4"/>
    <w:rsid w:val="00314CC6"/>
    <w:rsid w:val="003163FD"/>
    <w:rsid w:val="003222DA"/>
    <w:rsid w:val="00323AA6"/>
    <w:rsid w:val="00326CAD"/>
    <w:rsid w:val="00333C22"/>
    <w:rsid w:val="00334253"/>
    <w:rsid w:val="00340BEB"/>
    <w:rsid w:val="00340FB8"/>
    <w:rsid w:val="00341F00"/>
    <w:rsid w:val="003420C3"/>
    <w:rsid w:val="00342358"/>
    <w:rsid w:val="00343133"/>
    <w:rsid w:val="00344E51"/>
    <w:rsid w:val="003450A1"/>
    <w:rsid w:val="00345B78"/>
    <w:rsid w:val="003472AC"/>
    <w:rsid w:val="0034730B"/>
    <w:rsid w:val="003474EE"/>
    <w:rsid w:val="003478D0"/>
    <w:rsid w:val="0035138D"/>
    <w:rsid w:val="003513D4"/>
    <w:rsid w:val="003579C7"/>
    <w:rsid w:val="003606D4"/>
    <w:rsid w:val="00361E71"/>
    <w:rsid w:val="00364551"/>
    <w:rsid w:val="00364591"/>
    <w:rsid w:val="00365C1D"/>
    <w:rsid w:val="003666D1"/>
    <w:rsid w:val="00370CBA"/>
    <w:rsid w:val="00371A0C"/>
    <w:rsid w:val="00371B77"/>
    <w:rsid w:val="0037721A"/>
    <w:rsid w:val="00380B44"/>
    <w:rsid w:val="00381190"/>
    <w:rsid w:val="00381AAC"/>
    <w:rsid w:val="00383468"/>
    <w:rsid w:val="00385994"/>
    <w:rsid w:val="00385CBB"/>
    <w:rsid w:val="003902E4"/>
    <w:rsid w:val="00392221"/>
    <w:rsid w:val="00392F96"/>
    <w:rsid w:val="00396246"/>
    <w:rsid w:val="003973FD"/>
    <w:rsid w:val="003A1265"/>
    <w:rsid w:val="003A19D6"/>
    <w:rsid w:val="003A28C1"/>
    <w:rsid w:val="003A3959"/>
    <w:rsid w:val="003A416B"/>
    <w:rsid w:val="003A5F94"/>
    <w:rsid w:val="003B095C"/>
    <w:rsid w:val="003B4029"/>
    <w:rsid w:val="003B505C"/>
    <w:rsid w:val="003B6467"/>
    <w:rsid w:val="003B7542"/>
    <w:rsid w:val="003C193C"/>
    <w:rsid w:val="003C2589"/>
    <w:rsid w:val="003C442D"/>
    <w:rsid w:val="003C69F2"/>
    <w:rsid w:val="003D0637"/>
    <w:rsid w:val="003D1F35"/>
    <w:rsid w:val="003D2828"/>
    <w:rsid w:val="003D2C3A"/>
    <w:rsid w:val="003D2E44"/>
    <w:rsid w:val="003D4BEF"/>
    <w:rsid w:val="003D4C97"/>
    <w:rsid w:val="003D6851"/>
    <w:rsid w:val="003D7993"/>
    <w:rsid w:val="003E1A41"/>
    <w:rsid w:val="003E2430"/>
    <w:rsid w:val="003E2BB6"/>
    <w:rsid w:val="003E4647"/>
    <w:rsid w:val="003E48A8"/>
    <w:rsid w:val="003E5D2B"/>
    <w:rsid w:val="003E7E70"/>
    <w:rsid w:val="003F1F61"/>
    <w:rsid w:val="003F237A"/>
    <w:rsid w:val="003F2B14"/>
    <w:rsid w:val="003F2B92"/>
    <w:rsid w:val="003F319D"/>
    <w:rsid w:val="003F33FF"/>
    <w:rsid w:val="003F3612"/>
    <w:rsid w:val="003F536C"/>
    <w:rsid w:val="00401F1B"/>
    <w:rsid w:val="00401FFC"/>
    <w:rsid w:val="004024F9"/>
    <w:rsid w:val="0040276A"/>
    <w:rsid w:val="004113B6"/>
    <w:rsid w:val="004152CC"/>
    <w:rsid w:val="00417A06"/>
    <w:rsid w:val="00425FFE"/>
    <w:rsid w:val="00433316"/>
    <w:rsid w:val="0043561C"/>
    <w:rsid w:val="00435DFB"/>
    <w:rsid w:val="00436906"/>
    <w:rsid w:val="00437152"/>
    <w:rsid w:val="00437629"/>
    <w:rsid w:val="00437CE6"/>
    <w:rsid w:val="00437EE4"/>
    <w:rsid w:val="0044267C"/>
    <w:rsid w:val="0044539D"/>
    <w:rsid w:val="004519BC"/>
    <w:rsid w:val="00451DBF"/>
    <w:rsid w:val="004523BA"/>
    <w:rsid w:val="00452DED"/>
    <w:rsid w:val="00454B51"/>
    <w:rsid w:val="00455BB2"/>
    <w:rsid w:val="00457C43"/>
    <w:rsid w:val="00461995"/>
    <w:rsid w:val="004623E4"/>
    <w:rsid w:val="00465301"/>
    <w:rsid w:val="00465E39"/>
    <w:rsid w:val="0046713C"/>
    <w:rsid w:val="00467829"/>
    <w:rsid w:val="00472F29"/>
    <w:rsid w:val="0047361B"/>
    <w:rsid w:val="00473BCE"/>
    <w:rsid w:val="0047706D"/>
    <w:rsid w:val="00480AE8"/>
    <w:rsid w:val="004838C2"/>
    <w:rsid w:val="00483F73"/>
    <w:rsid w:val="0048510A"/>
    <w:rsid w:val="00485494"/>
    <w:rsid w:val="00485D26"/>
    <w:rsid w:val="0048612E"/>
    <w:rsid w:val="0048628B"/>
    <w:rsid w:val="00487C0F"/>
    <w:rsid w:val="004919A1"/>
    <w:rsid w:val="00497E8D"/>
    <w:rsid w:val="004A13A4"/>
    <w:rsid w:val="004A470C"/>
    <w:rsid w:val="004A49E1"/>
    <w:rsid w:val="004A52EC"/>
    <w:rsid w:val="004B0831"/>
    <w:rsid w:val="004B1F45"/>
    <w:rsid w:val="004B396A"/>
    <w:rsid w:val="004B3A5E"/>
    <w:rsid w:val="004B66B0"/>
    <w:rsid w:val="004C2250"/>
    <w:rsid w:val="004C4762"/>
    <w:rsid w:val="004C4868"/>
    <w:rsid w:val="004C4F24"/>
    <w:rsid w:val="004C5059"/>
    <w:rsid w:val="004C6FCC"/>
    <w:rsid w:val="004C720B"/>
    <w:rsid w:val="004C7210"/>
    <w:rsid w:val="004D207D"/>
    <w:rsid w:val="004D2B26"/>
    <w:rsid w:val="004D415A"/>
    <w:rsid w:val="004D6145"/>
    <w:rsid w:val="004D6805"/>
    <w:rsid w:val="004E1B4B"/>
    <w:rsid w:val="004E1F66"/>
    <w:rsid w:val="004E23D0"/>
    <w:rsid w:val="004E3D5D"/>
    <w:rsid w:val="004E4C68"/>
    <w:rsid w:val="004E5468"/>
    <w:rsid w:val="004E5AB9"/>
    <w:rsid w:val="004F0634"/>
    <w:rsid w:val="004F1B01"/>
    <w:rsid w:val="004F40D1"/>
    <w:rsid w:val="004F5A9A"/>
    <w:rsid w:val="004F7145"/>
    <w:rsid w:val="005002E6"/>
    <w:rsid w:val="00501BE9"/>
    <w:rsid w:val="005030D9"/>
    <w:rsid w:val="00503463"/>
    <w:rsid w:val="00503847"/>
    <w:rsid w:val="005102CC"/>
    <w:rsid w:val="00510E13"/>
    <w:rsid w:val="00512ACC"/>
    <w:rsid w:val="00516183"/>
    <w:rsid w:val="005166A9"/>
    <w:rsid w:val="005167CC"/>
    <w:rsid w:val="00516FCB"/>
    <w:rsid w:val="0052049C"/>
    <w:rsid w:val="00523011"/>
    <w:rsid w:val="00526C71"/>
    <w:rsid w:val="005300D6"/>
    <w:rsid w:val="00530EF6"/>
    <w:rsid w:val="00531998"/>
    <w:rsid w:val="00531CD5"/>
    <w:rsid w:val="00532D9C"/>
    <w:rsid w:val="00533B26"/>
    <w:rsid w:val="005358B3"/>
    <w:rsid w:val="00540324"/>
    <w:rsid w:val="00541436"/>
    <w:rsid w:val="00542B12"/>
    <w:rsid w:val="00543820"/>
    <w:rsid w:val="0054504A"/>
    <w:rsid w:val="00550B41"/>
    <w:rsid w:val="00550C34"/>
    <w:rsid w:val="005525BA"/>
    <w:rsid w:val="00553A33"/>
    <w:rsid w:val="00553F79"/>
    <w:rsid w:val="0055492A"/>
    <w:rsid w:val="00555482"/>
    <w:rsid w:val="00555B5A"/>
    <w:rsid w:val="00555D3C"/>
    <w:rsid w:val="005569CA"/>
    <w:rsid w:val="00560F3D"/>
    <w:rsid w:val="00563B42"/>
    <w:rsid w:val="00566EC3"/>
    <w:rsid w:val="005705DB"/>
    <w:rsid w:val="00574BA8"/>
    <w:rsid w:val="005759AB"/>
    <w:rsid w:val="00575DD3"/>
    <w:rsid w:val="00577715"/>
    <w:rsid w:val="00577DB0"/>
    <w:rsid w:val="00580822"/>
    <w:rsid w:val="00581E10"/>
    <w:rsid w:val="00581F7A"/>
    <w:rsid w:val="00585C3A"/>
    <w:rsid w:val="005975FA"/>
    <w:rsid w:val="005A0C83"/>
    <w:rsid w:val="005A12D9"/>
    <w:rsid w:val="005A1B20"/>
    <w:rsid w:val="005A277F"/>
    <w:rsid w:val="005A2875"/>
    <w:rsid w:val="005A3C47"/>
    <w:rsid w:val="005A62D4"/>
    <w:rsid w:val="005B07E3"/>
    <w:rsid w:val="005B1BAB"/>
    <w:rsid w:val="005B1EBC"/>
    <w:rsid w:val="005B4218"/>
    <w:rsid w:val="005B4B43"/>
    <w:rsid w:val="005B6FDB"/>
    <w:rsid w:val="005B7787"/>
    <w:rsid w:val="005B783B"/>
    <w:rsid w:val="005C016B"/>
    <w:rsid w:val="005C14BF"/>
    <w:rsid w:val="005C55B4"/>
    <w:rsid w:val="005C6C0F"/>
    <w:rsid w:val="005C7977"/>
    <w:rsid w:val="005D18DB"/>
    <w:rsid w:val="005D1F7F"/>
    <w:rsid w:val="005D2153"/>
    <w:rsid w:val="005D26A3"/>
    <w:rsid w:val="005D2866"/>
    <w:rsid w:val="005D3956"/>
    <w:rsid w:val="005D3B51"/>
    <w:rsid w:val="005D56AE"/>
    <w:rsid w:val="005D65C0"/>
    <w:rsid w:val="005D7612"/>
    <w:rsid w:val="005D7EC6"/>
    <w:rsid w:val="005E17B5"/>
    <w:rsid w:val="005E5338"/>
    <w:rsid w:val="005E6C48"/>
    <w:rsid w:val="005F136D"/>
    <w:rsid w:val="005F4AD2"/>
    <w:rsid w:val="005F5384"/>
    <w:rsid w:val="005F5FDE"/>
    <w:rsid w:val="005F7FC7"/>
    <w:rsid w:val="006004E0"/>
    <w:rsid w:val="00603046"/>
    <w:rsid w:val="00604334"/>
    <w:rsid w:val="00605115"/>
    <w:rsid w:val="0060666D"/>
    <w:rsid w:val="00606E46"/>
    <w:rsid w:val="00612DD0"/>
    <w:rsid w:val="0061422F"/>
    <w:rsid w:val="00615278"/>
    <w:rsid w:val="00615500"/>
    <w:rsid w:val="00616658"/>
    <w:rsid w:val="0061726B"/>
    <w:rsid w:val="00622576"/>
    <w:rsid w:val="0062276B"/>
    <w:rsid w:val="00626866"/>
    <w:rsid w:val="00626F14"/>
    <w:rsid w:val="00627A60"/>
    <w:rsid w:val="006309E3"/>
    <w:rsid w:val="006316A2"/>
    <w:rsid w:val="00631C51"/>
    <w:rsid w:val="0063382C"/>
    <w:rsid w:val="0063405B"/>
    <w:rsid w:val="00634539"/>
    <w:rsid w:val="00634A8F"/>
    <w:rsid w:val="0063686D"/>
    <w:rsid w:val="00641764"/>
    <w:rsid w:val="006418AD"/>
    <w:rsid w:val="00642CED"/>
    <w:rsid w:val="00643523"/>
    <w:rsid w:val="006437DC"/>
    <w:rsid w:val="00643C37"/>
    <w:rsid w:val="00643C96"/>
    <w:rsid w:val="00645909"/>
    <w:rsid w:val="00645D56"/>
    <w:rsid w:val="00647422"/>
    <w:rsid w:val="00653EBE"/>
    <w:rsid w:val="00655AB4"/>
    <w:rsid w:val="00656199"/>
    <w:rsid w:val="0065743B"/>
    <w:rsid w:val="00661545"/>
    <w:rsid w:val="0066248F"/>
    <w:rsid w:val="00664425"/>
    <w:rsid w:val="006729F2"/>
    <w:rsid w:val="00672E72"/>
    <w:rsid w:val="0067300F"/>
    <w:rsid w:val="00673FF9"/>
    <w:rsid w:val="0067434B"/>
    <w:rsid w:val="0068021B"/>
    <w:rsid w:val="00681F23"/>
    <w:rsid w:val="00686F6E"/>
    <w:rsid w:val="006900D1"/>
    <w:rsid w:val="00696B90"/>
    <w:rsid w:val="006A0E9D"/>
    <w:rsid w:val="006A23A2"/>
    <w:rsid w:val="006A2BF7"/>
    <w:rsid w:val="006A431B"/>
    <w:rsid w:val="006A68C1"/>
    <w:rsid w:val="006A6D63"/>
    <w:rsid w:val="006B1B24"/>
    <w:rsid w:val="006B484B"/>
    <w:rsid w:val="006B5072"/>
    <w:rsid w:val="006B5A05"/>
    <w:rsid w:val="006B5E2B"/>
    <w:rsid w:val="006B6422"/>
    <w:rsid w:val="006B64B0"/>
    <w:rsid w:val="006B6992"/>
    <w:rsid w:val="006C3D5D"/>
    <w:rsid w:val="006C4BF4"/>
    <w:rsid w:val="006C5159"/>
    <w:rsid w:val="006C622A"/>
    <w:rsid w:val="006C74E1"/>
    <w:rsid w:val="006D0000"/>
    <w:rsid w:val="006D095D"/>
    <w:rsid w:val="006D20E3"/>
    <w:rsid w:val="006D35AE"/>
    <w:rsid w:val="006D58F0"/>
    <w:rsid w:val="006E26C3"/>
    <w:rsid w:val="006F11D6"/>
    <w:rsid w:val="006F40C1"/>
    <w:rsid w:val="007000D1"/>
    <w:rsid w:val="007008DF"/>
    <w:rsid w:val="00701439"/>
    <w:rsid w:val="00703550"/>
    <w:rsid w:val="00706981"/>
    <w:rsid w:val="007106B3"/>
    <w:rsid w:val="007123F1"/>
    <w:rsid w:val="00712CA5"/>
    <w:rsid w:val="00712D4F"/>
    <w:rsid w:val="00714F3F"/>
    <w:rsid w:val="0071561B"/>
    <w:rsid w:val="0072049D"/>
    <w:rsid w:val="00720D54"/>
    <w:rsid w:val="00723A30"/>
    <w:rsid w:val="00723C5E"/>
    <w:rsid w:val="007274C1"/>
    <w:rsid w:val="00733AA0"/>
    <w:rsid w:val="00733D79"/>
    <w:rsid w:val="0073592A"/>
    <w:rsid w:val="00736645"/>
    <w:rsid w:val="0073718F"/>
    <w:rsid w:val="00737203"/>
    <w:rsid w:val="00740B66"/>
    <w:rsid w:val="00741931"/>
    <w:rsid w:val="007419B3"/>
    <w:rsid w:val="007428F4"/>
    <w:rsid w:val="00744770"/>
    <w:rsid w:val="00744A0D"/>
    <w:rsid w:val="00744DDF"/>
    <w:rsid w:val="0074771E"/>
    <w:rsid w:val="00751AF9"/>
    <w:rsid w:val="00754293"/>
    <w:rsid w:val="007559A5"/>
    <w:rsid w:val="007564DD"/>
    <w:rsid w:val="007569D2"/>
    <w:rsid w:val="00756EF3"/>
    <w:rsid w:val="00756FD8"/>
    <w:rsid w:val="0075784A"/>
    <w:rsid w:val="0076062D"/>
    <w:rsid w:val="00762AD6"/>
    <w:rsid w:val="0076461F"/>
    <w:rsid w:val="00764729"/>
    <w:rsid w:val="007651EA"/>
    <w:rsid w:val="007660E1"/>
    <w:rsid w:val="00766B7C"/>
    <w:rsid w:val="0077076C"/>
    <w:rsid w:val="00771AAD"/>
    <w:rsid w:val="00775C47"/>
    <w:rsid w:val="0077611F"/>
    <w:rsid w:val="00776E0F"/>
    <w:rsid w:val="0077718E"/>
    <w:rsid w:val="007809A8"/>
    <w:rsid w:val="00782239"/>
    <w:rsid w:val="0078288F"/>
    <w:rsid w:val="007830D4"/>
    <w:rsid w:val="007836A2"/>
    <w:rsid w:val="0078614E"/>
    <w:rsid w:val="00791295"/>
    <w:rsid w:val="00793197"/>
    <w:rsid w:val="00793E43"/>
    <w:rsid w:val="00794CFD"/>
    <w:rsid w:val="00795B0F"/>
    <w:rsid w:val="007A48CE"/>
    <w:rsid w:val="007A4918"/>
    <w:rsid w:val="007A589A"/>
    <w:rsid w:val="007A6999"/>
    <w:rsid w:val="007B0835"/>
    <w:rsid w:val="007B139B"/>
    <w:rsid w:val="007B13F2"/>
    <w:rsid w:val="007B1EFE"/>
    <w:rsid w:val="007B3465"/>
    <w:rsid w:val="007B45C6"/>
    <w:rsid w:val="007B4CFD"/>
    <w:rsid w:val="007B5556"/>
    <w:rsid w:val="007C01A8"/>
    <w:rsid w:val="007C19A6"/>
    <w:rsid w:val="007C3437"/>
    <w:rsid w:val="007C3602"/>
    <w:rsid w:val="007C62E4"/>
    <w:rsid w:val="007C6927"/>
    <w:rsid w:val="007D0ACB"/>
    <w:rsid w:val="007D11A2"/>
    <w:rsid w:val="007D1F1C"/>
    <w:rsid w:val="007D307F"/>
    <w:rsid w:val="007D3D06"/>
    <w:rsid w:val="007D4479"/>
    <w:rsid w:val="007E2E33"/>
    <w:rsid w:val="007E3256"/>
    <w:rsid w:val="007E5D5E"/>
    <w:rsid w:val="007E5F65"/>
    <w:rsid w:val="007E7E08"/>
    <w:rsid w:val="007F1C62"/>
    <w:rsid w:val="007F1F86"/>
    <w:rsid w:val="007F25CE"/>
    <w:rsid w:val="007F31B1"/>
    <w:rsid w:val="007F342D"/>
    <w:rsid w:val="00803803"/>
    <w:rsid w:val="00804957"/>
    <w:rsid w:val="00805A5E"/>
    <w:rsid w:val="00805C01"/>
    <w:rsid w:val="00806751"/>
    <w:rsid w:val="00807397"/>
    <w:rsid w:val="00811252"/>
    <w:rsid w:val="00817479"/>
    <w:rsid w:val="00820643"/>
    <w:rsid w:val="008223DE"/>
    <w:rsid w:val="00823BAD"/>
    <w:rsid w:val="0082733E"/>
    <w:rsid w:val="0083268A"/>
    <w:rsid w:val="00840710"/>
    <w:rsid w:val="00843951"/>
    <w:rsid w:val="00843F69"/>
    <w:rsid w:val="00845CBF"/>
    <w:rsid w:val="00853248"/>
    <w:rsid w:val="00853832"/>
    <w:rsid w:val="0085397F"/>
    <w:rsid w:val="008554A6"/>
    <w:rsid w:val="00855C54"/>
    <w:rsid w:val="00860431"/>
    <w:rsid w:val="00860A55"/>
    <w:rsid w:val="00860E4A"/>
    <w:rsid w:val="00860E76"/>
    <w:rsid w:val="0086438E"/>
    <w:rsid w:val="00864570"/>
    <w:rsid w:val="00864BAD"/>
    <w:rsid w:val="00864F8A"/>
    <w:rsid w:val="00866311"/>
    <w:rsid w:val="00866D7F"/>
    <w:rsid w:val="00874109"/>
    <w:rsid w:val="008765F1"/>
    <w:rsid w:val="00876B8F"/>
    <w:rsid w:val="008775F7"/>
    <w:rsid w:val="008815AC"/>
    <w:rsid w:val="00883D44"/>
    <w:rsid w:val="008845FD"/>
    <w:rsid w:val="00887C89"/>
    <w:rsid w:val="00887E43"/>
    <w:rsid w:val="00887FBE"/>
    <w:rsid w:val="00890568"/>
    <w:rsid w:val="0089110C"/>
    <w:rsid w:val="0089299E"/>
    <w:rsid w:val="0089454F"/>
    <w:rsid w:val="0089511B"/>
    <w:rsid w:val="00895A40"/>
    <w:rsid w:val="0089606F"/>
    <w:rsid w:val="008A009E"/>
    <w:rsid w:val="008A179C"/>
    <w:rsid w:val="008A686A"/>
    <w:rsid w:val="008A72AC"/>
    <w:rsid w:val="008A75A6"/>
    <w:rsid w:val="008B0B2A"/>
    <w:rsid w:val="008B128F"/>
    <w:rsid w:val="008B1D91"/>
    <w:rsid w:val="008B1F87"/>
    <w:rsid w:val="008B76AC"/>
    <w:rsid w:val="008C0459"/>
    <w:rsid w:val="008C06FE"/>
    <w:rsid w:val="008C0C0C"/>
    <w:rsid w:val="008C1197"/>
    <w:rsid w:val="008C3A2C"/>
    <w:rsid w:val="008C4E9D"/>
    <w:rsid w:val="008C6003"/>
    <w:rsid w:val="008C6C67"/>
    <w:rsid w:val="008C7A5B"/>
    <w:rsid w:val="008D0F33"/>
    <w:rsid w:val="008D1395"/>
    <w:rsid w:val="008D369C"/>
    <w:rsid w:val="008D4243"/>
    <w:rsid w:val="008D4520"/>
    <w:rsid w:val="008D60AD"/>
    <w:rsid w:val="008D6CED"/>
    <w:rsid w:val="008E0E94"/>
    <w:rsid w:val="008E15CA"/>
    <w:rsid w:val="008E1CE5"/>
    <w:rsid w:val="008E7873"/>
    <w:rsid w:val="008F085D"/>
    <w:rsid w:val="008F44BD"/>
    <w:rsid w:val="008F64D1"/>
    <w:rsid w:val="00900DB6"/>
    <w:rsid w:val="00901E10"/>
    <w:rsid w:val="00901EFD"/>
    <w:rsid w:val="009033F6"/>
    <w:rsid w:val="00903E51"/>
    <w:rsid w:val="00904BBB"/>
    <w:rsid w:val="00905512"/>
    <w:rsid w:val="00906990"/>
    <w:rsid w:val="00906C62"/>
    <w:rsid w:val="00907F90"/>
    <w:rsid w:val="00910E4E"/>
    <w:rsid w:val="009117B0"/>
    <w:rsid w:val="009142EE"/>
    <w:rsid w:val="009171FB"/>
    <w:rsid w:val="00917DED"/>
    <w:rsid w:val="009218C0"/>
    <w:rsid w:val="00921B44"/>
    <w:rsid w:val="009234DE"/>
    <w:rsid w:val="00924603"/>
    <w:rsid w:val="00924705"/>
    <w:rsid w:val="00925BCE"/>
    <w:rsid w:val="009260AE"/>
    <w:rsid w:val="00926726"/>
    <w:rsid w:val="00930B45"/>
    <w:rsid w:val="0093146A"/>
    <w:rsid w:val="009332F1"/>
    <w:rsid w:val="00934318"/>
    <w:rsid w:val="00934A5A"/>
    <w:rsid w:val="0093533A"/>
    <w:rsid w:val="00935C63"/>
    <w:rsid w:val="00935F94"/>
    <w:rsid w:val="0094085E"/>
    <w:rsid w:val="00941BF8"/>
    <w:rsid w:val="00942835"/>
    <w:rsid w:val="009428E0"/>
    <w:rsid w:val="00944A4B"/>
    <w:rsid w:val="009468AB"/>
    <w:rsid w:val="00947090"/>
    <w:rsid w:val="00947773"/>
    <w:rsid w:val="009526A8"/>
    <w:rsid w:val="00952D17"/>
    <w:rsid w:val="0095326D"/>
    <w:rsid w:val="0095382E"/>
    <w:rsid w:val="00954613"/>
    <w:rsid w:val="00961888"/>
    <w:rsid w:val="0096219D"/>
    <w:rsid w:val="00962590"/>
    <w:rsid w:val="00962A21"/>
    <w:rsid w:val="00965CD6"/>
    <w:rsid w:val="00966B64"/>
    <w:rsid w:val="00967FFC"/>
    <w:rsid w:val="009703D9"/>
    <w:rsid w:val="00971009"/>
    <w:rsid w:val="00971395"/>
    <w:rsid w:val="00971A95"/>
    <w:rsid w:val="009728B5"/>
    <w:rsid w:val="00973533"/>
    <w:rsid w:val="00974517"/>
    <w:rsid w:val="00974A66"/>
    <w:rsid w:val="00977E90"/>
    <w:rsid w:val="00980557"/>
    <w:rsid w:val="00981D45"/>
    <w:rsid w:val="00982283"/>
    <w:rsid w:val="009827A1"/>
    <w:rsid w:val="00982E3F"/>
    <w:rsid w:val="00986278"/>
    <w:rsid w:val="00986D0F"/>
    <w:rsid w:val="00986D9B"/>
    <w:rsid w:val="00991DE1"/>
    <w:rsid w:val="00993DD4"/>
    <w:rsid w:val="00995404"/>
    <w:rsid w:val="00996A90"/>
    <w:rsid w:val="009A1BD8"/>
    <w:rsid w:val="009A275D"/>
    <w:rsid w:val="009A48F2"/>
    <w:rsid w:val="009A4AE3"/>
    <w:rsid w:val="009B03D8"/>
    <w:rsid w:val="009B06EC"/>
    <w:rsid w:val="009B13D9"/>
    <w:rsid w:val="009B1B19"/>
    <w:rsid w:val="009B3768"/>
    <w:rsid w:val="009B581C"/>
    <w:rsid w:val="009B6E0F"/>
    <w:rsid w:val="009B7E6E"/>
    <w:rsid w:val="009C104D"/>
    <w:rsid w:val="009C1D75"/>
    <w:rsid w:val="009C1FD1"/>
    <w:rsid w:val="009C6339"/>
    <w:rsid w:val="009D0EBA"/>
    <w:rsid w:val="009D3857"/>
    <w:rsid w:val="009D52A6"/>
    <w:rsid w:val="009D6539"/>
    <w:rsid w:val="009D6A3B"/>
    <w:rsid w:val="009D74DD"/>
    <w:rsid w:val="009E03A8"/>
    <w:rsid w:val="009E1892"/>
    <w:rsid w:val="009E1B65"/>
    <w:rsid w:val="009E1D8D"/>
    <w:rsid w:val="009E2B85"/>
    <w:rsid w:val="009E5FB5"/>
    <w:rsid w:val="009F2321"/>
    <w:rsid w:val="009F3DB2"/>
    <w:rsid w:val="009F45FC"/>
    <w:rsid w:val="009F4FDC"/>
    <w:rsid w:val="009F5565"/>
    <w:rsid w:val="009F622B"/>
    <w:rsid w:val="009F6547"/>
    <w:rsid w:val="00A01B56"/>
    <w:rsid w:val="00A06DFB"/>
    <w:rsid w:val="00A07A57"/>
    <w:rsid w:val="00A11BFE"/>
    <w:rsid w:val="00A14282"/>
    <w:rsid w:val="00A15056"/>
    <w:rsid w:val="00A23D95"/>
    <w:rsid w:val="00A2597D"/>
    <w:rsid w:val="00A303C1"/>
    <w:rsid w:val="00A32CB1"/>
    <w:rsid w:val="00A33857"/>
    <w:rsid w:val="00A3439A"/>
    <w:rsid w:val="00A37D06"/>
    <w:rsid w:val="00A4490B"/>
    <w:rsid w:val="00A47429"/>
    <w:rsid w:val="00A47AA8"/>
    <w:rsid w:val="00A505C0"/>
    <w:rsid w:val="00A51A2C"/>
    <w:rsid w:val="00A53362"/>
    <w:rsid w:val="00A54D83"/>
    <w:rsid w:val="00A56C2E"/>
    <w:rsid w:val="00A56C3B"/>
    <w:rsid w:val="00A60A80"/>
    <w:rsid w:val="00A633B5"/>
    <w:rsid w:val="00A67C71"/>
    <w:rsid w:val="00A70EE8"/>
    <w:rsid w:val="00A7180B"/>
    <w:rsid w:val="00A71DC7"/>
    <w:rsid w:val="00A7383E"/>
    <w:rsid w:val="00A7479C"/>
    <w:rsid w:val="00A77C2C"/>
    <w:rsid w:val="00A8170B"/>
    <w:rsid w:val="00A8237A"/>
    <w:rsid w:val="00A8276F"/>
    <w:rsid w:val="00A82D3D"/>
    <w:rsid w:val="00A83734"/>
    <w:rsid w:val="00A839D4"/>
    <w:rsid w:val="00A84C34"/>
    <w:rsid w:val="00A86794"/>
    <w:rsid w:val="00A8738C"/>
    <w:rsid w:val="00A87B2D"/>
    <w:rsid w:val="00A9348A"/>
    <w:rsid w:val="00A93D7F"/>
    <w:rsid w:val="00A95EE7"/>
    <w:rsid w:val="00A96C57"/>
    <w:rsid w:val="00A97B9B"/>
    <w:rsid w:val="00AA027C"/>
    <w:rsid w:val="00AA06E2"/>
    <w:rsid w:val="00AA116B"/>
    <w:rsid w:val="00AA1C6D"/>
    <w:rsid w:val="00AA2850"/>
    <w:rsid w:val="00AA3F50"/>
    <w:rsid w:val="00AA7E50"/>
    <w:rsid w:val="00AB1E6D"/>
    <w:rsid w:val="00AB2EC9"/>
    <w:rsid w:val="00AB4043"/>
    <w:rsid w:val="00AB45CD"/>
    <w:rsid w:val="00AB4FC4"/>
    <w:rsid w:val="00AB7335"/>
    <w:rsid w:val="00AC1272"/>
    <w:rsid w:val="00AC518A"/>
    <w:rsid w:val="00AC692A"/>
    <w:rsid w:val="00AD0978"/>
    <w:rsid w:val="00AD203C"/>
    <w:rsid w:val="00AD38B2"/>
    <w:rsid w:val="00AD4537"/>
    <w:rsid w:val="00AD490A"/>
    <w:rsid w:val="00AE162F"/>
    <w:rsid w:val="00AE1B35"/>
    <w:rsid w:val="00AE3AC5"/>
    <w:rsid w:val="00AE5A7A"/>
    <w:rsid w:val="00AE633C"/>
    <w:rsid w:val="00AE6AF1"/>
    <w:rsid w:val="00AE6BED"/>
    <w:rsid w:val="00AF34F0"/>
    <w:rsid w:val="00AF3E92"/>
    <w:rsid w:val="00AF4300"/>
    <w:rsid w:val="00AF435F"/>
    <w:rsid w:val="00AF4E36"/>
    <w:rsid w:val="00AF6122"/>
    <w:rsid w:val="00B035F5"/>
    <w:rsid w:val="00B05097"/>
    <w:rsid w:val="00B06288"/>
    <w:rsid w:val="00B069A5"/>
    <w:rsid w:val="00B070A3"/>
    <w:rsid w:val="00B15F8B"/>
    <w:rsid w:val="00B25581"/>
    <w:rsid w:val="00B267F9"/>
    <w:rsid w:val="00B26807"/>
    <w:rsid w:val="00B2751C"/>
    <w:rsid w:val="00B279B0"/>
    <w:rsid w:val="00B27A7A"/>
    <w:rsid w:val="00B30914"/>
    <w:rsid w:val="00B30C2D"/>
    <w:rsid w:val="00B31422"/>
    <w:rsid w:val="00B32A79"/>
    <w:rsid w:val="00B3357F"/>
    <w:rsid w:val="00B33E0A"/>
    <w:rsid w:val="00B3465C"/>
    <w:rsid w:val="00B40A08"/>
    <w:rsid w:val="00B40ED3"/>
    <w:rsid w:val="00B423DC"/>
    <w:rsid w:val="00B427B6"/>
    <w:rsid w:val="00B506E7"/>
    <w:rsid w:val="00B52A16"/>
    <w:rsid w:val="00B63705"/>
    <w:rsid w:val="00B63F1E"/>
    <w:rsid w:val="00B649CF"/>
    <w:rsid w:val="00B67637"/>
    <w:rsid w:val="00B67B5B"/>
    <w:rsid w:val="00B71509"/>
    <w:rsid w:val="00B716F1"/>
    <w:rsid w:val="00B71827"/>
    <w:rsid w:val="00B730CF"/>
    <w:rsid w:val="00B7315B"/>
    <w:rsid w:val="00B74516"/>
    <w:rsid w:val="00B75759"/>
    <w:rsid w:val="00B774F4"/>
    <w:rsid w:val="00B81374"/>
    <w:rsid w:val="00B814AB"/>
    <w:rsid w:val="00B82B68"/>
    <w:rsid w:val="00B83110"/>
    <w:rsid w:val="00B83CDD"/>
    <w:rsid w:val="00B854EA"/>
    <w:rsid w:val="00B85F45"/>
    <w:rsid w:val="00B86FD4"/>
    <w:rsid w:val="00B9060F"/>
    <w:rsid w:val="00B92681"/>
    <w:rsid w:val="00B92BAF"/>
    <w:rsid w:val="00B9387B"/>
    <w:rsid w:val="00BA0B29"/>
    <w:rsid w:val="00BA435C"/>
    <w:rsid w:val="00BA4B32"/>
    <w:rsid w:val="00BA63AD"/>
    <w:rsid w:val="00BB03AA"/>
    <w:rsid w:val="00BB0641"/>
    <w:rsid w:val="00BB19AC"/>
    <w:rsid w:val="00BB19C1"/>
    <w:rsid w:val="00BB22BC"/>
    <w:rsid w:val="00BB3EFD"/>
    <w:rsid w:val="00BB7013"/>
    <w:rsid w:val="00BB70F1"/>
    <w:rsid w:val="00BC035F"/>
    <w:rsid w:val="00BC0BA3"/>
    <w:rsid w:val="00BC113A"/>
    <w:rsid w:val="00BC1660"/>
    <w:rsid w:val="00BC3D3B"/>
    <w:rsid w:val="00BC6071"/>
    <w:rsid w:val="00BC6E84"/>
    <w:rsid w:val="00BC7FA5"/>
    <w:rsid w:val="00BD0BDA"/>
    <w:rsid w:val="00BD0EA0"/>
    <w:rsid w:val="00BD16E4"/>
    <w:rsid w:val="00BE22A3"/>
    <w:rsid w:val="00BE22C1"/>
    <w:rsid w:val="00BE3644"/>
    <w:rsid w:val="00BE5655"/>
    <w:rsid w:val="00BE613F"/>
    <w:rsid w:val="00BF04FC"/>
    <w:rsid w:val="00BF32C8"/>
    <w:rsid w:val="00BF73F2"/>
    <w:rsid w:val="00C038F9"/>
    <w:rsid w:val="00C045AA"/>
    <w:rsid w:val="00C05120"/>
    <w:rsid w:val="00C05CF5"/>
    <w:rsid w:val="00C074A1"/>
    <w:rsid w:val="00C110C8"/>
    <w:rsid w:val="00C11905"/>
    <w:rsid w:val="00C12EAB"/>
    <w:rsid w:val="00C134A3"/>
    <w:rsid w:val="00C20959"/>
    <w:rsid w:val="00C20D5B"/>
    <w:rsid w:val="00C22957"/>
    <w:rsid w:val="00C23824"/>
    <w:rsid w:val="00C238B4"/>
    <w:rsid w:val="00C25D43"/>
    <w:rsid w:val="00C32629"/>
    <w:rsid w:val="00C33017"/>
    <w:rsid w:val="00C3613A"/>
    <w:rsid w:val="00C3701B"/>
    <w:rsid w:val="00C37556"/>
    <w:rsid w:val="00C37AF7"/>
    <w:rsid w:val="00C412E4"/>
    <w:rsid w:val="00C414FD"/>
    <w:rsid w:val="00C418C4"/>
    <w:rsid w:val="00C43391"/>
    <w:rsid w:val="00C438D0"/>
    <w:rsid w:val="00C43FD7"/>
    <w:rsid w:val="00C4548B"/>
    <w:rsid w:val="00C468D2"/>
    <w:rsid w:val="00C50220"/>
    <w:rsid w:val="00C5162B"/>
    <w:rsid w:val="00C530D2"/>
    <w:rsid w:val="00C54206"/>
    <w:rsid w:val="00C55341"/>
    <w:rsid w:val="00C56BE6"/>
    <w:rsid w:val="00C57A6E"/>
    <w:rsid w:val="00C62BB1"/>
    <w:rsid w:val="00C62EC5"/>
    <w:rsid w:val="00C62F43"/>
    <w:rsid w:val="00C65580"/>
    <w:rsid w:val="00C65B53"/>
    <w:rsid w:val="00C6650B"/>
    <w:rsid w:val="00C66FF0"/>
    <w:rsid w:val="00C74DC3"/>
    <w:rsid w:val="00C77DE6"/>
    <w:rsid w:val="00C841E7"/>
    <w:rsid w:val="00C8560A"/>
    <w:rsid w:val="00C87EC4"/>
    <w:rsid w:val="00C92633"/>
    <w:rsid w:val="00C9295A"/>
    <w:rsid w:val="00C94756"/>
    <w:rsid w:val="00C95D05"/>
    <w:rsid w:val="00C97948"/>
    <w:rsid w:val="00CA2202"/>
    <w:rsid w:val="00CA3E3F"/>
    <w:rsid w:val="00CA3EF0"/>
    <w:rsid w:val="00CA4ADA"/>
    <w:rsid w:val="00CB0678"/>
    <w:rsid w:val="00CB06B0"/>
    <w:rsid w:val="00CB1FC8"/>
    <w:rsid w:val="00CB209B"/>
    <w:rsid w:val="00CB22DA"/>
    <w:rsid w:val="00CB494D"/>
    <w:rsid w:val="00CB4B0C"/>
    <w:rsid w:val="00CB6B72"/>
    <w:rsid w:val="00CB775F"/>
    <w:rsid w:val="00CC0032"/>
    <w:rsid w:val="00CC1340"/>
    <w:rsid w:val="00CC73D3"/>
    <w:rsid w:val="00CC7815"/>
    <w:rsid w:val="00CD0BF7"/>
    <w:rsid w:val="00CD10FE"/>
    <w:rsid w:val="00CD164A"/>
    <w:rsid w:val="00CD2044"/>
    <w:rsid w:val="00CD3E03"/>
    <w:rsid w:val="00CD3E36"/>
    <w:rsid w:val="00CD4D6D"/>
    <w:rsid w:val="00CD5757"/>
    <w:rsid w:val="00CD62B3"/>
    <w:rsid w:val="00CD691F"/>
    <w:rsid w:val="00CE1048"/>
    <w:rsid w:val="00CE3AD7"/>
    <w:rsid w:val="00CE481A"/>
    <w:rsid w:val="00CE73C1"/>
    <w:rsid w:val="00CF14E9"/>
    <w:rsid w:val="00CF3525"/>
    <w:rsid w:val="00D004D6"/>
    <w:rsid w:val="00D00C42"/>
    <w:rsid w:val="00D0126E"/>
    <w:rsid w:val="00D01DE7"/>
    <w:rsid w:val="00D021F1"/>
    <w:rsid w:val="00D034D1"/>
    <w:rsid w:val="00D060C4"/>
    <w:rsid w:val="00D077DC"/>
    <w:rsid w:val="00D14A4C"/>
    <w:rsid w:val="00D154F3"/>
    <w:rsid w:val="00D158CE"/>
    <w:rsid w:val="00D159B0"/>
    <w:rsid w:val="00D1641A"/>
    <w:rsid w:val="00D166AD"/>
    <w:rsid w:val="00D17ADE"/>
    <w:rsid w:val="00D17F42"/>
    <w:rsid w:val="00D223B9"/>
    <w:rsid w:val="00D22F72"/>
    <w:rsid w:val="00D23FD2"/>
    <w:rsid w:val="00D2452B"/>
    <w:rsid w:val="00D24A3D"/>
    <w:rsid w:val="00D31744"/>
    <w:rsid w:val="00D34466"/>
    <w:rsid w:val="00D35A37"/>
    <w:rsid w:val="00D401D6"/>
    <w:rsid w:val="00D410B7"/>
    <w:rsid w:val="00D4393E"/>
    <w:rsid w:val="00D4411D"/>
    <w:rsid w:val="00D467D1"/>
    <w:rsid w:val="00D473B4"/>
    <w:rsid w:val="00D47B38"/>
    <w:rsid w:val="00D51711"/>
    <w:rsid w:val="00D52AC7"/>
    <w:rsid w:val="00D52ECD"/>
    <w:rsid w:val="00D54B1C"/>
    <w:rsid w:val="00D5508B"/>
    <w:rsid w:val="00D55E46"/>
    <w:rsid w:val="00D57093"/>
    <w:rsid w:val="00D62261"/>
    <w:rsid w:val="00D628A3"/>
    <w:rsid w:val="00D63DF6"/>
    <w:rsid w:val="00D6432C"/>
    <w:rsid w:val="00D65DB5"/>
    <w:rsid w:val="00D67318"/>
    <w:rsid w:val="00D735B2"/>
    <w:rsid w:val="00D74366"/>
    <w:rsid w:val="00D7447F"/>
    <w:rsid w:val="00D75E1A"/>
    <w:rsid w:val="00D805C7"/>
    <w:rsid w:val="00D81C1D"/>
    <w:rsid w:val="00D82AB0"/>
    <w:rsid w:val="00D83484"/>
    <w:rsid w:val="00D852F9"/>
    <w:rsid w:val="00D87F2E"/>
    <w:rsid w:val="00D906B2"/>
    <w:rsid w:val="00D9309A"/>
    <w:rsid w:val="00D9385F"/>
    <w:rsid w:val="00D93E15"/>
    <w:rsid w:val="00D9504F"/>
    <w:rsid w:val="00D95EC5"/>
    <w:rsid w:val="00D9639F"/>
    <w:rsid w:val="00D96557"/>
    <w:rsid w:val="00D968AB"/>
    <w:rsid w:val="00D97902"/>
    <w:rsid w:val="00DA0C99"/>
    <w:rsid w:val="00DA0D82"/>
    <w:rsid w:val="00DA1853"/>
    <w:rsid w:val="00DA1CB7"/>
    <w:rsid w:val="00DA2C6E"/>
    <w:rsid w:val="00DB0D5E"/>
    <w:rsid w:val="00DB1A24"/>
    <w:rsid w:val="00DB2E7A"/>
    <w:rsid w:val="00DB519D"/>
    <w:rsid w:val="00DC04EB"/>
    <w:rsid w:val="00DC10A6"/>
    <w:rsid w:val="00DC1A3F"/>
    <w:rsid w:val="00DC2C2D"/>
    <w:rsid w:val="00DC3997"/>
    <w:rsid w:val="00DC4814"/>
    <w:rsid w:val="00DD078C"/>
    <w:rsid w:val="00DD10E5"/>
    <w:rsid w:val="00DD3753"/>
    <w:rsid w:val="00DD4149"/>
    <w:rsid w:val="00DE1264"/>
    <w:rsid w:val="00DE215A"/>
    <w:rsid w:val="00DE21A7"/>
    <w:rsid w:val="00DE2525"/>
    <w:rsid w:val="00DE3A51"/>
    <w:rsid w:val="00DE4B3F"/>
    <w:rsid w:val="00DE7B94"/>
    <w:rsid w:val="00DF1E57"/>
    <w:rsid w:val="00DF28C0"/>
    <w:rsid w:val="00DF3ACD"/>
    <w:rsid w:val="00DF4C93"/>
    <w:rsid w:val="00DF5069"/>
    <w:rsid w:val="00DF50D5"/>
    <w:rsid w:val="00DF53A3"/>
    <w:rsid w:val="00DF5ACA"/>
    <w:rsid w:val="00DF6250"/>
    <w:rsid w:val="00DF69C8"/>
    <w:rsid w:val="00DF708C"/>
    <w:rsid w:val="00DF74A0"/>
    <w:rsid w:val="00DF7C9E"/>
    <w:rsid w:val="00E00BD9"/>
    <w:rsid w:val="00E00C83"/>
    <w:rsid w:val="00E013F3"/>
    <w:rsid w:val="00E01BE9"/>
    <w:rsid w:val="00E0361F"/>
    <w:rsid w:val="00E10B25"/>
    <w:rsid w:val="00E112AC"/>
    <w:rsid w:val="00E12EFF"/>
    <w:rsid w:val="00E13283"/>
    <w:rsid w:val="00E1352B"/>
    <w:rsid w:val="00E143CD"/>
    <w:rsid w:val="00E14DFE"/>
    <w:rsid w:val="00E15DDE"/>
    <w:rsid w:val="00E23547"/>
    <w:rsid w:val="00E26149"/>
    <w:rsid w:val="00E27627"/>
    <w:rsid w:val="00E27CA1"/>
    <w:rsid w:val="00E30688"/>
    <w:rsid w:val="00E309C2"/>
    <w:rsid w:val="00E30A61"/>
    <w:rsid w:val="00E30BA9"/>
    <w:rsid w:val="00E30D9C"/>
    <w:rsid w:val="00E30F86"/>
    <w:rsid w:val="00E3101C"/>
    <w:rsid w:val="00E31FE5"/>
    <w:rsid w:val="00E331A8"/>
    <w:rsid w:val="00E33FE6"/>
    <w:rsid w:val="00E37223"/>
    <w:rsid w:val="00E37BA3"/>
    <w:rsid w:val="00E4413C"/>
    <w:rsid w:val="00E444B1"/>
    <w:rsid w:val="00E4578E"/>
    <w:rsid w:val="00E4609F"/>
    <w:rsid w:val="00E465BF"/>
    <w:rsid w:val="00E476A3"/>
    <w:rsid w:val="00E51079"/>
    <w:rsid w:val="00E556CB"/>
    <w:rsid w:val="00E55800"/>
    <w:rsid w:val="00E57235"/>
    <w:rsid w:val="00E60415"/>
    <w:rsid w:val="00E60B14"/>
    <w:rsid w:val="00E626BF"/>
    <w:rsid w:val="00E62A49"/>
    <w:rsid w:val="00E62BE5"/>
    <w:rsid w:val="00E662FB"/>
    <w:rsid w:val="00E6649D"/>
    <w:rsid w:val="00E70543"/>
    <w:rsid w:val="00E70949"/>
    <w:rsid w:val="00E748FD"/>
    <w:rsid w:val="00E75CFF"/>
    <w:rsid w:val="00E7664F"/>
    <w:rsid w:val="00E77BF2"/>
    <w:rsid w:val="00E82054"/>
    <w:rsid w:val="00E852B8"/>
    <w:rsid w:val="00E85EF9"/>
    <w:rsid w:val="00E86D30"/>
    <w:rsid w:val="00E904C2"/>
    <w:rsid w:val="00E93F24"/>
    <w:rsid w:val="00E9467A"/>
    <w:rsid w:val="00E969A1"/>
    <w:rsid w:val="00E96BB7"/>
    <w:rsid w:val="00E96C25"/>
    <w:rsid w:val="00E96D07"/>
    <w:rsid w:val="00E9704F"/>
    <w:rsid w:val="00EA37A6"/>
    <w:rsid w:val="00EA433E"/>
    <w:rsid w:val="00EA4769"/>
    <w:rsid w:val="00EA7B8F"/>
    <w:rsid w:val="00EB0EC6"/>
    <w:rsid w:val="00EB1BD0"/>
    <w:rsid w:val="00EB3CED"/>
    <w:rsid w:val="00EB4222"/>
    <w:rsid w:val="00EB4A4B"/>
    <w:rsid w:val="00EB57CA"/>
    <w:rsid w:val="00EB704C"/>
    <w:rsid w:val="00EC0717"/>
    <w:rsid w:val="00EC25E4"/>
    <w:rsid w:val="00EC2967"/>
    <w:rsid w:val="00EC3C63"/>
    <w:rsid w:val="00EC3F6D"/>
    <w:rsid w:val="00ED1153"/>
    <w:rsid w:val="00ED117A"/>
    <w:rsid w:val="00ED1D0A"/>
    <w:rsid w:val="00ED226F"/>
    <w:rsid w:val="00ED31C9"/>
    <w:rsid w:val="00ED3DD7"/>
    <w:rsid w:val="00ED467E"/>
    <w:rsid w:val="00ED4CD8"/>
    <w:rsid w:val="00ED4EA9"/>
    <w:rsid w:val="00EE07B8"/>
    <w:rsid w:val="00EE266E"/>
    <w:rsid w:val="00EE4BC7"/>
    <w:rsid w:val="00EE610F"/>
    <w:rsid w:val="00EE7256"/>
    <w:rsid w:val="00EE75AD"/>
    <w:rsid w:val="00EE7F4E"/>
    <w:rsid w:val="00EF1302"/>
    <w:rsid w:val="00EF1E55"/>
    <w:rsid w:val="00EF2A19"/>
    <w:rsid w:val="00EF39B2"/>
    <w:rsid w:val="00EF560B"/>
    <w:rsid w:val="00EF5D63"/>
    <w:rsid w:val="00EF687F"/>
    <w:rsid w:val="00F01E94"/>
    <w:rsid w:val="00F051A6"/>
    <w:rsid w:val="00F052DA"/>
    <w:rsid w:val="00F05E52"/>
    <w:rsid w:val="00F11C1E"/>
    <w:rsid w:val="00F13AB5"/>
    <w:rsid w:val="00F15027"/>
    <w:rsid w:val="00F25806"/>
    <w:rsid w:val="00F27BFF"/>
    <w:rsid w:val="00F30D5D"/>
    <w:rsid w:val="00F33DC9"/>
    <w:rsid w:val="00F348C2"/>
    <w:rsid w:val="00F36427"/>
    <w:rsid w:val="00F36D60"/>
    <w:rsid w:val="00F36DE0"/>
    <w:rsid w:val="00F36E37"/>
    <w:rsid w:val="00F41493"/>
    <w:rsid w:val="00F428BA"/>
    <w:rsid w:val="00F42A15"/>
    <w:rsid w:val="00F43380"/>
    <w:rsid w:val="00F43AE0"/>
    <w:rsid w:val="00F45300"/>
    <w:rsid w:val="00F45DA5"/>
    <w:rsid w:val="00F47A1D"/>
    <w:rsid w:val="00F55A08"/>
    <w:rsid w:val="00F5630D"/>
    <w:rsid w:val="00F64E6B"/>
    <w:rsid w:val="00F67754"/>
    <w:rsid w:val="00F719C7"/>
    <w:rsid w:val="00F7354A"/>
    <w:rsid w:val="00F7387E"/>
    <w:rsid w:val="00F743D8"/>
    <w:rsid w:val="00F74A9D"/>
    <w:rsid w:val="00F7628D"/>
    <w:rsid w:val="00F803FB"/>
    <w:rsid w:val="00F81139"/>
    <w:rsid w:val="00F81C7B"/>
    <w:rsid w:val="00F83BBC"/>
    <w:rsid w:val="00F83EF7"/>
    <w:rsid w:val="00F85E10"/>
    <w:rsid w:val="00F87E40"/>
    <w:rsid w:val="00F918AE"/>
    <w:rsid w:val="00F91BC0"/>
    <w:rsid w:val="00F92894"/>
    <w:rsid w:val="00F92EB4"/>
    <w:rsid w:val="00F933DB"/>
    <w:rsid w:val="00F93BBB"/>
    <w:rsid w:val="00F94576"/>
    <w:rsid w:val="00F9511C"/>
    <w:rsid w:val="00F95B26"/>
    <w:rsid w:val="00F96C08"/>
    <w:rsid w:val="00F96D01"/>
    <w:rsid w:val="00F9756A"/>
    <w:rsid w:val="00FA1D1B"/>
    <w:rsid w:val="00FA1EDF"/>
    <w:rsid w:val="00FA4435"/>
    <w:rsid w:val="00FA52F2"/>
    <w:rsid w:val="00FB3C3D"/>
    <w:rsid w:val="00FB6BFE"/>
    <w:rsid w:val="00FB7042"/>
    <w:rsid w:val="00FB73AB"/>
    <w:rsid w:val="00FB770D"/>
    <w:rsid w:val="00FB7957"/>
    <w:rsid w:val="00FC1271"/>
    <w:rsid w:val="00FC370A"/>
    <w:rsid w:val="00FC3842"/>
    <w:rsid w:val="00FD1574"/>
    <w:rsid w:val="00FD2C45"/>
    <w:rsid w:val="00FD4D3E"/>
    <w:rsid w:val="00FD7A4D"/>
    <w:rsid w:val="00FE0376"/>
    <w:rsid w:val="00FE062F"/>
    <w:rsid w:val="00FE0D4F"/>
    <w:rsid w:val="00FE3888"/>
    <w:rsid w:val="00FE3E26"/>
    <w:rsid w:val="00FE674C"/>
    <w:rsid w:val="00FF0F0C"/>
    <w:rsid w:val="00FF2070"/>
    <w:rsid w:val="00FF2EC0"/>
    <w:rsid w:val="00FF3E21"/>
    <w:rsid w:val="00FF3EEB"/>
    <w:rsid w:val="00FF763D"/>
    <w:rsid w:val="02A177DC"/>
    <w:rsid w:val="14265695"/>
    <w:rsid w:val="1669183F"/>
    <w:rsid w:val="17C91413"/>
    <w:rsid w:val="1EA9BAEC"/>
    <w:rsid w:val="1F3C5149"/>
    <w:rsid w:val="1F4C6111"/>
    <w:rsid w:val="1F6FB15F"/>
    <w:rsid w:val="1F730809"/>
    <w:rsid w:val="26BD12DB"/>
    <w:rsid w:val="27ED9913"/>
    <w:rsid w:val="2A5E16C2"/>
    <w:rsid w:val="302E3BAF"/>
    <w:rsid w:val="331400F3"/>
    <w:rsid w:val="33AECFAA"/>
    <w:rsid w:val="379FEBD9"/>
    <w:rsid w:val="37A56043"/>
    <w:rsid w:val="39BA2DD7"/>
    <w:rsid w:val="3E9ECA9E"/>
    <w:rsid w:val="3FAF3488"/>
    <w:rsid w:val="4BFD6F6F"/>
    <w:rsid w:val="4C120837"/>
    <w:rsid w:val="4FC219F7"/>
    <w:rsid w:val="512A5C59"/>
    <w:rsid w:val="542E05D9"/>
    <w:rsid w:val="577E96A7"/>
    <w:rsid w:val="59BF6D6F"/>
    <w:rsid w:val="5B374350"/>
    <w:rsid w:val="5EFE1ACF"/>
    <w:rsid w:val="5FB74782"/>
    <w:rsid w:val="6AE36E7E"/>
    <w:rsid w:val="6B63545D"/>
    <w:rsid w:val="6D690847"/>
    <w:rsid w:val="6F7EB533"/>
    <w:rsid w:val="6FFBC856"/>
    <w:rsid w:val="71E9128D"/>
    <w:rsid w:val="733FC1F3"/>
    <w:rsid w:val="75FF6EDF"/>
    <w:rsid w:val="76DB9041"/>
    <w:rsid w:val="76FFD0CC"/>
    <w:rsid w:val="7719ED09"/>
    <w:rsid w:val="777486B6"/>
    <w:rsid w:val="78833F71"/>
    <w:rsid w:val="7A295AFC"/>
    <w:rsid w:val="7B7BB0E9"/>
    <w:rsid w:val="7BBBB8AD"/>
    <w:rsid w:val="7BFC56DA"/>
    <w:rsid w:val="7BFF9D2D"/>
    <w:rsid w:val="7D7157F7"/>
    <w:rsid w:val="7DFD118C"/>
    <w:rsid w:val="7E104BE6"/>
    <w:rsid w:val="7F6D1C88"/>
    <w:rsid w:val="8FFAF7E9"/>
    <w:rsid w:val="B7F3EB28"/>
    <w:rsid w:val="BFF9E991"/>
    <w:rsid w:val="CCF7852A"/>
    <w:rsid w:val="CFFDB3E3"/>
    <w:rsid w:val="D0BD7A19"/>
    <w:rsid w:val="D7DF31A2"/>
    <w:rsid w:val="D85D0C64"/>
    <w:rsid w:val="D9DF3ABE"/>
    <w:rsid w:val="DFEF739C"/>
    <w:rsid w:val="DFFF7938"/>
    <w:rsid w:val="E1FA1547"/>
    <w:rsid w:val="E53397B0"/>
    <w:rsid w:val="E7EF7D2D"/>
    <w:rsid w:val="EBFF621B"/>
    <w:rsid w:val="EBFF852E"/>
    <w:rsid w:val="EFFF03B9"/>
    <w:rsid w:val="F1FB9076"/>
    <w:rsid w:val="F1FFEA21"/>
    <w:rsid w:val="F6B6FF62"/>
    <w:rsid w:val="F95DF90C"/>
    <w:rsid w:val="F9AF9751"/>
    <w:rsid w:val="FAF75FB8"/>
    <w:rsid w:val="FBD90A73"/>
    <w:rsid w:val="FBEE2795"/>
    <w:rsid w:val="FBFB57DA"/>
    <w:rsid w:val="FC9F3D0B"/>
    <w:rsid w:val="FDEF0C22"/>
    <w:rsid w:val="FE653F29"/>
    <w:rsid w:val="FEB72731"/>
    <w:rsid w:val="FEFB2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hd w:val="clear" w:color="auto" w:fill="FFFFFF"/>
      <w:spacing w:line="500" w:lineRule="exact"/>
      <w:ind w:firstLine="560" w:firstLineChars="200"/>
      <w:jc w:val="left"/>
      <w:outlineLvl w:val="0"/>
    </w:pPr>
    <w:rPr>
      <w:rFonts w:ascii="黑体" w:hAnsi="黑体" w:eastAsia="黑体"/>
      <w:color w:val="000000" w:themeColor="text1"/>
      <w:sz w:val="28"/>
      <w:szCs w:val="28"/>
      <w14:textFill>
        <w14:solidFill>
          <w14:schemeClr w14:val="tx1"/>
        </w14:solidFill>
      </w14:textFill>
    </w:rPr>
  </w:style>
  <w:style w:type="paragraph" w:styleId="3">
    <w:name w:val="heading 2"/>
    <w:basedOn w:val="1"/>
    <w:next w:val="1"/>
    <w:link w:val="36"/>
    <w:unhideWhenUsed/>
    <w:qFormat/>
    <w:uiPriority w:val="9"/>
    <w:pPr>
      <w:keepNext/>
      <w:keepLines/>
      <w:spacing w:line="500" w:lineRule="exact"/>
      <w:ind w:firstLine="562" w:firstLineChars="200"/>
      <w:outlineLvl w:val="1"/>
    </w:pPr>
    <w:rPr>
      <w:rFonts w:ascii="楷体_GB2312" w:eastAsia="楷体_GB2312" w:hAnsiTheme="majorHAnsi" w:cstheme="majorBidi"/>
      <w:b/>
      <w:bCs/>
      <w:sz w:val="28"/>
      <w:szCs w:val="28"/>
    </w:rPr>
  </w:style>
  <w:style w:type="paragraph" w:styleId="4">
    <w:name w:val="heading 3"/>
    <w:basedOn w:val="1"/>
    <w:next w:val="1"/>
    <w:link w:val="37"/>
    <w:unhideWhenUsed/>
    <w:qFormat/>
    <w:uiPriority w:val="9"/>
    <w:pPr>
      <w:keepNext/>
      <w:keepLines/>
      <w:spacing w:line="500" w:lineRule="exact"/>
      <w:ind w:firstLine="562" w:firstLineChars="200"/>
      <w:outlineLvl w:val="2"/>
    </w:pPr>
    <w:rPr>
      <w:rFonts w:ascii="楷体" w:hAnsi="楷体" w:eastAsia="楷体"/>
      <w:b/>
      <w:bCs/>
      <w:sz w:val="28"/>
      <w:szCs w:val="28"/>
    </w:rPr>
  </w:style>
  <w:style w:type="paragraph" w:styleId="5">
    <w:name w:val="heading 4"/>
    <w:basedOn w:val="1"/>
    <w:next w:val="1"/>
    <w:link w:val="38"/>
    <w:unhideWhenUsed/>
    <w:qFormat/>
    <w:uiPriority w:val="9"/>
    <w:pPr>
      <w:keepNext/>
      <w:keepLines/>
      <w:spacing w:line="500" w:lineRule="exact"/>
      <w:ind w:firstLine="562" w:firstLineChars="200"/>
      <w:outlineLvl w:val="3"/>
    </w:pPr>
    <w:rPr>
      <w:rFonts w:eastAsia="仿宋_GB2312" w:asciiTheme="majorHAnsi" w:hAnsiTheme="majorHAnsi"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annotation text"/>
    <w:basedOn w:val="1"/>
    <w:link w:val="40"/>
    <w:semiHidden/>
    <w:unhideWhenUsed/>
    <w:qFormat/>
    <w:uiPriority w:val="99"/>
    <w:pPr>
      <w:jc w:val="left"/>
    </w:pPr>
  </w:style>
  <w:style w:type="paragraph" w:styleId="8">
    <w:name w:val="toc 5"/>
    <w:basedOn w:val="1"/>
    <w:next w:val="1"/>
    <w:unhideWhenUsed/>
    <w:qFormat/>
    <w:uiPriority w:val="39"/>
    <w:pPr>
      <w:ind w:left="840"/>
      <w:jc w:val="left"/>
    </w:pPr>
    <w:rPr>
      <w:sz w:val="18"/>
      <w:szCs w:val="18"/>
    </w:rPr>
  </w:style>
  <w:style w:type="paragraph" w:styleId="9">
    <w:name w:val="toc 3"/>
    <w:basedOn w:val="1"/>
    <w:next w:val="1"/>
    <w:unhideWhenUsed/>
    <w:qFormat/>
    <w:uiPriority w:val="39"/>
    <w:pPr>
      <w:ind w:left="420"/>
      <w:jc w:val="left"/>
    </w:pPr>
    <w:rPr>
      <w:i/>
      <w:iCs/>
      <w:sz w:val="20"/>
      <w:szCs w:val="20"/>
    </w:rPr>
  </w:style>
  <w:style w:type="paragraph" w:styleId="10">
    <w:name w:val="toc 8"/>
    <w:basedOn w:val="1"/>
    <w:next w:val="1"/>
    <w:unhideWhenUsed/>
    <w:qFormat/>
    <w:uiPriority w:val="39"/>
    <w:pPr>
      <w:ind w:left="1470"/>
      <w:jc w:val="left"/>
    </w:pPr>
    <w:rPr>
      <w:sz w:val="18"/>
      <w:szCs w:val="18"/>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jc w:val="left"/>
    </w:pPr>
    <w:rPr>
      <w:b/>
      <w:bCs/>
      <w:caps/>
      <w:sz w:val="20"/>
      <w:szCs w:val="20"/>
    </w:rPr>
  </w:style>
  <w:style w:type="paragraph" w:styleId="16">
    <w:name w:val="toc 4"/>
    <w:basedOn w:val="1"/>
    <w:next w:val="1"/>
    <w:unhideWhenUsed/>
    <w:qFormat/>
    <w:uiPriority w:val="39"/>
    <w:pPr>
      <w:ind w:left="630"/>
      <w:jc w:val="left"/>
    </w:pPr>
    <w:rPr>
      <w:sz w:val="18"/>
      <w:szCs w:val="18"/>
    </w:rPr>
  </w:style>
  <w:style w:type="paragraph" w:styleId="17">
    <w:name w:val="footnote text"/>
    <w:basedOn w:val="1"/>
    <w:unhideWhenUsed/>
    <w:qFormat/>
    <w:uiPriority w:val="99"/>
    <w:pPr>
      <w:snapToGrid w:val="0"/>
      <w:jc w:val="left"/>
    </w:pPr>
    <w:rPr>
      <w:sz w:val="18"/>
    </w:rPr>
  </w:style>
  <w:style w:type="paragraph" w:styleId="18">
    <w:name w:val="toc 6"/>
    <w:basedOn w:val="1"/>
    <w:next w:val="1"/>
    <w:unhideWhenUsed/>
    <w:qFormat/>
    <w:uiPriority w:val="39"/>
    <w:pPr>
      <w:ind w:left="1050"/>
      <w:jc w:val="left"/>
    </w:pPr>
    <w:rPr>
      <w:sz w:val="18"/>
      <w:szCs w:val="18"/>
    </w:rPr>
  </w:style>
  <w:style w:type="paragraph" w:styleId="19">
    <w:name w:val="toc 2"/>
    <w:basedOn w:val="1"/>
    <w:next w:val="1"/>
    <w:unhideWhenUsed/>
    <w:qFormat/>
    <w:uiPriority w:val="39"/>
    <w:pPr>
      <w:ind w:left="210"/>
      <w:jc w:val="left"/>
    </w:pPr>
    <w:rPr>
      <w:smallCaps/>
      <w:sz w:val="20"/>
      <w:szCs w:val="20"/>
    </w:rPr>
  </w:style>
  <w:style w:type="paragraph" w:styleId="20">
    <w:name w:val="toc 9"/>
    <w:basedOn w:val="1"/>
    <w:next w:val="1"/>
    <w:unhideWhenUsed/>
    <w:qFormat/>
    <w:uiPriority w:val="39"/>
    <w:pPr>
      <w:ind w:left="1680"/>
      <w:jc w:val="left"/>
    </w:pPr>
    <w:rPr>
      <w:sz w:val="18"/>
      <w:szCs w:val="18"/>
    </w:rPr>
  </w:style>
  <w:style w:type="paragraph" w:styleId="21">
    <w:name w:val="annotation subject"/>
    <w:basedOn w:val="7"/>
    <w:next w:val="7"/>
    <w:link w:val="41"/>
    <w:semiHidden/>
    <w:unhideWhenUsed/>
    <w:qFormat/>
    <w:uiPriority w:val="99"/>
    <w:rPr>
      <w:b/>
      <w:bCs/>
    </w:rPr>
  </w:style>
  <w:style w:type="table" w:styleId="23">
    <w:name w:val="Table Grid"/>
    <w:basedOn w:val="2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styleId="28">
    <w:name w:val="footnote reference"/>
    <w:basedOn w:val="24"/>
    <w:semiHidden/>
    <w:unhideWhenUsed/>
    <w:qFormat/>
    <w:uiPriority w:val="99"/>
    <w:rPr>
      <w:vertAlign w:val="superscript"/>
    </w:rPr>
  </w:style>
  <w:style w:type="character" w:customStyle="1" w:styleId="29">
    <w:name w:val="日期 Char"/>
    <w:basedOn w:val="24"/>
    <w:link w:val="11"/>
    <w:semiHidden/>
    <w:qFormat/>
    <w:uiPriority w:val="99"/>
  </w:style>
  <w:style w:type="paragraph" w:styleId="30">
    <w:name w:val="List Paragraph"/>
    <w:basedOn w:val="1"/>
    <w:qFormat/>
    <w:uiPriority w:val="34"/>
    <w:pPr>
      <w:ind w:firstLine="420" w:firstLineChars="200"/>
    </w:pPr>
  </w:style>
  <w:style w:type="character" w:customStyle="1" w:styleId="31">
    <w:name w:val="页眉 Char"/>
    <w:basedOn w:val="24"/>
    <w:link w:val="14"/>
    <w:qFormat/>
    <w:uiPriority w:val="99"/>
    <w:rPr>
      <w:sz w:val="18"/>
      <w:szCs w:val="18"/>
    </w:rPr>
  </w:style>
  <w:style w:type="character" w:customStyle="1" w:styleId="32">
    <w:name w:val="页脚 Char"/>
    <w:basedOn w:val="24"/>
    <w:link w:val="13"/>
    <w:qFormat/>
    <w:uiPriority w:val="99"/>
    <w:rPr>
      <w:sz w:val="18"/>
      <w:szCs w:val="18"/>
    </w:rPr>
  </w:style>
  <w:style w:type="character" w:customStyle="1" w:styleId="33">
    <w:name w:val="批注框文本 Char"/>
    <w:basedOn w:val="24"/>
    <w:link w:val="12"/>
    <w:semiHidden/>
    <w:qFormat/>
    <w:uiPriority w:val="99"/>
    <w:rPr>
      <w:sz w:val="18"/>
      <w:szCs w:val="18"/>
    </w:rPr>
  </w:style>
  <w:style w:type="character" w:customStyle="1" w:styleId="34">
    <w:name w:val="标题 1 Char"/>
    <w:basedOn w:val="24"/>
    <w:link w:val="2"/>
    <w:qFormat/>
    <w:uiPriority w:val="9"/>
    <w:rPr>
      <w:rFonts w:ascii="黑体" w:hAnsi="黑体" w:eastAsia="黑体" w:cstheme="minorBidi"/>
      <w:color w:val="000000" w:themeColor="text1"/>
      <w:kern w:val="2"/>
      <w:sz w:val="28"/>
      <w:szCs w:val="28"/>
      <w:shd w:val="clear" w:color="auto" w:fill="FFFFFF"/>
      <w14:textFill>
        <w14:solidFill>
          <w14:schemeClr w14:val="tx1"/>
        </w14:solidFill>
      </w14:textFill>
    </w:rPr>
  </w:style>
  <w:style w:type="paragraph" w:customStyle="1" w:styleId="35">
    <w:name w:val="TOC 标题1"/>
    <w:basedOn w:val="2"/>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rPr>
  </w:style>
  <w:style w:type="character" w:customStyle="1" w:styleId="36">
    <w:name w:val="标题 2 Char"/>
    <w:basedOn w:val="24"/>
    <w:link w:val="3"/>
    <w:qFormat/>
    <w:uiPriority w:val="9"/>
    <w:rPr>
      <w:rFonts w:ascii="楷体_GB2312" w:eastAsia="楷体_GB2312" w:hAnsiTheme="majorHAnsi" w:cstheme="majorBidi"/>
      <w:b/>
      <w:bCs/>
      <w:kern w:val="2"/>
      <w:sz w:val="28"/>
      <w:szCs w:val="28"/>
    </w:rPr>
  </w:style>
  <w:style w:type="character" w:customStyle="1" w:styleId="37">
    <w:name w:val="标题 3 Char"/>
    <w:basedOn w:val="24"/>
    <w:link w:val="4"/>
    <w:qFormat/>
    <w:uiPriority w:val="9"/>
    <w:rPr>
      <w:rFonts w:ascii="楷体" w:hAnsi="楷体" w:eastAsia="楷体" w:cstheme="minorBidi"/>
      <w:b/>
      <w:bCs/>
      <w:kern w:val="2"/>
      <w:sz w:val="28"/>
      <w:szCs w:val="28"/>
    </w:rPr>
  </w:style>
  <w:style w:type="character" w:customStyle="1" w:styleId="38">
    <w:name w:val="标题 4 Char"/>
    <w:basedOn w:val="24"/>
    <w:link w:val="5"/>
    <w:qFormat/>
    <w:uiPriority w:val="9"/>
    <w:rPr>
      <w:rFonts w:eastAsia="仿宋_GB2312" w:asciiTheme="majorHAnsi" w:hAnsiTheme="majorHAnsi" w:cstheme="majorBidi"/>
      <w:b/>
      <w:bCs/>
      <w:kern w:val="2"/>
      <w:sz w:val="28"/>
      <w:szCs w:val="28"/>
    </w:rPr>
  </w:style>
  <w:style w:type="table" w:customStyle="1" w:styleId="39">
    <w:name w:val="清单表 2 - 着色 11"/>
    <w:basedOn w:val="22"/>
    <w:qFormat/>
    <w:uiPriority w:val="47"/>
    <w:tblPr>
      <w:tblBorders>
        <w:top w:val="single" w:color="95B3D7" w:themeColor="accent1" w:themeTint="99" w:sz="4" w:space="0"/>
        <w:bottom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
    <w:name w:val="批注文字 Char"/>
    <w:basedOn w:val="24"/>
    <w:link w:val="7"/>
    <w:semiHidden/>
    <w:qFormat/>
    <w:uiPriority w:val="99"/>
  </w:style>
  <w:style w:type="character" w:customStyle="1" w:styleId="41">
    <w:name w:val="批注主题 Char"/>
    <w:basedOn w:val="40"/>
    <w:link w:val="21"/>
    <w:semiHidden/>
    <w:qFormat/>
    <w:uiPriority w:val="99"/>
    <w:rPr>
      <w:b/>
      <w:bCs/>
    </w:rPr>
  </w:style>
  <w:style w:type="paragraph" w:customStyle="1" w:styleId="42">
    <w:name w:val="TOC 标题2"/>
    <w:basedOn w:val="2"/>
    <w:next w:val="1"/>
    <w:semiHidden/>
    <w:unhideWhenUsed/>
    <w:qFormat/>
    <w:uiPriority w:val="39"/>
    <w:pPr>
      <w:widowControl/>
      <w:shd w:val="clear" w:color="auto" w:fill="auto"/>
      <w:spacing w:before="480" w:line="276" w:lineRule="auto"/>
      <w:ind w:firstLine="0" w:firstLineChars="0"/>
      <w:outlineLvl w:val="9"/>
    </w:pPr>
    <w:rPr>
      <w:rFonts w:asciiTheme="majorHAnsi" w:hAnsiTheme="majorHAnsi" w:eastAsiaTheme="majorEastAsia" w:cstheme="majorBidi"/>
      <w:b/>
      <w:bCs/>
      <w:color w:val="376092" w:themeColor="accent1" w:themeShade="BF"/>
      <w:kern w:val="0"/>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2794</Words>
  <Characters>15929</Characters>
  <Lines>132</Lines>
  <Paragraphs>37</Paragraphs>
  <TotalTime>0</TotalTime>
  <ScaleCrop>false</ScaleCrop>
  <LinksUpToDate>false</LinksUpToDate>
  <CharactersWithSpaces>18686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2021-09-12T13:41:00Z</dcterms:created>
  <dc:creator>Windows 用户</dc:creator>
  <cp:lastModifiedBy>user</cp:lastModifiedBy>
  <cp:lastPrinted>2021-12-10T01:10:00Z</cp:lastPrinted>
  <dcterms:modified xsi:type="dcterms:W3CDTF">2021-12-10T15:46:11Z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