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ind w:firstLine="0" w:firstLineChars="0"/>
        <w:rPr>
          <w:rFonts w:hint="eastAsia" w:cs="仿宋_GB2312"/>
          <w:b/>
          <w:bCs/>
          <w:kern w:val="0"/>
          <w:szCs w:val="32"/>
        </w:rPr>
      </w:pPr>
      <w:r>
        <w:rPr>
          <w:rFonts w:hint="default" w:eastAsia="黑体" w:cs="Times New Roman"/>
          <w:kern w:val="2"/>
          <w:sz w:val="32"/>
          <w:szCs w:val="32"/>
        </w:rPr>
        <w:t>附件4</w:t>
      </w:r>
    </w:p>
    <w:p>
      <w:pPr>
        <w:ind w:firstLine="664"/>
        <w:rPr>
          <w:rFonts w:hint="eastAsia" w:hAnsi="宋体" w:cs="宋体"/>
          <w:spacing w:val="6"/>
          <w:kern w:val="0"/>
          <w:szCs w:val="32"/>
        </w:rPr>
      </w:pPr>
    </w:p>
    <w:p>
      <w:pPr>
        <w:snapToGrid w:val="0"/>
        <w:ind w:firstLine="640"/>
        <w:rPr>
          <w:rFonts w:hint="eastAsia" w:cs="仿宋_GB2312"/>
          <w:b/>
          <w:bCs/>
          <w:kern w:val="0"/>
          <w:szCs w:val="32"/>
        </w:rPr>
      </w:pPr>
    </w:p>
    <w:p>
      <w:pPr>
        <w:snapToGrid w:val="0"/>
        <w:ind w:firstLine="883"/>
        <w:jc w:val="center"/>
        <w:rPr>
          <w:rFonts w:ascii="黑体" w:eastAsia="黑体"/>
          <w:b/>
          <w:bCs/>
          <w:kern w:val="0"/>
          <w:sz w:val="44"/>
          <w:szCs w:val="44"/>
        </w:rPr>
      </w:pPr>
    </w:p>
    <w:p>
      <w:pPr>
        <w:snapToGrid w:val="0"/>
        <w:ind w:firstLine="883"/>
        <w:jc w:val="center"/>
        <w:rPr>
          <w:rFonts w:ascii="黑体" w:eastAsia="黑体"/>
          <w:b/>
          <w:bCs/>
          <w:kern w:val="0"/>
          <w:sz w:val="44"/>
          <w:szCs w:val="44"/>
        </w:rPr>
      </w:pPr>
    </w:p>
    <w:p>
      <w:pPr>
        <w:snapToGrid w:val="0"/>
        <w:ind w:firstLine="1044"/>
        <w:jc w:val="center"/>
        <w:rPr>
          <w:rFonts w:ascii="黑体" w:eastAsia="黑体"/>
          <w:b/>
          <w:bCs/>
          <w:kern w:val="0"/>
          <w:sz w:val="52"/>
          <w:szCs w:val="52"/>
        </w:rPr>
      </w:pPr>
    </w:p>
    <w:p>
      <w:pPr>
        <w:snapToGrid w:val="0"/>
        <w:ind w:firstLine="0" w:firstLineChars="0"/>
        <w:jc w:val="center"/>
        <w:outlineLvl w:val="0"/>
        <w:rPr>
          <w:rFonts w:hint="eastAsia" w:ascii="方正小标宋简体" w:hAnsi="方正小标宋简体" w:eastAsia="方正小标宋简体" w:cs="方正小标宋简体"/>
          <w:b/>
          <w:bCs/>
          <w:kern w:val="0"/>
          <w:sz w:val="52"/>
          <w:szCs w:val="52"/>
        </w:rPr>
      </w:pPr>
      <w:r>
        <w:rPr>
          <w:rFonts w:hint="eastAsia" w:ascii="方正小标宋简体" w:hAnsi="方正小标宋简体" w:eastAsia="方正小标宋简体" w:cs="方正小标宋简体"/>
          <w:b/>
          <w:bCs/>
          <w:kern w:val="0"/>
          <w:sz w:val="52"/>
          <w:szCs w:val="52"/>
        </w:rPr>
        <w:t>上海市物业服务合同</w:t>
      </w:r>
    </w:p>
    <w:p>
      <w:pPr>
        <w:snapToGrid w:val="0"/>
        <w:ind w:firstLine="0" w:firstLineChars="0"/>
        <w:jc w:val="center"/>
        <w:outlineLvl w:val="0"/>
        <w:rPr>
          <w:rFonts w:ascii="方正小标宋简体" w:hAnsi="方正小标宋简体" w:eastAsia="方正小标宋简体" w:cs="方正小标宋简体"/>
          <w:kern w:val="0"/>
          <w:sz w:val="52"/>
          <w:szCs w:val="52"/>
        </w:rPr>
      </w:pPr>
      <w:r>
        <w:rPr>
          <w:rFonts w:hint="eastAsia" w:ascii="方正小标宋简体" w:hAnsi="方正小标宋简体" w:eastAsia="方正小标宋简体" w:cs="方正小标宋简体"/>
          <w:b/>
          <w:bCs/>
          <w:kern w:val="0"/>
          <w:sz w:val="52"/>
          <w:szCs w:val="52"/>
        </w:rPr>
        <w:t>示范文本</w:t>
      </w:r>
    </w:p>
    <w:p>
      <w:pPr>
        <w:snapToGrid w:val="0"/>
        <w:jc w:val="center"/>
        <w:rPr>
          <w:rFonts w:ascii="楷体_GB2312" w:hAnsi="楷体_GB2312" w:eastAsia="楷体_GB2312" w:cs="楷体_GB2312"/>
          <w:b/>
          <w:bCs/>
          <w:kern w:val="0"/>
          <w:sz w:val="44"/>
          <w:szCs w:val="44"/>
        </w:rPr>
      </w:pPr>
    </w:p>
    <w:p>
      <w:pPr>
        <w:snapToGrid w:val="0"/>
        <w:ind w:firstLine="0" w:firstLineChars="0"/>
        <w:jc w:val="center"/>
        <w:outlineLvl w:val="0"/>
        <w:rPr>
          <w:rFonts w:hint="eastAsia" w:ascii="楷体_GB2312" w:hAnsi="楷体_GB2312" w:eastAsia="楷体_GB2312" w:cs="楷体_GB2312"/>
          <w:kern w:val="0"/>
          <w:sz w:val="32"/>
          <w:szCs w:val="32"/>
        </w:rPr>
      </w:pPr>
      <w:r>
        <w:rPr>
          <w:rFonts w:hint="eastAsia" w:ascii="楷体_GB2312" w:hAnsi="楷体_GB2312" w:eastAsia="楷体_GB2312" w:cs="楷体_GB2312"/>
          <w:kern w:val="0"/>
          <w:szCs w:val="32"/>
        </w:rPr>
        <w:t>（</w:t>
      </w:r>
      <w:r>
        <w:rPr>
          <w:rFonts w:hint="eastAsia" w:ascii="楷体_GB2312" w:hAnsi="楷体_GB2312" w:eastAsia="楷体_GB2312" w:cs="楷体_GB2312"/>
          <w:kern w:val="0"/>
          <w:sz w:val="32"/>
          <w:szCs w:val="32"/>
        </w:rPr>
        <w:t>包干制）</w:t>
      </w:r>
    </w:p>
    <w:p>
      <w:pPr>
        <w:snapToGrid w:val="0"/>
        <w:ind w:firstLine="883"/>
        <w:jc w:val="center"/>
        <w:rPr>
          <w:rFonts w:ascii="黑体" w:eastAsia="黑体"/>
          <w:b/>
          <w:bCs/>
          <w:kern w:val="0"/>
          <w:sz w:val="44"/>
          <w:szCs w:val="44"/>
        </w:rPr>
      </w:pPr>
    </w:p>
    <w:p>
      <w:pPr>
        <w:snapToGrid w:val="0"/>
        <w:ind w:firstLine="883"/>
        <w:jc w:val="center"/>
        <w:rPr>
          <w:rFonts w:ascii="黑体" w:eastAsia="黑体"/>
          <w:b/>
          <w:bCs/>
          <w:kern w:val="0"/>
          <w:sz w:val="44"/>
          <w:szCs w:val="44"/>
        </w:rPr>
      </w:pPr>
    </w:p>
    <w:p>
      <w:pPr>
        <w:snapToGrid w:val="0"/>
        <w:ind w:firstLine="883"/>
        <w:jc w:val="center"/>
        <w:rPr>
          <w:rFonts w:ascii="黑体" w:eastAsia="黑体"/>
          <w:b/>
          <w:bCs/>
          <w:kern w:val="0"/>
          <w:sz w:val="44"/>
          <w:szCs w:val="44"/>
        </w:rPr>
      </w:pPr>
    </w:p>
    <w:p>
      <w:pPr>
        <w:tabs>
          <w:tab w:val="left" w:pos="3054"/>
        </w:tabs>
        <w:snapToGrid w:val="0"/>
        <w:ind w:firstLine="883"/>
        <w:jc w:val="left"/>
        <w:rPr>
          <w:rFonts w:hint="eastAsia" w:ascii="黑体" w:eastAsia="黑体"/>
          <w:b/>
          <w:bCs/>
          <w:kern w:val="0"/>
          <w:sz w:val="44"/>
          <w:szCs w:val="44"/>
        </w:rPr>
      </w:pPr>
    </w:p>
    <w:p>
      <w:pPr>
        <w:snapToGrid w:val="0"/>
        <w:spacing w:line="560" w:lineRule="exact"/>
        <w:ind w:firstLine="0" w:firstLineChars="0"/>
        <w:outlineLvl w:val="0"/>
        <w:rPr>
          <w:rFonts w:hint="eastAsia" w:ascii="楷体_GB2312" w:hAnsi="楷体_GB2312" w:eastAsia="楷体_GB2312" w:cs="楷体_GB2312"/>
          <w:b w:val="0"/>
          <w:bCs w:val="0"/>
          <w:kern w:val="0"/>
          <w:sz w:val="32"/>
          <w:szCs w:val="32"/>
        </w:rPr>
      </w:pPr>
    </w:p>
    <w:p>
      <w:pPr>
        <w:snapToGrid w:val="0"/>
        <w:spacing w:line="560" w:lineRule="exact"/>
        <w:ind w:firstLine="0" w:firstLineChars="0"/>
        <w:jc w:val="center"/>
        <w:outlineLvl w:val="0"/>
        <w:rPr>
          <w:rFonts w:hint="eastAsia" w:ascii="楷体_GB2312" w:hAnsi="楷体_GB2312" w:eastAsia="楷体_GB2312" w:cs="楷体_GB2312"/>
          <w:kern w:val="0"/>
          <w:sz w:val="32"/>
          <w:szCs w:val="32"/>
        </w:rPr>
      </w:pPr>
      <w:r>
        <w:rPr>
          <w:rFonts w:hint="eastAsia" w:ascii="楷体_GB2312" w:hAnsi="楷体_GB2312" w:eastAsia="楷体_GB2312" w:cs="楷体_GB2312"/>
          <w:kern w:val="0"/>
          <w:sz w:val="32"/>
          <w:szCs w:val="32"/>
        </w:rPr>
        <w:t>上海市房屋管理局</w:t>
      </w:r>
    </w:p>
    <w:p>
      <w:pPr>
        <w:snapToGrid w:val="0"/>
        <w:spacing w:line="560" w:lineRule="exact"/>
        <w:ind w:firstLine="2560" w:firstLineChars="800"/>
        <w:jc w:val="both"/>
        <w:outlineLvl w:val="0"/>
        <w:rPr>
          <w:rFonts w:hint="eastAsia" w:ascii="楷体_GB2312" w:hAnsi="楷体_GB2312" w:eastAsia="楷体_GB2312" w:cs="楷体_GB2312"/>
          <w:kern w:val="0"/>
          <w:sz w:val="32"/>
          <w:szCs w:val="32"/>
          <w:lang w:val="en-US" w:eastAsia="zh-CN"/>
        </w:rPr>
      </w:pPr>
      <w:r>
        <w:rPr>
          <w:rFonts w:hint="eastAsia" w:ascii="楷体_GB2312" w:hAnsi="楷体_GB2312" w:eastAsia="楷体_GB2312" w:cs="楷体_GB2312"/>
          <w:kern w:val="0"/>
          <w:sz w:val="32"/>
          <w:szCs w:val="32"/>
        </w:rPr>
        <w:t>上海市市场监督管理局</w:t>
      </w:r>
      <w:r>
        <w:rPr>
          <w:rFonts w:hint="eastAsia" w:ascii="楷体_GB2312" w:hAnsi="楷体_GB2312" w:eastAsia="楷体_GB2312" w:cs="楷体_GB2312"/>
          <w:kern w:val="0"/>
          <w:sz w:val="32"/>
          <w:szCs w:val="32"/>
          <w:lang w:val="en-US" w:eastAsia="zh-CN"/>
        </w:rPr>
        <w:t xml:space="preserve">  联合制定</w:t>
      </w:r>
    </w:p>
    <w:p>
      <w:pPr>
        <w:snapToGrid/>
        <w:spacing w:after="0" w:line="600" w:lineRule="exact"/>
        <w:ind w:firstLine="0" w:firstLineChars="0"/>
        <w:jc w:val="center"/>
        <w:outlineLvl w:val="0"/>
        <w:rPr>
          <w:rFonts w:hint="eastAsia" w:ascii="方正小标宋简体" w:hAnsi="方正小标宋简体" w:eastAsia="方正小标宋简体" w:cs="方正小标宋简体"/>
          <w:kern w:val="0"/>
          <w:sz w:val="44"/>
          <w:szCs w:val="44"/>
        </w:rPr>
      </w:pPr>
    </w:p>
    <w:p>
      <w:pPr>
        <w:pStyle w:val="2"/>
        <w:rPr>
          <w:rFonts w:hint="eastAsia"/>
        </w:rPr>
      </w:pPr>
      <w:bookmarkStart w:id="0" w:name="_GoBack"/>
      <w:bookmarkEnd w:id="0"/>
    </w:p>
    <w:p>
      <w:pPr>
        <w:snapToGrid w:val="0"/>
        <w:ind w:firstLine="0" w:firstLineChars="0"/>
        <w:jc w:val="center"/>
        <w:rPr>
          <w:rFonts w:hint="eastAsia" w:ascii="方正小标宋简体" w:hAnsi="方正小标宋简体" w:eastAsia="方正小标宋简体" w:cs="方正小标宋简体"/>
          <w:b/>
          <w:bCs/>
          <w:kern w:val="0"/>
          <w:sz w:val="44"/>
          <w:szCs w:val="44"/>
        </w:rPr>
      </w:pPr>
      <w:r>
        <w:rPr>
          <w:rFonts w:hint="eastAsia" w:ascii="方正小标宋简体" w:hAnsi="方正小标宋简体" w:eastAsia="方正小标宋简体" w:cs="方正小标宋简体"/>
          <w:b/>
          <w:bCs/>
          <w:kern w:val="0"/>
          <w:sz w:val="44"/>
          <w:szCs w:val="44"/>
        </w:rPr>
        <w:t>使  用  说  明</w:t>
      </w:r>
    </w:p>
    <w:p>
      <w:pPr>
        <w:snapToGrid/>
        <w:spacing w:after="0" w:line="240" w:lineRule="auto"/>
        <w:ind w:firstLine="641"/>
        <w:rPr>
          <w:kern w:val="0"/>
          <w:szCs w:val="21"/>
        </w:rPr>
      </w:pPr>
    </w:p>
    <w:p>
      <w:pPr>
        <w:keepNext w:val="0"/>
        <w:keepLines w:val="0"/>
        <w:pageBreakBefore w:val="0"/>
        <w:widowControl w:val="0"/>
        <w:kinsoku/>
        <w:wordWrap/>
        <w:overflowPunct/>
        <w:topLinePunct w:val="0"/>
        <w:autoSpaceDE/>
        <w:autoSpaceDN/>
        <w:bidi w:val="0"/>
        <w:adjustRightInd/>
        <w:snapToGrid/>
        <w:spacing w:after="0" w:line="500" w:lineRule="exact"/>
        <w:ind w:firstLine="560"/>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 本合同为示范文本，适用于采取包干制物业服务计费方式的住宅以及与住宅同一物业管理区域内非住宅的物业服务。包干制是指由业主向乙方支付固定物业费，盈余或者亏损均由</w:t>
      </w:r>
      <w:r>
        <w:rPr>
          <w:rFonts w:hint="eastAsia" w:ascii="仿宋_GB2312" w:hAnsi="仿宋_GB2312" w:eastAsia="仿宋_GB2312" w:cs="仿宋_GB2312"/>
          <w:kern w:val="0"/>
          <w:sz w:val="28"/>
          <w:szCs w:val="28"/>
          <w:lang w:eastAsia="zh-CN"/>
        </w:rPr>
        <w:t>物业服务企业</w:t>
      </w:r>
      <w:r>
        <w:rPr>
          <w:rFonts w:hint="eastAsia" w:ascii="仿宋_GB2312" w:hAnsi="仿宋_GB2312" w:eastAsia="仿宋_GB2312" w:cs="仿宋_GB2312"/>
          <w:kern w:val="0"/>
          <w:sz w:val="28"/>
          <w:szCs w:val="28"/>
        </w:rPr>
        <w:t>享有或者承担的物业服务计费方式。合同双方当事人在签约之前应当仔细阅读本示范文本的内容，当事人可以使用本合同示范文本电子版本签约。</w:t>
      </w:r>
    </w:p>
    <w:p>
      <w:pPr>
        <w:keepNext w:val="0"/>
        <w:keepLines w:val="0"/>
        <w:pageBreakBefore w:val="0"/>
        <w:widowControl w:val="0"/>
        <w:kinsoku/>
        <w:wordWrap/>
        <w:overflowPunct/>
        <w:topLinePunct w:val="0"/>
        <w:autoSpaceDE/>
        <w:autoSpaceDN/>
        <w:bidi w:val="0"/>
        <w:adjustRightInd/>
        <w:snapToGrid/>
        <w:spacing w:after="0" w:line="500" w:lineRule="exact"/>
        <w:ind w:firstLine="560"/>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 本示范文本所称的甲方为业主大会，乙方为业主大会选聘的物业服务企业。经双方当事人协商确定，可以对本示范文本的条款内容（包括选择内容、填写空格部位内容等）进行选择、修改。</w:t>
      </w:r>
    </w:p>
    <w:p>
      <w:pPr>
        <w:keepNext w:val="0"/>
        <w:keepLines w:val="0"/>
        <w:pageBreakBefore w:val="0"/>
        <w:widowControl w:val="0"/>
        <w:kinsoku/>
        <w:wordWrap/>
        <w:overflowPunct/>
        <w:topLinePunct w:val="0"/>
        <w:autoSpaceDE/>
        <w:autoSpaceDN/>
        <w:bidi w:val="0"/>
        <w:adjustRightInd/>
        <w:snapToGrid/>
        <w:spacing w:after="0" w:line="500" w:lineRule="exact"/>
        <w:ind w:firstLine="560"/>
        <w:textAlignment w:val="auto"/>
        <w:rPr>
          <w:rFonts w:hint="eastAsia" w:ascii="仿宋_GB2312" w:hAnsi="仿宋_GB2312" w:eastAsia="仿宋_GB2312" w:cs="仿宋_GB2312"/>
          <w:kern w:val="0"/>
          <w:sz w:val="28"/>
          <w:szCs w:val="28"/>
          <w:lang w:eastAsia="zh-CN"/>
        </w:rPr>
      </w:pPr>
      <w:r>
        <w:rPr>
          <w:rFonts w:hint="eastAsia" w:ascii="仿宋_GB2312" w:hAnsi="仿宋_GB2312" w:eastAsia="仿宋_GB2312" w:cs="仿宋_GB2312"/>
          <w:kern w:val="0"/>
          <w:sz w:val="28"/>
          <w:szCs w:val="28"/>
        </w:rPr>
        <w:t>3. 业主大会、</w:t>
      </w:r>
      <w:r>
        <w:rPr>
          <w:rFonts w:hint="eastAsia" w:ascii="仿宋_GB2312" w:hAnsi="仿宋_GB2312" w:eastAsia="仿宋_GB2312" w:cs="仿宋_GB2312"/>
          <w:kern w:val="0"/>
          <w:sz w:val="28"/>
          <w:szCs w:val="28"/>
          <w:lang w:eastAsia="zh-CN"/>
        </w:rPr>
        <w:t>物业服务企业、</w:t>
      </w:r>
      <w:r>
        <w:rPr>
          <w:rFonts w:hint="eastAsia" w:ascii="仿宋_GB2312" w:hAnsi="仿宋_GB2312" w:eastAsia="仿宋_GB2312" w:cs="仿宋_GB2312"/>
          <w:kern w:val="0"/>
          <w:sz w:val="28"/>
          <w:szCs w:val="28"/>
        </w:rPr>
        <w:t>业主、业主委员会等应当仔细阅读本示范文本的内容，对条款及专业用词理解不一致的，可向房屋行政管理部门咨询。</w:t>
      </w:r>
    </w:p>
    <w:p>
      <w:pPr>
        <w:keepNext w:val="0"/>
        <w:keepLines w:val="0"/>
        <w:pageBreakBefore w:val="0"/>
        <w:widowControl w:val="0"/>
        <w:kinsoku/>
        <w:wordWrap/>
        <w:overflowPunct/>
        <w:topLinePunct w:val="0"/>
        <w:autoSpaceDE/>
        <w:autoSpaceDN/>
        <w:bidi w:val="0"/>
        <w:adjustRightInd/>
        <w:snapToGrid/>
        <w:spacing w:after="0" w:line="500" w:lineRule="exact"/>
        <w:ind w:firstLine="560"/>
        <w:textAlignment w:val="auto"/>
        <w:rPr>
          <w:rFonts w:hint="eastAsia" w:ascii="仿宋_GB2312" w:hAnsi="仿宋_GB2312" w:eastAsia="仿宋_GB2312" w:cs="仿宋_GB2312"/>
          <w:kern w:val="0"/>
          <w:sz w:val="28"/>
          <w:szCs w:val="28"/>
          <w:lang w:eastAsia="zh-CN"/>
        </w:rPr>
      </w:pPr>
      <w:r>
        <w:rPr>
          <w:rFonts w:hint="eastAsia" w:ascii="仿宋_GB2312" w:hAnsi="仿宋_GB2312" w:eastAsia="仿宋_GB2312" w:cs="仿宋_GB2312"/>
          <w:kern w:val="0"/>
          <w:sz w:val="28"/>
          <w:szCs w:val="28"/>
        </w:rPr>
        <w:t>4. 双方当事人应结合具体情况对本合同文本的选择性条款进行确认（在□方框内打“√”），空白行供双方当事人自行约定或者补充约定。凡双方约定认为无需填写的条款，应在该条款填写的空白处划“／”表示。</w:t>
      </w:r>
      <w:r>
        <w:rPr>
          <w:rFonts w:hint="eastAsia" w:ascii="仿宋_GB2312" w:hAnsi="仿宋_GB2312" w:eastAsia="仿宋_GB2312" w:cs="仿宋_GB2312"/>
          <w:kern w:val="0"/>
          <w:sz w:val="28"/>
          <w:szCs w:val="28"/>
          <w:lang w:eastAsia="zh-CN"/>
        </w:rPr>
        <w:t>合同签订生效后，未被修改的文本文字视为双方同意内容。</w:t>
      </w:r>
    </w:p>
    <w:p>
      <w:pPr>
        <w:keepNext w:val="0"/>
        <w:keepLines w:val="0"/>
        <w:pageBreakBefore w:val="0"/>
        <w:widowControl w:val="0"/>
        <w:kinsoku/>
        <w:wordWrap/>
        <w:overflowPunct/>
        <w:topLinePunct w:val="0"/>
        <w:autoSpaceDE/>
        <w:autoSpaceDN/>
        <w:bidi w:val="0"/>
        <w:adjustRightInd/>
        <w:snapToGrid/>
        <w:spacing w:after="0" w:line="500" w:lineRule="exact"/>
        <w:ind w:firstLine="560" w:firstLineChars="0"/>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 在未制定新的版本前，本版本延续使用。本合同条款遇法律法规、政策规定等调整的，按调整后的法律法规、政策规定等执行。</w:t>
      </w:r>
    </w:p>
    <w:p>
      <w:pPr>
        <w:keepNext w:val="0"/>
        <w:keepLines w:val="0"/>
        <w:pageBreakBefore w:val="0"/>
        <w:widowControl w:val="0"/>
        <w:kinsoku/>
        <w:wordWrap/>
        <w:overflowPunct/>
        <w:topLinePunct w:val="0"/>
        <w:autoSpaceDE/>
        <w:autoSpaceDN/>
        <w:bidi w:val="0"/>
        <w:adjustRightInd/>
        <w:snapToGrid/>
        <w:spacing w:after="0" w:line="500" w:lineRule="exact"/>
        <w:ind w:firstLine="560"/>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 本合同示范文本由上海市房屋管理局、上海市市场监督管理</w:t>
      </w:r>
    </w:p>
    <w:p>
      <w:pPr>
        <w:keepNext w:val="0"/>
        <w:keepLines w:val="0"/>
        <w:pageBreakBefore w:val="0"/>
        <w:widowControl w:val="0"/>
        <w:kinsoku/>
        <w:wordWrap/>
        <w:overflowPunct/>
        <w:topLinePunct w:val="0"/>
        <w:autoSpaceDE/>
        <w:autoSpaceDN/>
        <w:bidi w:val="0"/>
        <w:adjustRightInd/>
        <w:snapToGrid/>
        <w:spacing w:after="0" w:line="500" w:lineRule="exact"/>
        <w:ind w:firstLine="0" w:firstLineChars="0"/>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局共同制定，自2026年</w:t>
      </w:r>
      <w:r>
        <w:rPr>
          <w:rFonts w:hint="eastAsia" w:ascii="仿宋_GB2312" w:hAnsi="仿宋_GB2312" w:eastAsia="仿宋_GB2312" w:cs="仿宋_GB2312"/>
          <w:kern w:val="0"/>
          <w:sz w:val="28"/>
          <w:szCs w:val="28"/>
          <w:lang w:val="en-US" w:eastAsia="zh-CN"/>
        </w:rPr>
        <w:t>10</w:t>
      </w:r>
      <w:r>
        <w:rPr>
          <w:rFonts w:hint="eastAsia" w:ascii="仿宋_GB2312" w:hAnsi="仿宋_GB2312" w:eastAsia="仿宋_GB2312" w:cs="仿宋_GB2312"/>
          <w:kern w:val="0"/>
          <w:sz w:val="28"/>
          <w:szCs w:val="28"/>
        </w:rPr>
        <w:t>月1日起使用。任何单位和个人不得出于商业目的擅自翻印和出售。</w:t>
      </w:r>
    </w:p>
    <w:p>
      <w:pPr>
        <w:keepLines w:val="0"/>
        <w:pageBreakBefore w:val="0"/>
        <w:kinsoku/>
        <w:wordWrap/>
        <w:overflowPunct/>
        <w:topLinePunct w:val="0"/>
        <w:bidi w:val="0"/>
        <w:adjustRightInd/>
        <w:snapToGrid/>
        <w:spacing w:after="0" w:line="500" w:lineRule="exact"/>
        <w:ind w:firstLine="0" w:firstLineChars="0"/>
        <w:jc w:val="center"/>
        <w:outlineLvl w:val="0"/>
        <w:rPr>
          <w:rFonts w:hint="eastAsia" w:ascii="黑体" w:hAnsi="黑体" w:eastAsia="黑体" w:cs="黑体"/>
          <w:b/>
          <w:bCs/>
          <w:sz w:val="30"/>
          <w:szCs w:val="30"/>
        </w:rPr>
      </w:pPr>
      <w:r>
        <w:rPr>
          <w:rFonts w:hint="eastAsia" w:ascii="仿宋_GB2312" w:hAnsi="仿宋_GB2312" w:eastAsia="仿宋_GB2312" w:cs="仿宋_GB2312"/>
          <w:kern w:val="0"/>
          <w:sz w:val="28"/>
          <w:szCs w:val="28"/>
        </w:rPr>
        <w:br w:type="page"/>
      </w:r>
      <w:r>
        <w:rPr>
          <w:rFonts w:hint="eastAsia" w:ascii="黑体" w:hAnsi="黑体" w:eastAsia="黑体" w:cs="黑体"/>
          <w:b/>
          <w:bCs/>
          <w:sz w:val="30"/>
          <w:szCs w:val="30"/>
        </w:rPr>
        <w:t>第一章 合同主体</w:t>
      </w:r>
    </w:p>
    <w:p>
      <w:pPr>
        <w:keepLines w:val="0"/>
        <w:pageBreakBefore w:val="0"/>
        <w:widowControl/>
        <w:kinsoku/>
        <w:wordWrap/>
        <w:overflowPunct/>
        <w:topLinePunct w:val="0"/>
        <w:bidi w:val="0"/>
        <w:adjustRightInd/>
        <w:snapToGrid/>
        <w:spacing w:after="0" w:line="500" w:lineRule="exact"/>
        <w:ind w:firstLine="626" w:firstLineChars="200"/>
        <w:outlineLvl w:val="0"/>
        <w:rPr>
          <w:rFonts w:hint="eastAsia" w:ascii="仿宋_GB2312" w:hAnsi="仿宋_GB2312" w:eastAsia="仿宋_GB2312" w:cs="仿宋_GB2312"/>
          <w:spacing w:val="6"/>
          <w:kern w:val="0"/>
          <w:sz w:val="30"/>
          <w:szCs w:val="30"/>
        </w:rPr>
      </w:pPr>
      <w:r>
        <w:rPr>
          <w:rFonts w:hint="eastAsia" w:ascii="仿宋_GB2312" w:hAnsi="仿宋_GB2312" w:eastAsia="仿宋_GB2312" w:cs="仿宋_GB2312"/>
          <w:b/>
          <w:bCs/>
          <w:spacing w:val="6"/>
          <w:kern w:val="0"/>
          <w:sz w:val="30"/>
          <w:szCs w:val="30"/>
        </w:rPr>
        <w:t>甲方（业主大会）</w:t>
      </w:r>
      <w:r>
        <w:rPr>
          <w:rFonts w:hint="eastAsia" w:ascii="仿宋_GB2312" w:hAnsi="仿宋_GB2312" w:eastAsia="仿宋_GB2312" w:cs="仿宋_GB2312"/>
          <w:spacing w:val="6"/>
          <w:kern w:val="0"/>
          <w:sz w:val="30"/>
          <w:szCs w:val="30"/>
        </w:rPr>
        <w:t>：</w:t>
      </w:r>
      <w:r>
        <w:rPr>
          <w:rFonts w:hint="eastAsia" w:ascii="仿宋_GB2312" w:hAnsi="仿宋_GB2312" w:eastAsia="仿宋_GB2312" w:cs="仿宋_GB2312"/>
          <w:spacing w:val="6"/>
          <w:kern w:val="0"/>
          <w:sz w:val="30"/>
          <w:szCs w:val="30"/>
          <w:u w:val="single"/>
        </w:rPr>
        <w:t xml:space="preserve">                           </w:t>
      </w:r>
      <w:r>
        <w:rPr>
          <w:rFonts w:hint="eastAsia" w:ascii="仿宋_GB2312" w:hAnsi="仿宋_GB2312" w:eastAsia="仿宋_GB2312" w:cs="仿宋_GB2312"/>
          <w:spacing w:val="6"/>
          <w:kern w:val="0"/>
          <w:sz w:val="30"/>
          <w:szCs w:val="30"/>
        </w:rPr>
        <w:t xml:space="preserve">                 </w:t>
      </w:r>
    </w:p>
    <w:p>
      <w:pPr>
        <w:keepLines w:val="0"/>
        <w:pageBreakBefore w:val="0"/>
        <w:widowControl/>
        <w:kinsoku/>
        <w:wordWrap/>
        <w:overflowPunct/>
        <w:topLinePunct w:val="0"/>
        <w:bidi w:val="0"/>
        <w:adjustRightInd/>
        <w:snapToGrid/>
        <w:spacing w:after="0" w:line="500" w:lineRule="exact"/>
        <w:ind w:firstLine="624" w:firstLineChars="200"/>
        <w:rPr>
          <w:rFonts w:hint="eastAsia" w:ascii="仿宋_GB2312" w:hAnsi="仿宋_GB2312" w:eastAsia="仿宋_GB2312" w:cs="仿宋_GB2312"/>
          <w:spacing w:val="6"/>
          <w:kern w:val="0"/>
          <w:sz w:val="30"/>
          <w:szCs w:val="30"/>
        </w:rPr>
      </w:pPr>
      <w:r>
        <w:rPr>
          <w:rFonts w:hint="eastAsia" w:ascii="仿宋_GB2312" w:hAnsi="仿宋_GB2312" w:eastAsia="仿宋_GB2312" w:cs="仿宋_GB2312"/>
          <w:spacing w:val="6"/>
          <w:kern w:val="0"/>
          <w:sz w:val="30"/>
          <w:szCs w:val="30"/>
        </w:rPr>
        <w:t>业主大会备案证：</w:t>
      </w:r>
      <w:r>
        <w:rPr>
          <w:rFonts w:hint="eastAsia" w:ascii="仿宋_GB2312" w:hAnsi="仿宋_GB2312" w:eastAsia="仿宋_GB2312" w:cs="仿宋_GB2312"/>
          <w:spacing w:val="6"/>
          <w:kern w:val="0"/>
          <w:sz w:val="30"/>
          <w:szCs w:val="30"/>
          <w:u w:val="single"/>
        </w:rPr>
        <w:t xml:space="preserve">                             </w:t>
      </w:r>
      <w:r>
        <w:rPr>
          <w:rFonts w:hint="eastAsia" w:ascii="仿宋_GB2312" w:hAnsi="仿宋_GB2312" w:eastAsia="仿宋_GB2312" w:cs="仿宋_GB2312"/>
          <w:spacing w:val="6"/>
          <w:kern w:val="0"/>
          <w:sz w:val="30"/>
          <w:szCs w:val="30"/>
        </w:rPr>
        <w:t xml:space="preserve">                                                                                               </w:t>
      </w:r>
    </w:p>
    <w:p>
      <w:pPr>
        <w:keepLines w:val="0"/>
        <w:pageBreakBefore w:val="0"/>
        <w:widowControl/>
        <w:kinsoku/>
        <w:wordWrap/>
        <w:overflowPunct/>
        <w:topLinePunct w:val="0"/>
        <w:bidi w:val="0"/>
        <w:adjustRightInd/>
        <w:snapToGrid/>
        <w:spacing w:after="0" w:line="500" w:lineRule="exact"/>
        <w:ind w:firstLine="624" w:firstLineChars="200"/>
        <w:rPr>
          <w:rFonts w:hint="eastAsia" w:ascii="仿宋_GB2312" w:hAnsi="仿宋_GB2312" w:eastAsia="仿宋_GB2312" w:cs="仿宋_GB2312"/>
          <w:spacing w:val="6"/>
          <w:kern w:val="0"/>
          <w:sz w:val="30"/>
          <w:szCs w:val="30"/>
          <w:u w:val="single"/>
        </w:rPr>
      </w:pPr>
      <w:r>
        <w:rPr>
          <w:rFonts w:hint="eastAsia" w:ascii="仿宋_GB2312" w:hAnsi="仿宋_GB2312" w:eastAsia="仿宋_GB2312" w:cs="仿宋_GB2312"/>
          <w:spacing w:val="6"/>
          <w:kern w:val="0"/>
          <w:sz w:val="30"/>
          <w:szCs w:val="30"/>
        </w:rPr>
        <w:t>业主委员会主任：</w:t>
      </w:r>
      <w:r>
        <w:rPr>
          <w:rFonts w:hint="eastAsia" w:ascii="仿宋_GB2312" w:hAnsi="仿宋_GB2312" w:eastAsia="仿宋_GB2312" w:cs="仿宋_GB2312"/>
          <w:spacing w:val="6"/>
          <w:kern w:val="0"/>
          <w:sz w:val="30"/>
          <w:szCs w:val="30"/>
          <w:u w:val="single"/>
        </w:rPr>
        <w:t xml:space="preserve">                             </w:t>
      </w:r>
      <w:r>
        <w:rPr>
          <w:rFonts w:hint="eastAsia" w:ascii="仿宋_GB2312" w:hAnsi="仿宋_GB2312" w:eastAsia="仿宋_GB2312" w:cs="仿宋_GB2312"/>
          <w:spacing w:val="6"/>
          <w:kern w:val="0"/>
          <w:sz w:val="30"/>
          <w:szCs w:val="30"/>
        </w:rPr>
        <w:t xml:space="preserve"> </w:t>
      </w:r>
    </w:p>
    <w:p>
      <w:pPr>
        <w:keepLines w:val="0"/>
        <w:pageBreakBefore w:val="0"/>
        <w:widowControl/>
        <w:kinsoku/>
        <w:wordWrap/>
        <w:overflowPunct/>
        <w:topLinePunct w:val="0"/>
        <w:bidi w:val="0"/>
        <w:adjustRightInd/>
        <w:snapToGrid/>
        <w:spacing w:after="0" w:line="500" w:lineRule="exact"/>
        <w:ind w:firstLine="624" w:firstLineChars="200"/>
        <w:rPr>
          <w:rFonts w:hint="eastAsia" w:ascii="仿宋_GB2312" w:hAnsi="仿宋_GB2312" w:eastAsia="仿宋_GB2312" w:cs="仿宋_GB2312"/>
          <w:spacing w:val="6"/>
          <w:kern w:val="0"/>
          <w:sz w:val="30"/>
          <w:szCs w:val="30"/>
        </w:rPr>
      </w:pPr>
      <w:r>
        <w:rPr>
          <w:rFonts w:hint="eastAsia" w:ascii="仿宋_GB2312" w:hAnsi="仿宋_GB2312" w:eastAsia="仿宋_GB2312" w:cs="仿宋_GB2312"/>
          <w:spacing w:val="6"/>
          <w:kern w:val="0"/>
          <w:sz w:val="30"/>
          <w:szCs w:val="30"/>
        </w:rPr>
        <w:t>联系电话：</w:t>
      </w:r>
      <w:r>
        <w:rPr>
          <w:rFonts w:hint="eastAsia" w:ascii="仿宋_GB2312" w:hAnsi="仿宋_GB2312" w:eastAsia="仿宋_GB2312" w:cs="仿宋_GB2312"/>
          <w:spacing w:val="6"/>
          <w:kern w:val="0"/>
          <w:sz w:val="30"/>
          <w:szCs w:val="30"/>
          <w:u w:val="single"/>
        </w:rPr>
        <w:t xml:space="preserve">                                   </w:t>
      </w:r>
      <w:r>
        <w:rPr>
          <w:rFonts w:hint="eastAsia" w:ascii="仿宋_GB2312" w:hAnsi="仿宋_GB2312" w:eastAsia="仿宋_GB2312" w:cs="仿宋_GB2312"/>
          <w:spacing w:val="6"/>
          <w:kern w:val="0"/>
          <w:sz w:val="30"/>
          <w:szCs w:val="30"/>
        </w:rPr>
        <w:t xml:space="preserve">       </w:t>
      </w:r>
    </w:p>
    <w:p>
      <w:pPr>
        <w:keepLines w:val="0"/>
        <w:pageBreakBefore w:val="0"/>
        <w:widowControl/>
        <w:kinsoku/>
        <w:wordWrap/>
        <w:overflowPunct/>
        <w:topLinePunct w:val="0"/>
        <w:bidi w:val="0"/>
        <w:adjustRightInd/>
        <w:snapToGrid/>
        <w:spacing w:after="0" w:line="500" w:lineRule="exact"/>
        <w:ind w:firstLine="624" w:firstLineChars="200"/>
        <w:rPr>
          <w:rFonts w:hint="eastAsia" w:ascii="仿宋_GB2312" w:hAnsi="仿宋_GB2312" w:eastAsia="仿宋_GB2312" w:cs="仿宋_GB2312"/>
          <w:spacing w:val="6"/>
          <w:kern w:val="0"/>
          <w:sz w:val="30"/>
          <w:szCs w:val="30"/>
          <w:u w:val="single"/>
        </w:rPr>
      </w:pPr>
      <w:r>
        <w:rPr>
          <w:rFonts w:hint="eastAsia" w:ascii="仿宋_GB2312" w:hAnsi="仿宋_GB2312" w:eastAsia="仿宋_GB2312" w:cs="仿宋_GB2312"/>
          <w:spacing w:val="6"/>
          <w:kern w:val="0"/>
          <w:sz w:val="30"/>
          <w:szCs w:val="30"/>
        </w:rPr>
        <w:t>通讯地址：</w:t>
      </w:r>
      <w:r>
        <w:rPr>
          <w:rFonts w:hint="eastAsia" w:ascii="仿宋_GB2312" w:hAnsi="仿宋_GB2312" w:eastAsia="仿宋_GB2312" w:cs="仿宋_GB2312"/>
          <w:spacing w:val="6"/>
          <w:kern w:val="0"/>
          <w:sz w:val="30"/>
          <w:szCs w:val="30"/>
          <w:u w:val="single"/>
        </w:rPr>
        <w:t xml:space="preserve">                                   </w:t>
      </w:r>
    </w:p>
    <w:p>
      <w:pPr>
        <w:keepLines w:val="0"/>
        <w:pageBreakBefore w:val="0"/>
        <w:widowControl/>
        <w:kinsoku/>
        <w:wordWrap/>
        <w:overflowPunct/>
        <w:topLinePunct w:val="0"/>
        <w:bidi w:val="0"/>
        <w:adjustRightInd/>
        <w:snapToGrid/>
        <w:spacing w:after="0" w:line="500" w:lineRule="exact"/>
        <w:ind w:firstLine="626" w:firstLineChars="200"/>
        <w:outlineLvl w:val="0"/>
        <w:rPr>
          <w:rFonts w:hint="eastAsia" w:ascii="仿宋_GB2312" w:hAnsi="仿宋_GB2312" w:eastAsia="仿宋_GB2312" w:cs="仿宋_GB2312"/>
          <w:spacing w:val="6"/>
          <w:kern w:val="0"/>
          <w:sz w:val="30"/>
          <w:szCs w:val="30"/>
        </w:rPr>
      </w:pPr>
      <w:r>
        <w:rPr>
          <w:rFonts w:hint="eastAsia" w:ascii="仿宋_GB2312" w:hAnsi="仿宋_GB2312" w:eastAsia="仿宋_GB2312" w:cs="仿宋_GB2312"/>
          <w:b/>
          <w:bCs/>
          <w:spacing w:val="6"/>
          <w:kern w:val="0"/>
          <w:sz w:val="30"/>
          <w:szCs w:val="30"/>
        </w:rPr>
        <w:t>乙方（物业服务企业）</w:t>
      </w:r>
      <w:r>
        <w:rPr>
          <w:rFonts w:hint="eastAsia" w:ascii="仿宋_GB2312" w:hAnsi="仿宋_GB2312" w:eastAsia="仿宋_GB2312" w:cs="仿宋_GB2312"/>
          <w:spacing w:val="6"/>
          <w:kern w:val="0"/>
          <w:sz w:val="30"/>
          <w:szCs w:val="30"/>
        </w:rPr>
        <w:t>：</w:t>
      </w:r>
      <w:r>
        <w:rPr>
          <w:rFonts w:hint="eastAsia" w:ascii="仿宋_GB2312" w:hAnsi="仿宋_GB2312" w:eastAsia="仿宋_GB2312" w:cs="仿宋_GB2312"/>
          <w:spacing w:val="6"/>
          <w:kern w:val="0"/>
          <w:sz w:val="30"/>
          <w:szCs w:val="30"/>
          <w:u w:val="single"/>
        </w:rPr>
        <w:t xml:space="preserve">                       </w:t>
      </w:r>
      <w:r>
        <w:rPr>
          <w:rFonts w:hint="eastAsia" w:ascii="仿宋_GB2312" w:hAnsi="仿宋_GB2312" w:eastAsia="仿宋_GB2312" w:cs="仿宋_GB2312"/>
          <w:spacing w:val="6"/>
          <w:kern w:val="0"/>
          <w:sz w:val="30"/>
          <w:szCs w:val="30"/>
        </w:rPr>
        <w:t xml:space="preserve">                 </w:t>
      </w:r>
    </w:p>
    <w:p>
      <w:pPr>
        <w:keepLines w:val="0"/>
        <w:pageBreakBefore w:val="0"/>
        <w:widowControl/>
        <w:kinsoku/>
        <w:wordWrap/>
        <w:overflowPunct/>
        <w:topLinePunct w:val="0"/>
        <w:bidi w:val="0"/>
        <w:adjustRightInd/>
        <w:snapToGrid/>
        <w:spacing w:after="0" w:line="500" w:lineRule="exact"/>
        <w:ind w:firstLine="624" w:firstLineChars="200"/>
        <w:rPr>
          <w:rFonts w:hint="eastAsia" w:ascii="仿宋_GB2312" w:hAnsi="仿宋_GB2312" w:eastAsia="仿宋_GB2312" w:cs="仿宋_GB2312"/>
          <w:spacing w:val="6"/>
          <w:kern w:val="0"/>
          <w:sz w:val="30"/>
          <w:szCs w:val="30"/>
        </w:rPr>
      </w:pPr>
      <w:r>
        <w:rPr>
          <w:rFonts w:hint="eastAsia" w:ascii="仿宋_GB2312" w:hAnsi="仿宋_GB2312" w:eastAsia="仿宋_GB2312" w:cs="仿宋_GB2312"/>
          <w:spacing w:val="6"/>
          <w:kern w:val="0"/>
          <w:sz w:val="30"/>
          <w:szCs w:val="30"/>
        </w:rPr>
        <w:t>统一社会信用代码：</w:t>
      </w:r>
      <w:r>
        <w:rPr>
          <w:rFonts w:hint="eastAsia" w:ascii="仿宋_GB2312" w:hAnsi="仿宋_GB2312" w:eastAsia="仿宋_GB2312" w:cs="仿宋_GB2312"/>
          <w:spacing w:val="6"/>
          <w:kern w:val="0"/>
          <w:sz w:val="30"/>
          <w:szCs w:val="30"/>
          <w:u w:val="single"/>
        </w:rPr>
        <w:t xml:space="preserve">                           </w:t>
      </w:r>
      <w:r>
        <w:rPr>
          <w:rFonts w:hint="eastAsia" w:ascii="仿宋_GB2312" w:hAnsi="仿宋_GB2312" w:eastAsia="仿宋_GB2312" w:cs="仿宋_GB2312"/>
          <w:spacing w:val="6"/>
          <w:kern w:val="0"/>
          <w:sz w:val="30"/>
          <w:szCs w:val="30"/>
        </w:rPr>
        <w:t xml:space="preserve">                                                                                               </w:t>
      </w:r>
    </w:p>
    <w:p>
      <w:pPr>
        <w:keepLines w:val="0"/>
        <w:pageBreakBefore w:val="0"/>
        <w:widowControl/>
        <w:kinsoku/>
        <w:wordWrap/>
        <w:overflowPunct/>
        <w:topLinePunct w:val="0"/>
        <w:bidi w:val="0"/>
        <w:adjustRightInd/>
        <w:snapToGrid/>
        <w:spacing w:after="0" w:line="500" w:lineRule="exact"/>
        <w:ind w:firstLine="624" w:firstLineChars="200"/>
        <w:rPr>
          <w:rFonts w:hint="eastAsia" w:ascii="仿宋_GB2312" w:hAnsi="仿宋_GB2312" w:eastAsia="仿宋_GB2312" w:cs="仿宋_GB2312"/>
          <w:spacing w:val="6"/>
          <w:kern w:val="0"/>
          <w:sz w:val="30"/>
          <w:szCs w:val="30"/>
          <w:u w:val="single"/>
        </w:rPr>
      </w:pPr>
      <w:r>
        <w:rPr>
          <w:rFonts w:hint="eastAsia" w:ascii="仿宋_GB2312" w:hAnsi="仿宋_GB2312" w:eastAsia="仿宋_GB2312" w:cs="仿宋_GB2312"/>
          <w:spacing w:val="6"/>
          <w:kern w:val="0"/>
          <w:sz w:val="30"/>
          <w:szCs w:val="30"/>
        </w:rPr>
        <w:t>法定代表人：</w:t>
      </w:r>
      <w:r>
        <w:rPr>
          <w:rFonts w:hint="eastAsia" w:ascii="仿宋_GB2312" w:hAnsi="仿宋_GB2312" w:eastAsia="仿宋_GB2312" w:cs="仿宋_GB2312"/>
          <w:spacing w:val="6"/>
          <w:kern w:val="0"/>
          <w:sz w:val="30"/>
          <w:szCs w:val="30"/>
          <w:u w:val="single"/>
        </w:rPr>
        <w:t xml:space="preserve">                                 </w:t>
      </w:r>
      <w:r>
        <w:rPr>
          <w:rFonts w:hint="eastAsia" w:ascii="仿宋_GB2312" w:hAnsi="仿宋_GB2312" w:eastAsia="仿宋_GB2312" w:cs="仿宋_GB2312"/>
          <w:spacing w:val="6"/>
          <w:kern w:val="0"/>
          <w:sz w:val="30"/>
          <w:szCs w:val="30"/>
        </w:rPr>
        <w:t xml:space="preserve"> </w:t>
      </w:r>
    </w:p>
    <w:p>
      <w:pPr>
        <w:keepLines w:val="0"/>
        <w:pageBreakBefore w:val="0"/>
        <w:widowControl/>
        <w:kinsoku/>
        <w:wordWrap/>
        <w:overflowPunct/>
        <w:topLinePunct w:val="0"/>
        <w:bidi w:val="0"/>
        <w:adjustRightInd/>
        <w:snapToGrid/>
        <w:spacing w:after="0" w:line="500" w:lineRule="exact"/>
        <w:ind w:firstLine="624" w:firstLineChars="200"/>
        <w:rPr>
          <w:rFonts w:hint="eastAsia" w:ascii="仿宋_GB2312" w:hAnsi="仿宋_GB2312" w:eastAsia="仿宋_GB2312" w:cs="仿宋_GB2312"/>
          <w:spacing w:val="6"/>
          <w:kern w:val="0"/>
          <w:sz w:val="30"/>
          <w:szCs w:val="30"/>
        </w:rPr>
      </w:pPr>
      <w:r>
        <w:rPr>
          <w:rFonts w:hint="eastAsia" w:ascii="仿宋_GB2312" w:hAnsi="仿宋_GB2312" w:eastAsia="仿宋_GB2312" w:cs="仿宋_GB2312"/>
          <w:spacing w:val="6"/>
          <w:kern w:val="0"/>
          <w:sz w:val="30"/>
          <w:szCs w:val="30"/>
        </w:rPr>
        <w:t>联系电话：</w:t>
      </w:r>
      <w:r>
        <w:rPr>
          <w:rFonts w:hint="eastAsia" w:ascii="仿宋_GB2312" w:hAnsi="仿宋_GB2312" w:eastAsia="仿宋_GB2312" w:cs="仿宋_GB2312"/>
          <w:spacing w:val="6"/>
          <w:kern w:val="0"/>
          <w:sz w:val="30"/>
          <w:szCs w:val="30"/>
          <w:u w:val="single"/>
        </w:rPr>
        <w:t xml:space="preserve">                                   </w:t>
      </w:r>
      <w:r>
        <w:rPr>
          <w:rFonts w:hint="eastAsia" w:ascii="仿宋_GB2312" w:hAnsi="仿宋_GB2312" w:eastAsia="仿宋_GB2312" w:cs="仿宋_GB2312"/>
          <w:spacing w:val="6"/>
          <w:kern w:val="0"/>
          <w:sz w:val="30"/>
          <w:szCs w:val="30"/>
        </w:rPr>
        <w:t xml:space="preserve"> </w:t>
      </w:r>
    </w:p>
    <w:p>
      <w:pPr>
        <w:keepLines w:val="0"/>
        <w:pageBreakBefore w:val="0"/>
        <w:widowControl/>
        <w:kinsoku/>
        <w:wordWrap/>
        <w:overflowPunct/>
        <w:topLinePunct w:val="0"/>
        <w:bidi w:val="0"/>
        <w:adjustRightInd/>
        <w:snapToGrid/>
        <w:spacing w:after="0" w:line="500" w:lineRule="exact"/>
        <w:ind w:firstLine="624" w:firstLineChars="200"/>
        <w:rPr>
          <w:rFonts w:hint="eastAsia" w:ascii="仿宋_GB2312" w:hAnsi="仿宋_GB2312" w:eastAsia="仿宋_GB2312" w:cs="仿宋_GB2312"/>
          <w:spacing w:val="6"/>
          <w:kern w:val="0"/>
          <w:sz w:val="30"/>
          <w:szCs w:val="30"/>
        </w:rPr>
      </w:pPr>
      <w:r>
        <w:rPr>
          <w:rFonts w:hint="eastAsia" w:ascii="仿宋_GB2312" w:hAnsi="仿宋_GB2312" w:eastAsia="仿宋_GB2312" w:cs="仿宋_GB2312"/>
          <w:spacing w:val="6"/>
          <w:kern w:val="0"/>
          <w:sz w:val="30"/>
          <w:szCs w:val="30"/>
        </w:rPr>
        <w:t>委托代理人：</w:t>
      </w:r>
      <w:r>
        <w:rPr>
          <w:rFonts w:hint="eastAsia" w:ascii="仿宋_GB2312" w:hAnsi="仿宋_GB2312" w:eastAsia="仿宋_GB2312" w:cs="仿宋_GB2312"/>
          <w:spacing w:val="6"/>
          <w:kern w:val="0"/>
          <w:sz w:val="30"/>
          <w:szCs w:val="30"/>
          <w:u w:val="single"/>
        </w:rPr>
        <w:t xml:space="preserve">                                 </w:t>
      </w:r>
      <w:r>
        <w:rPr>
          <w:rFonts w:hint="eastAsia" w:ascii="仿宋_GB2312" w:hAnsi="仿宋_GB2312" w:eastAsia="仿宋_GB2312" w:cs="仿宋_GB2312"/>
          <w:spacing w:val="6"/>
          <w:kern w:val="0"/>
          <w:sz w:val="30"/>
          <w:szCs w:val="30"/>
        </w:rPr>
        <w:t xml:space="preserve">          </w:t>
      </w:r>
    </w:p>
    <w:p>
      <w:pPr>
        <w:keepLines w:val="0"/>
        <w:pageBreakBefore w:val="0"/>
        <w:widowControl/>
        <w:kinsoku/>
        <w:wordWrap/>
        <w:overflowPunct/>
        <w:topLinePunct w:val="0"/>
        <w:bidi w:val="0"/>
        <w:adjustRightInd/>
        <w:snapToGrid/>
        <w:spacing w:after="0" w:line="500" w:lineRule="exact"/>
        <w:ind w:firstLine="624" w:firstLineChars="200"/>
        <w:rPr>
          <w:rFonts w:hint="eastAsia" w:ascii="仿宋_GB2312" w:hAnsi="仿宋_GB2312" w:eastAsia="仿宋_GB2312" w:cs="仿宋_GB2312"/>
          <w:spacing w:val="6"/>
          <w:kern w:val="0"/>
          <w:sz w:val="30"/>
          <w:szCs w:val="30"/>
          <w:u w:val="single"/>
        </w:rPr>
      </w:pPr>
      <w:r>
        <w:rPr>
          <w:rFonts w:hint="eastAsia" w:ascii="仿宋_GB2312" w:hAnsi="仿宋_GB2312" w:eastAsia="仿宋_GB2312" w:cs="仿宋_GB2312"/>
          <w:spacing w:val="6"/>
          <w:kern w:val="0"/>
          <w:sz w:val="30"/>
          <w:szCs w:val="30"/>
        </w:rPr>
        <w:t>通讯地址：</w:t>
      </w:r>
      <w:r>
        <w:rPr>
          <w:rFonts w:hint="eastAsia" w:ascii="仿宋_GB2312" w:hAnsi="仿宋_GB2312" w:eastAsia="仿宋_GB2312" w:cs="仿宋_GB2312"/>
          <w:spacing w:val="6"/>
          <w:kern w:val="0"/>
          <w:sz w:val="30"/>
          <w:szCs w:val="30"/>
          <w:u w:val="single"/>
        </w:rPr>
        <w:t xml:space="preserve">                                   </w:t>
      </w:r>
    </w:p>
    <w:p>
      <w:pPr>
        <w:keepLines w:val="0"/>
        <w:pageBreakBefore w:val="0"/>
        <w:widowControl/>
        <w:kinsoku/>
        <w:wordWrap/>
        <w:overflowPunct/>
        <w:topLinePunct w:val="0"/>
        <w:autoSpaceDE w:val="0"/>
        <w:autoSpaceDN w:val="0"/>
        <w:bidi w:val="0"/>
        <w:adjustRightInd/>
        <w:snapToGrid/>
        <w:spacing w:after="0" w:line="500" w:lineRule="exact"/>
        <w:ind w:firstLine="612" w:firstLineChars="200"/>
        <w:textAlignment w:val="baseline"/>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根据《中华人民共和国民法典》《物业管理条例》《上海市住宅物业管理规定》等规定，经业主大会决定，确定乙方为本物业</w:t>
      </w:r>
      <w:r>
        <w:rPr>
          <w:rFonts w:hint="eastAsia" w:ascii="仿宋_GB2312" w:hAnsi="仿宋_GB2312" w:eastAsia="仿宋_GB2312" w:cs="仿宋_GB2312"/>
          <w:snapToGrid w:val="0"/>
          <w:spacing w:val="3"/>
          <w:kern w:val="0"/>
          <w:sz w:val="30"/>
          <w:szCs w:val="30"/>
          <w:lang w:eastAsia="zh-CN"/>
        </w:rPr>
        <w:t>项目</w:t>
      </w:r>
      <w:r>
        <w:rPr>
          <w:rFonts w:hint="eastAsia" w:ascii="仿宋_GB2312" w:hAnsi="仿宋_GB2312" w:eastAsia="仿宋_GB2312" w:cs="仿宋_GB2312"/>
          <w:snapToGrid w:val="0"/>
          <w:spacing w:val="3"/>
          <w:kern w:val="0"/>
          <w:sz w:val="30"/>
          <w:szCs w:val="30"/>
        </w:rPr>
        <w:t>的物业服务企业，甲、乙双方按照平等、自愿、公平原则就物业管理服务事宜，订立本合同。</w:t>
      </w:r>
    </w:p>
    <w:p>
      <w:pPr>
        <w:pStyle w:val="2"/>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p>
    <w:p>
      <w:pPr>
        <w:keepLines w:val="0"/>
        <w:pageBreakBefore w:val="0"/>
        <w:widowControl/>
        <w:kinsoku/>
        <w:wordWrap/>
        <w:overflowPunct/>
        <w:topLinePunct w:val="0"/>
        <w:bidi w:val="0"/>
        <w:adjustRightInd/>
        <w:snapToGrid/>
        <w:spacing w:after="0" w:line="500" w:lineRule="exact"/>
        <w:ind w:firstLine="0" w:firstLineChars="0"/>
        <w:jc w:val="center"/>
        <w:outlineLvl w:val="0"/>
        <w:rPr>
          <w:rFonts w:hint="eastAsia" w:ascii="黑体" w:hAnsi="黑体" w:eastAsia="黑体" w:cs="黑体"/>
          <w:b/>
          <w:bCs/>
          <w:sz w:val="30"/>
          <w:szCs w:val="30"/>
        </w:rPr>
      </w:pPr>
      <w:r>
        <w:rPr>
          <w:rFonts w:hint="eastAsia" w:ascii="黑体" w:hAnsi="黑体" w:eastAsia="黑体" w:cs="黑体"/>
          <w:b/>
          <w:bCs/>
          <w:sz w:val="30"/>
          <w:szCs w:val="30"/>
        </w:rPr>
        <w:t>第二章 物业管理区域情况</w:t>
      </w:r>
    </w:p>
    <w:p>
      <w:pPr>
        <w:keepLines w:val="0"/>
        <w:pageBreakBefore w:val="0"/>
        <w:kinsoku/>
        <w:wordWrap/>
        <w:overflowPunct/>
        <w:topLinePunct w:val="0"/>
        <w:bidi w:val="0"/>
        <w:adjustRightInd/>
        <w:snapToGrid/>
        <w:spacing w:after="0" w:line="500" w:lineRule="exact"/>
        <w:ind w:firstLine="602" w:firstLineChars="200"/>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第一条 基本情况</w:t>
      </w:r>
    </w:p>
    <w:p>
      <w:pPr>
        <w:keepLines w:val="0"/>
        <w:pageBreakBefore w:val="0"/>
        <w:widowControl/>
        <w:kinsoku/>
        <w:wordWrap/>
        <w:overflowPunct/>
        <w:topLinePunct w:val="0"/>
        <w:autoSpaceDE w:val="0"/>
        <w:autoSpaceDN w:val="0"/>
        <w:bidi w:val="0"/>
        <w:adjustRightInd/>
        <w:snapToGrid/>
        <w:spacing w:after="0" w:line="500" w:lineRule="exact"/>
        <w:ind w:firstLine="612" w:firstLineChars="200"/>
        <w:textAlignment w:val="baseline"/>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物业名称：</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u w:val="single"/>
          <w:lang w:val="en-US" w:eastAsia="zh-CN"/>
        </w:rPr>
        <w:t xml:space="preserve">   </w:t>
      </w:r>
      <w:r>
        <w:rPr>
          <w:rFonts w:hint="eastAsia" w:ascii="仿宋_GB2312" w:hAnsi="仿宋_GB2312" w:eastAsia="仿宋_GB2312" w:cs="仿宋_GB2312"/>
          <w:snapToGrid w:val="0"/>
          <w:spacing w:val="3"/>
          <w:kern w:val="0"/>
          <w:sz w:val="30"/>
          <w:szCs w:val="30"/>
        </w:rPr>
        <w:t>；</w:t>
      </w:r>
    </w:p>
    <w:p>
      <w:pPr>
        <w:keepLines w:val="0"/>
        <w:pageBreakBefore w:val="0"/>
        <w:widowControl/>
        <w:kinsoku/>
        <w:wordWrap/>
        <w:overflowPunct/>
        <w:topLinePunct w:val="0"/>
        <w:autoSpaceDE w:val="0"/>
        <w:autoSpaceDN w:val="0"/>
        <w:bidi w:val="0"/>
        <w:adjustRightInd/>
        <w:snapToGrid/>
        <w:spacing w:after="0" w:line="500" w:lineRule="exact"/>
        <w:ind w:firstLine="612" w:firstLineChars="200"/>
        <w:textAlignment w:val="baseline"/>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物业类型：</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u w:val="single"/>
          <w:lang w:val="en-US" w:eastAsia="zh-CN"/>
        </w:rPr>
        <w:t xml:space="preserve">   </w:t>
      </w:r>
      <w:r>
        <w:rPr>
          <w:rFonts w:hint="eastAsia" w:ascii="仿宋_GB2312" w:hAnsi="仿宋_GB2312" w:eastAsia="仿宋_GB2312" w:cs="仿宋_GB2312"/>
          <w:snapToGrid w:val="0"/>
          <w:spacing w:val="3"/>
          <w:kern w:val="0"/>
          <w:sz w:val="30"/>
          <w:szCs w:val="30"/>
        </w:rPr>
        <w:t>；</w:t>
      </w:r>
    </w:p>
    <w:p>
      <w:pPr>
        <w:keepLines w:val="0"/>
        <w:pageBreakBefore w:val="0"/>
        <w:widowControl/>
        <w:kinsoku/>
        <w:wordWrap/>
        <w:overflowPunct/>
        <w:topLinePunct w:val="0"/>
        <w:autoSpaceDE w:val="0"/>
        <w:autoSpaceDN w:val="0"/>
        <w:bidi w:val="0"/>
        <w:adjustRightInd/>
        <w:snapToGrid/>
        <w:spacing w:after="0" w:line="500" w:lineRule="exact"/>
        <w:ind w:firstLine="612" w:firstLineChars="200"/>
        <w:textAlignment w:val="baseline"/>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坐落位置：</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rPr>
        <w:t>区</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u w:val="single"/>
          <w:lang w:val="en-US" w:eastAsia="zh-CN"/>
        </w:rPr>
        <w:t xml:space="preserve">  </w:t>
      </w:r>
      <w:r>
        <w:rPr>
          <w:rFonts w:hint="eastAsia" w:ascii="仿宋_GB2312" w:hAnsi="仿宋_GB2312" w:eastAsia="仿宋_GB2312" w:cs="仿宋_GB2312"/>
          <w:snapToGrid w:val="0"/>
          <w:spacing w:val="3"/>
          <w:kern w:val="0"/>
          <w:sz w:val="30"/>
          <w:szCs w:val="30"/>
        </w:rPr>
        <w:t>街道/镇</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u w:val="single"/>
          <w:lang w:val="en-US" w:eastAsia="zh-CN"/>
        </w:rPr>
        <w:t xml:space="preserve"> </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rPr>
        <w:t>路</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rPr>
        <w:t>弄</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rPr>
        <w:t>号；</w:t>
      </w:r>
    </w:p>
    <w:p>
      <w:pPr>
        <w:keepLines w:val="0"/>
        <w:pageBreakBefore w:val="0"/>
        <w:widowControl/>
        <w:kinsoku/>
        <w:wordWrap/>
        <w:overflowPunct/>
        <w:topLinePunct w:val="0"/>
        <w:autoSpaceDE w:val="0"/>
        <w:autoSpaceDN w:val="0"/>
        <w:bidi w:val="0"/>
        <w:adjustRightInd/>
        <w:snapToGrid/>
        <w:spacing w:after="0" w:line="500" w:lineRule="exact"/>
        <w:ind w:firstLine="612" w:firstLineChars="200"/>
        <w:textAlignment w:val="baseline"/>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物业管理区域四至范围：</w:t>
      </w:r>
    </w:p>
    <w:p>
      <w:pPr>
        <w:keepLines w:val="0"/>
        <w:pageBreakBefore w:val="0"/>
        <w:widowControl/>
        <w:kinsoku/>
        <w:wordWrap/>
        <w:overflowPunct/>
        <w:topLinePunct w:val="0"/>
        <w:autoSpaceDE w:val="0"/>
        <w:autoSpaceDN w:val="0"/>
        <w:bidi w:val="0"/>
        <w:adjustRightInd/>
        <w:snapToGrid/>
        <w:spacing w:after="0" w:line="500" w:lineRule="exact"/>
        <w:ind w:firstLine="612" w:firstLineChars="200"/>
        <w:textAlignment w:val="baseline"/>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东至</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u w:val="single"/>
          <w:lang w:val="en-US" w:eastAsia="zh-CN"/>
        </w:rPr>
        <w:t xml:space="preserve"> </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rPr>
        <w:t>，西至</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u w:val="single"/>
          <w:lang w:val="en-US" w:eastAsia="zh-CN"/>
        </w:rPr>
        <w:t xml:space="preserve"> </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rPr>
        <w:t>，</w:t>
      </w:r>
    </w:p>
    <w:p>
      <w:pPr>
        <w:keepLines w:val="0"/>
        <w:pageBreakBefore w:val="0"/>
        <w:widowControl/>
        <w:kinsoku/>
        <w:wordWrap/>
        <w:overflowPunct/>
        <w:topLinePunct w:val="0"/>
        <w:autoSpaceDE w:val="0"/>
        <w:autoSpaceDN w:val="0"/>
        <w:bidi w:val="0"/>
        <w:adjustRightInd/>
        <w:snapToGrid/>
        <w:spacing w:after="0" w:line="500" w:lineRule="exact"/>
        <w:ind w:firstLine="612" w:firstLineChars="200"/>
        <w:textAlignment w:val="baseline"/>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南至</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u w:val="single"/>
          <w:lang w:val="en-US" w:eastAsia="zh-CN"/>
        </w:rPr>
        <w:t xml:space="preserve"> </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rPr>
        <w:t>，北至</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u w:val="single"/>
          <w:lang w:val="en-US" w:eastAsia="zh-CN"/>
        </w:rPr>
        <w:t xml:space="preserve"> </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rPr>
        <w:t>，</w:t>
      </w:r>
    </w:p>
    <w:p>
      <w:pPr>
        <w:keepLines w:val="0"/>
        <w:pageBreakBefore w:val="0"/>
        <w:widowControl/>
        <w:kinsoku/>
        <w:wordWrap/>
        <w:overflowPunct/>
        <w:topLinePunct w:val="0"/>
        <w:autoSpaceDE w:val="0"/>
        <w:autoSpaceDN w:val="0"/>
        <w:bidi w:val="0"/>
        <w:adjustRightInd/>
        <w:snapToGrid/>
        <w:spacing w:after="0" w:line="500" w:lineRule="exact"/>
        <w:ind w:firstLine="612" w:firstLineChars="200"/>
        <w:textAlignment w:val="baseline"/>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以上范围不包括</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u w:val="single"/>
          <w:lang w:val="en-US" w:eastAsia="zh-CN"/>
        </w:rPr>
        <w:t xml:space="preserve">  </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rPr>
        <w:t>。</w:t>
      </w:r>
    </w:p>
    <w:p>
      <w:pPr>
        <w:keepLines w:val="0"/>
        <w:pageBreakBefore w:val="0"/>
        <w:widowControl/>
        <w:kinsoku/>
        <w:wordWrap/>
        <w:overflowPunct/>
        <w:topLinePunct w:val="0"/>
        <w:autoSpaceDE w:val="0"/>
        <w:autoSpaceDN w:val="0"/>
        <w:bidi w:val="0"/>
        <w:adjustRightInd/>
        <w:snapToGrid/>
        <w:spacing w:after="0" w:line="500" w:lineRule="exact"/>
        <w:ind w:firstLine="612" w:firstLineChars="200"/>
        <w:textAlignment w:val="baseline"/>
        <w:outlineLvl w:val="2"/>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（一）物业规划平面图</w:t>
      </w:r>
      <w:r>
        <w:rPr>
          <w:rFonts w:hint="eastAsia" w:ascii="仿宋_GB2312" w:hAnsi="仿宋_GB2312" w:eastAsia="仿宋_GB2312" w:cs="仿宋_GB2312"/>
          <w:snapToGrid w:val="0"/>
          <w:spacing w:val="3"/>
          <w:kern w:val="0"/>
          <w:sz w:val="30"/>
          <w:szCs w:val="30"/>
          <w:lang w:eastAsia="zh-CN"/>
        </w:rPr>
        <w:t>（</w:t>
      </w:r>
      <w:r>
        <w:rPr>
          <w:rFonts w:hint="eastAsia" w:ascii="仿宋_GB2312" w:hAnsi="仿宋_GB2312" w:eastAsia="仿宋_GB2312" w:cs="仿宋_GB2312"/>
          <w:snapToGrid w:val="0"/>
          <w:spacing w:val="3"/>
          <w:kern w:val="0"/>
          <w:sz w:val="30"/>
          <w:szCs w:val="30"/>
        </w:rPr>
        <w:t>见附件一</w:t>
      </w:r>
      <w:r>
        <w:rPr>
          <w:rFonts w:hint="eastAsia" w:ascii="仿宋_GB2312" w:hAnsi="仿宋_GB2312" w:eastAsia="仿宋_GB2312" w:cs="仿宋_GB2312"/>
          <w:snapToGrid w:val="0"/>
          <w:spacing w:val="3"/>
          <w:kern w:val="0"/>
          <w:sz w:val="30"/>
          <w:szCs w:val="30"/>
          <w:lang w:eastAsia="zh-CN"/>
        </w:rPr>
        <w:t>）</w:t>
      </w:r>
      <w:r>
        <w:rPr>
          <w:rFonts w:hint="eastAsia" w:ascii="仿宋_GB2312" w:hAnsi="仿宋_GB2312" w:eastAsia="仿宋_GB2312" w:cs="仿宋_GB2312"/>
          <w:snapToGrid w:val="0"/>
          <w:spacing w:val="3"/>
          <w:kern w:val="0"/>
          <w:sz w:val="30"/>
          <w:szCs w:val="30"/>
        </w:rPr>
        <w:t>；</w:t>
      </w:r>
    </w:p>
    <w:p>
      <w:pPr>
        <w:keepLines w:val="0"/>
        <w:pageBreakBefore w:val="0"/>
        <w:widowControl/>
        <w:kinsoku/>
        <w:wordWrap/>
        <w:overflowPunct/>
        <w:topLinePunct w:val="0"/>
        <w:autoSpaceDE w:val="0"/>
        <w:autoSpaceDN w:val="0"/>
        <w:bidi w:val="0"/>
        <w:adjustRightInd/>
        <w:snapToGrid/>
        <w:spacing w:after="0" w:line="500" w:lineRule="exact"/>
        <w:ind w:firstLine="612" w:firstLineChars="200"/>
        <w:textAlignment w:val="baseline"/>
        <w:outlineLvl w:val="2"/>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（二）物业共用部位、共用设施设备明细</w:t>
      </w:r>
      <w:r>
        <w:rPr>
          <w:rFonts w:hint="eastAsia" w:ascii="仿宋_GB2312" w:hAnsi="仿宋_GB2312" w:eastAsia="仿宋_GB2312" w:cs="仿宋_GB2312"/>
          <w:snapToGrid w:val="0"/>
          <w:spacing w:val="3"/>
          <w:kern w:val="0"/>
          <w:sz w:val="30"/>
          <w:szCs w:val="30"/>
          <w:lang w:eastAsia="zh-CN"/>
        </w:rPr>
        <w:t>（</w:t>
      </w:r>
      <w:r>
        <w:rPr>
          <w:rFonts w:hint="eastAsia" w:ascii="仿宋_GB2312" w:hAnsi="仿宋_GB2312" w:eastAsia="仿宋_GB2312" w:cs="仿宋_GB2312"/>
          <w:snapToGrid w:val="0"/>
          <w:spacing w:val="3"/>
          <w:kern w:val="0"/>
          <w:sz w:val="30"/>
          <w:szCs w:val="30"/>
        </w:rPr>
        <w:t>见附件二</w:t>
      </w:r>
      <w:r>
        <w:rPr>
          <w:rFonts w:hint="eastAsia" w:ascii="仿宋_GB2312" w:hAnsi="仿宋_GB2312" w:eastAsia="仿宋_GB2312" w:cs="仿宋_GB2312"/>
          <w:snapToGrid w:val="0"/>
          <w:spacing w:val="3"/>
          <w:kern w:val="0"/>
          <w:sz w:val="30"/>
          <w:szCs w:val="30"/>
          <w:lang w:eastAsia="zh-CN"/>
        </w:rPr>
        <w:t>）</w:t>
      </w:r>
      <w:r>
        <w:rPr>
          <w:rFonts w:hint="eastAsia" w:ascii="仿宋_GB2312" w:hAnsi="仿宋_GB2312" w:eastAsia="仿宋_GB2312" w:cs="仿宋_GB2312"/>
          <w:snapToGrid w:val="0"/>
          <w:spacing w:val="3"/>
          <w:kern w:val="0"/>
          <w:sz w:val="30"/>
          <w:szCs w:val="30"/>
        </w:rPr>
        <w:t>。</w:t>
      </w:r>
    </w:p>
    <w:p>
      <w:pPr>
        <w:keepLines w:val="0"/>
        <w:pageBreakBefore w:val="0"/>
        <w:kinsoku/>
        <w:wordWrap/>
        <w:overflowPunct/>
        <w:topLinePunct w:val="0"/>
        <w:bidi w:val="0"/>
        <w:adjustRightInd/>
        <w:snapToGrid/>
        <w:spacing w:after="0" w:line="500" w:lineRule="exact"/>
        <w:ind w:firstLine="602" w:firstLineChars="200"/>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第二条 物业管理用房</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（一）物业管理用房包括物业服务企业用房和业主委员会用房。</w:t>
      </w:r>
    </w:p>
    <w:p>
      <w:pPr>
        <w:keepLines w:val="0"/>
        <w:pageBreakBefore w:val="0"/>
        <w:tabs>
          <w:tab w:val="left" w:leader="underscore" w:pos="6930"/>
        </w:tabs>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物业服务企业用房建筑面积为</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平方米，位于</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[幢/座]</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单元</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层</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室；</w:t>
      </w:r>
    </w:p>
    <w:p>
      <w:pPr>
        <w:keepLines w:val="0"/>
        <w:pageBreakBefore w:val="0"/>
        <w:tabs>
          <w:tab w:val="left" w:leader="underscore" w:pos="6930"/>
        </w:tabs>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bCs/>
          <w:sz w:val="30"/>
          <w:szCs w:val="30"/>
        </w:rPr>
        <w:t>业主委员会用房建筑面积为</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平方米，位于</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[幢/座]</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单元</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层</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室。</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（二）不得擅自变更物业管理用房位置，不得分割、转让、抵押。</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（三）物业管理用房归全体业主共有，乙方自本合同终止之日起十日内，向业主委员会移交物业服务企业用房。</w:t>
      </w:r>
    </w:p>
    <w:p>
      <w:pPr>
        <w:keepLines w:val="0"/>
        <w:pageBreakBefore w:val="0"/>
        <w:kinsoku/>
        <w:wordWrap/>
        <w:overflowPunct/>
        <w:topLinePunct w:val="0"/>
        <w:bidi w:val="0"/>
        <w:adjustRightInd/>
        <w:snapToGrid/>
        <w:spacing w:after="0" w:line="500" w:lineRule="exact"/>
        <w:ind w:firstLine="626"/>
        <w:rPr>
          <w:rFonts w:hint="eastAsia" w:cs="仿宋_GB2312"/>
          <w:sz w:val="30"/>
          <w:szCs w:val="30"/>
        </w:rPr>
      </w:pPr>
    </w:p>
    <w:p>
      <w:pPr>
        <w:keepLines w:val="0"/>
        <w:pageBreakBefore w:val="0"/>
        <w:widowControl/>
        <w:kinsoku/>
        <w:wordWrap/>
        <w:overflowPunct/>
        <w:topLinePunct w:val="0"/>
        <w:bidi w:val="0"/>
        <w:adjustRightInd/>
        <w:snapToGrid/>
        <w:spacing w:after="0" w:line="500" w:lineRule="exact"/>
        <w:ind w:firstLine="0" w:firstLineChars="0"/>
        <w:jc w:val="center"/>
        <w:outlineLvl w:val="0"/>
        <w:rPr>
          <w:rFonts w:hint="eastAsia" w:ascii="黑体" w:hAnsi="黑体" w:eastAsia="黑体" w:cs="黑体"/>
          <w:b/>
          <w:bCs/>
          <w:sz w:val="30"/>
          <w:szCs w:val="30"/>
        </w:rPr>
      </w:pPr>
      <w:r>
        <w:rPr>
          <w:rFonts w:hint="eastAsia" w:ascii="黑体" w:hAnsi="黑体" w:eastAsia="黑体" w:cs="黑体"/>
          <w:b/>
          <w:bCs/>
          <w:sz w:val="30"/>
          <w:szCs w:val="30"/>
        </w:rPr>
        <w:t>第三章 物业服务内容和标准</w:t>
      </w:r>
    </w:p>
    <w:p>
      <w:pPr>
        <w:keepLines w:val="0"/>
        <w:pageBreakBefore w:val="0"/>
        <w:kinsoku/>
        <w:wordWrap/>
        <w:overflowPunct/>
        <w:topLinePunct w:val="0"/>
        <w:bidi w:val="0"/>
        <w:adjustRightInd/>
        <w:snapToGrid/>
        <w:spacing w:after="0" w:line="500" w:lineRule="exact"/>
        <w:ind w:firstLine="602" w:firstLineChars="200"/>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第三条 物业资料移交</w:t>
      </w:r>
    </w:p>
    <w:p>
      <w:pPr>
        <w:keepLines w:val="0"/>
        <w:pageBreakBefore w:val="0"/>
        <w:widowControl/>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b/>
          <w:bCs/>
          <w:sz w:val="30"/>
          <w:szCs w:val="30"/>
        </w:rPr>
      </w:pPr>
      <w:r>
        <w:rPr>
          <w:rFonts w:hint="eastAsia" w:ascii="仿宋_GB2312" w:hAnsi="仿宋_GB2312" w:eastAsia="仿宋_GB2312" w:cs="仿宋_GB2312"/>
          <w:sz w:val="30"/>
          <w:szCs w:val="30"/>
        </w:rPr>
        <w:t>本合同签订之日起</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日内，甲方应将《</w:t>
      </w:r>
      <w:r>
        <w:rPr>
          <w:rFonts w:hint="eastAsia" w:ascii="仿宋_GB2312" w:hAnsi="仿宋_GB2312" w:eastAsia="仿宋_GB2312" w:cs="仿宋_GB2312"/>
          <w:sz w:val="30"/>
          <w:szCs w:val="30"/>
          <w:lang w:val="en-US"/>
        </w:rPr>
        <w:t>物业承接查验协议</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（见附件五）</w:t>
      </w:r>
      <w:r>
        <w:rPr>
          <w:rFonts w:hint="eastAsia" w:ascii="仿宋_GB2312" w:hAnsi="仿宋_GB2312" w:eastAsia="仿宋_GB2312" w:cs="仿宋_GB2312"/>
          <w:sz w:val="30"/>
          <w:szCs w:val="30"/>
        </w:rPr>
        <w:t>所列的全部档案、资料和财物等移交给乙方。</w:t>
      </w:r>
    </w:p>
    <w:p>
      <w:pPr>
        <w:keepLines w:val="0"/>
        <w:pageBreakBefore w:val="0"/>
        <w:kinsoku/>
        <w:wordWrap/>
        <w:overflowPunct/>
        <w:topLinePunct w:val="0"/>
        <w:bidi w:val="0"/>
        <w:adjustRightInd/>
        <w:snapToGrid/>
        <w:spacing w:after="0" w:line="500" w:lineRule="exact"/>
        <w:ind w:firstLine="602" w:firstLineChars="200"/>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第四条 物业服务内容</w:t>
      </w:r>
    </w:p>
    <w:p>
      <w:pPr>
        <w:keepLines w:val="0"/>
        <w:pageBreakBefore w:val="0"/>
        <w:kinsoku/>
        <w:wordWrap/>
        <w:overflowPunct/>
        <w:topLinePunct w:val="0"/>
        <w:bidi w:val="0"/>
        <w:adjustRightInd/>
        <w:snapToGrid/>
        <w:spacing w:after="0" w:line="500" w:lineRule="exact"/>
        <w:ind w:firstLine="600" w:firstLineChars="200"/>
        <w:outlineLvl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（一）服务事项</w:t>
      </w:r>
    </w:p>
    <w:p>
      <w:pPr>
        <w:pStyle w:val="6"/>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 物业共用部位、共用设施设备的使用管理和维护；</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"javascript:void(0);"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fldChar w:fldCharType="end"/>
      </w:r>
    </w:p>
    <w:p>
      <w:pPr>
        <w:pStyle w:val="6"/>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 共有绿化的维护；</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"javascript:void(0);"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fldChar w:fldCharType="end"/>
      </w:r>
    </w:p>
    <w:p>
      <w:pPr>
        <w:pStyle w:val="6"/>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 共有区域的保洁；</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"javascript:void(0);"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fldChar w:fldCharType="end"/>
      </w:r>
    </w:p>
    <w:p>
      <w:pPr>
        <w:pStyle w:val="6"/>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 共有区域的秩序维护；</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"javascript:void(0);"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fldChar w:fldCharType="end"/>
      </w:r>
    </w:p>
    <w:p>
      <w:pPr>
        <w:pStyle w:val="6"/>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 车辆的停放管理；</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"javascript:void(0);"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fldChar w:fldCharType="end"/>
      </w:r>
    </w:p>
    <w:p>
      <w:pPr>
        <w:pStyle w:val="6"/>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 物业使用中对禁止性行为的管理措施；</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"javascript:void(0);"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fldChar w:fldCharType="end"/>
      </w:r>
    </w:p>
    <w:p>
      <w:pPr>
        <w:pStyle w:val="6"/>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 物业维修、更新、改造和养护费用的账务管理；</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"javascript:void(0);"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fldChar w:fldCharType="end"/>
      </w:r>
    </w:p>
    <w:p>
      <w:pPr>
        <w:pStyle w:val="6"/>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 物业档案资料的保管；</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"javascript:void(0);"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fldChar w:fldCharType="end"/>
      </w:r>
    </w:p>
    <w:p>
      <w:pPr>
        <w:pStyle w:val="6"/>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 业主大会或者业主委托的其他物业服务事项。</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"javascript:void(0);"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fldChar w:fldCharType="end"/>
      </w:r>
    </w:p>
    <w:p>
      <w:pPr>
        <w:keepLines w:val="0"/>
        <w:pageBreakBefore w:val="0"/>
        <w:kinsoku/>
        <w:wordWrap/>
        <w:overflowPunct/>
        <w:topLinePunct w:val="0"/>
        <w:bidi w:val="0"/>
        <w:adjustRightInd/>
        <w:snapToGrid/>
        <w:spacing w:after="0" w:line="500" w:lineRule="exact"/>
        <w:ind w:firstLine="600" w:firstLineChars="200"/>
        <w:outlineLvl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（二）服务标准</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甲、乙双方按照依法通过业主大会表决的选聘方案、投标方案约定本物业</w:t>
      </w:r>
      <w:r>
        <w:rPr>
          <w:rFonts w:hint="eastAsia" w:ascii="仿宋_GB2312" w:hAnsi="仿宋_GB2312" w:eastAsia="仿宋_GB2312" w:cs="仿宋_GB2312"/>
          <w:sz w:val="30"/>
          <w:szCs w:val="30"/>
          <w:lang w:eastAsia="zh-CN"/>
        </w:rPr>
        <w:t>项目的</w:t>
      </w:r>
      <w:r>
        <w:rPr>
          <w:rFonts w:hint="eastAsia" w:ascii="仿宋_GB2312" w:hAnsi="仿宋_GB2312" w:eastAsia="仿宋_GB2312" w:cs="仿宋_GB2312"/>
          <w:sz w:val="30"/>
          <w:szCs w:val="30"/>
        </w:rPr>
        <w:t>物业服务标准（见附件</w:t>
      </w:r>
      <w:r>
        <w:rPr>
          <w:rFonts w:hint="eastAsia" w:ascii="仿宋_GB2312" w:hAnsi="仿宋_GB2312" w:eastAsia="仿宋_GB2312" w:cs="仿宋_GB2312"/>
          <w:sz w:val="30"/>
          <w:szCs w:val="30"/>
          <w:lang w:val="en-US" w:eastAsia="zh-CN"/>
        </w:rPr>
        <w:t>四</w:t>
      </w:r>
      <w:r>
        <w:rPr>
          <w:rFonts w:hint="eastAsia" w:ascii="仿宋_GB2312" w:hAnsi="仿宋_GB2312" w:eastAsia="仿宋_GB2312" w:cs="仿宋_GB2312"/>
          <w:sz w:val="30"/>
          <w:szCs w:val="30"/>
        </w:rPr>
        <w:t>），乙方应严格按照约定提供物业服务。</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第五条 物业服务人员管理</w:t>
      </w:r>
    </w:p>
    <w:p>
      <w:pPr>
        <w:keepLines w:val="0"/>
        <w:pageBreakBefore w:val="0"/>
        <w:kinsoku/>
        <w:wordWrap/>
        <w:overflowPunct/>
        <w:topLinePunct w:val="0"/>
        <w:bidi w:val="0"/>
        <w:adjustRightInd/>
        <w:snapToGrid/>
        <w:spacing w:after="0" w:line="500" w:lineRule="exact"/>
        <w:ind w:firstLine="626"/>
        <w:outlineLvl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（一）项目负责人</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本物业</w:t>
      </w:r>
      <w:r>
        <w:rPr>
          <w:rFonts w:hint="eastAsia" w:ascii="仿宋_GB2312" w:hAnsi="仿宋_GB2312" w:eastAsia="仿宋_GB2312" w:cs="仿宋_GB2312"/>
          <w:sz w:val="30"/>
          <w:szCs w:val="30"/>
          <w:lang w:eastAsia="zh-CN"/>
        </w:rPr>
        <w:t>项目的</w:t>
      </w:r>
      <w:r>
        <w:rPr>
          <w:rFonts w:hint="eastAsia" w:ascii="仿宋_GB2312" w:hAnsi="仿宋_GB2312" w:eastAsia="仿宋_GB2312" w:cs="仿宋_GB2312"/>
          <w:sz w:val="30"/>
          <w:szCs w:val="30"/>
        </w:rPr>
        <w:t>物业服务实行项目负责人（项目经理）制度。乙方指定</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为项目负责人，负责组织实施物业服务的运营和管理。乙方更换项目负责人的，应按本合同第</w:t>
      </w:r>
      <w:r>
        <w:rPr>
          <w:rFonts w:hint="eastAsia" w:ascii="仿宋_GB2312" w:hAnsi="仿宋_GB2312" w:eastAsia="仿宋_GB2312" w:cs="仿宋_GB2312"/>
          <w:sz w:val="30"/>
          <w:szCs w:val="30"/>
          <w:lang w:eastAsia="zh-CN"/>
        </w:rPr>
        <w:t>九</w:t>
      </w:r>
      <w:r>
        <w:rPr>
          <w:rFonts w:hint="eastAsia" w:ascii="仿宋_GB2312" w:hAnsi="仿宋_GB2312" w:eastAsia="仿宋_GB2312" w:cs="仿宋_GB2312"/>
          <w:sz w:val="30"/>
          <w:szCs w:val="30"/>
        </w:rPr>
        <w:t>条约定公示。乙方听取甲方、业主对项目负责人的评价，督促项目负责人依法依规依约承担相关责任，改进物业服务。</w:t>
      </w:r>
    </w:p>
    <w:p>
      <w:pPr>
        <w:keepLines w:val="0"/>
        <w:pageBreakBefore w:val="0"/>
        <w:kinsoku/>
        <w:wordWrap/>
        <w:overflowPunct/>
        <w:topLinePunct w:val="0"/>
        <w:bidi w:val="0"/>
        <w:adjustRightInd/>
        <w:snapToGrid/>
        <w:spacing w:after="0" w:line="500" w:lineRule="exact"/>
        <w:ind w:firstLine="626"/>
        <w:outlineLvl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（二）岗位与人员配置</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 乙方按照《物业服务岗位与人员配置表》</w:t>
      </w:r>
      <w:r>
        <w:rPr>
          <w:rFonts w:hint="eastAsia" w:ascii="仿宋_GB2312" w:hAnsi="仿宋_GB2312" w:eastAsia="仿宋_GB2312" w:cs="仿宋_GB2312"/>
          <w:sz w:val="30"/>
          <w:szCs w:val="30"/>
          <w:lang w:eastAsia="zh-CN"/>
        </w:rPr>
        <w:t>（见</w:t>
      </w:r>
      <w:r>
        <w:rPr>
          <w:rFonts w:hint="eastAsia" w:ascii="仿宋_GB2312" w:hAnsi="仿宋_GB2312" w:eastAsia="仿宋_GB2312" w:cs="仿宋_GB2312"/>
          <w:sz w:val="30"/>
          <w:szCs w:val="30"/>
        </w:rPr>
        <w:t>附件三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配备工作人员，明确岗位与人员的配置、人数与资格要求；</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 乙方按照物业服务标准的要求定期对工作人员开展专业、技能、安全等培训，留存培训记录；</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3. </w:t>
      </w:r>
      <w:r>
        <w:rPr>
          <w:rFonts w:hint="eastAsia" w:ascii="仿宋_GB2312" w:hAnsi="仿宋_GB2312" w:eastAsia="仿宋_GB2312" w:cs="仿宋_GB2312"/>
          <w:bCs/>
          <w:sz w:val="30"/>
          <w:szCs w:val="30"/>
          <w:lang w:bidi="ar"/>
        </w:rPr>
        <w:t>乙方调整《物业服务岗位与人员配置表》</w:t>
      </w:r>
      <w:r>
        <w:rPr>
          <w:rFonts w:hint="eastAsia" w:ascii="仿宋_GB2312" w:hAnsi="仿宋_GB2312" w:eastAsia="仿宋_GB2312" w:cs="仿宋_GB2312"/>
          <w:sz w:val="30"/>
          <w:szCs w:val="30"/>
          <w:lang w:eastAsia="zh-CN"/>
        </w:rPr>
        <w:t>（见</w:t>
      </w:r>
      <w:r>
        <w:rPr>
          <w:rFonts w:hint="eastAsia" w:ascii="仿宋_GB2312" w:hAnsi="仿宋_GB2312" w:eastAsia="仿宋_GB2312" w:cs="仿宋_GB2312"/>
          <w:sz w:val="30"/>
          <w:szCs w:val="30"/>
        </w:rPr>
        <w:t>附件三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bCs/>
          <w:sz w:val="30"/>
          <w:szCs w:val="30"/>
          <w:lang w:bidi="ar"/>
        </w:rPr>
        <w:t>内容的，应提供充分理由，事先听取业主意见并征得甲方同意</w:t>
      </w:r>
      <w:r>
        <w:rPr>
          <w:rFonts w:hint="eastAsia" w:ascii="仿宋_GB2312" w:hAnsi="仿宋_GB2312" w:eastAsia="仿宋_GB2312" w:cs="仿宋_GB2312"/>
          <w:sz w:val="30"/>
          <w:szCs w:val="30"/>
        </w:rPr>
        <w:t>。</w:t>
      </w:r>
    </w:p>
    <w:p>
      <w:pPr>
        <w:pStyle w:val="2"/>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p>
    <w:p>
      <w:pPr>
        <w:keepLines w:val="0"/>
        <w:pageBreakBefore w:val="0"/>
        <w:widowControl/>
        <w:kinsoku/>
        <w:wordWrap/>
        <w:overflowPunct/>
        <w:topLinePunct w:val="0"/>
        <w:bidi w:val="0"/>
        <w:adjustRightInd/>
        <w:snapToGrid/>
        <w:spacing w:after="0" w:line="500" w:lineRule="exact"/>
        <w:ind w:firstLine="0" w:firstLineChars="0"/>
        <w:jc w:val="center"/>
        <w:outlineLvl w:val="0"/>
        <w:rPr>
          <w:rFonts w:hint="eastAsia" w:ascii="黑体" w:hAnsi="黑体" w:eastAsia="黑体" w:cs="黑体"/>
          <w:b/>
          <w:bCs/>
          <w:sz w:val="30"/>
          <w:szCs w:val="30"/>
        </w:rPr>
      </w:pPr>
      <w:r>
        <w:rPr>
          <w:rFonts w:hint="eastAsia" w:ascii="黑体" w:hAnsi="黑体" w:eastAsia="黑体" w:cs="黑体"/>
          <w:b/>
          <w:bCs/>
          <w:sz w:val="30"/>
          <w:szCs w:val="30"/>
        </w:rPr>
        <w:t>第四章 物业费及业主共有资金</w:t>
      </w:r>
    </w:p>
    <w:p>
      <w:pPr>
        <w:keepLines w:val="0"/>
        <w:pageBreakBefore w:val="0"/>
        <w:kinsoku/>
        <w:wordWrap/>
        <w:overflowPunct/>
        <w:topLinePunct w:val="0"/>
        <w:bidi w:val="0"/>
        <w:adjustRightInd/>
        <w:snapToGrid/>
        <w:spacing w:after="0" w:line="500" w:lineRule="exact"/>
        <w:ind w:firstLine="602" w:firstLineChars="200"/>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第六条 物业费标准与支付</w:t>
      </w:r>
    </w:p>
    <w:p>
      <w:pPr>
        <w:keepLines w:val="0"/>
        <w:pageBreakBefore w:val="0"/>
        <w:kinsoku/>
        <w:wordWrap/>
        <w:overflowPunct/>
        <w:topLinePunct w:val="0"/>
        <w:bidi w:val="0"/>
        <w:adjustRightInd/>
        <w:snapToGrid/>
        <w:spacing w:after="0" w:line="500" w:lineRule="exact"/>
        <w:ind w:firstLine="600" w:firstLineChars="200"/>
        <w:outlineLvl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（一）物业费标准</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 xml:space="preserve">1. </w:t>
      </w:r>
      <w:r>
        <w:rPr>
          <w:rFonts w:hint="eastAsia" w:ascii="仿宋_GB2312" w:hAnsi="仿宋_GB2312" w:eastAsia="仿宋_GB2312" w:cs="仿宋_GB2312"/>
          <w:bCs/>
          <w:sz w:val="30"/>
          <w:szCs w:val="30"/>
          <w:highlight w:val="none"/>
          <w:lang w:bidi="ar"/>
        </w:rPr>
        <w:t>业主按拥有物业的建筑面积支付物业费</w:t>
      </w:r>
      <w:r>
        <w:rPr>
          <w:rFonts w:hint="eastAsia" w:ascii="仿宋_GB2312" w:hAnsi="仿宋_GB2312" w:eastAsia="仿宋_GB2312" w:cs="仿宋_GB2312"/>
          <w:sz w:val="30"/>
          <w:szCs w:val="30"/>
          <w:highlight w:val="none"/>
        </w:rPr>
        <w:t>，具体标准如下：</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多层住宅</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含电梯</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lang w:eastAsia="zh-CN"/>
        </w:rPr>
        <w:t>元/平方米·月</w:t>
      </w:r>
      <w:r>
        <w:rPr>
          <w:rFonts w:hint="eastAsia" w:ascii="仿宋_GB2312" w:hAnsi="仿宋_GB2312" w:eastAsia="仿宋_GB2312" w:cs="仿宋_GB2312"/>
          <w:sz w:val="30"/>
          <w:szCs w:val="30"/>
          <w:highlight w:val="none"/>
        </w:rPr>
        <w:t>；</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多层住宅</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无电梯</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lang w:eastAsia="zh-CN"/>
        </w:rPr>
        <w:t>元/平方米·月</w:t>
      </w:r>
      <w:r>
        <w:rPr>
          <w:rFonts w:hint="eastAsia" w:ascii="仿宋_GB2312" w:hAnsi="仿宋_GB2312" w:eastAsia="仿宋_GB2312" w:cs="仿宋_GB2312"/>
          <w:sz w:val="30"/>
          <w:szCs w:val="30"/>
          <w:highlight w:val="none"/>
        </w:rPr>
        <w:t>；</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高层住宅：</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lang w:eastAsia="zh-CN"/>
        </w:rPr>
        <w:t>元/平方米·月</w:t>
      </w:r>
      <w:r>
        <w:rPr>
          <w:rFonts w:hint="eastAsia" w:ascii="仿宋_GB2312" w:hAnsi="仿宋_GB2312" w:eastAsia="仿宋_GB2312" w:cs="仿宋_GB2312"/>
          <w:sz w:val="30"/>
          <w:szCs w:val="30"/>
          <w:highlight w:val="none"/>
        </w:rPr>
        <w:t>；</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别墅：</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lang w:eastAsia="zh-CN"/>
        </w:rPr>
        <w:t>元/平方米·月</w:t>
      </w:r>
      <w:r>
        <w:rPr>
          <w:rFonts w:hint="eastAsia" w:ascii="仿宋_GB2312" w:hAnsi="仿宋_GB2312" w:eastAsia="仿宋_GB2312" w:cs="仿宋_GB2312"/>
          <w:sz w:val="30"/>
          <w:szCs w:val="30"/>
          <w:highlight w:val="none"/>
        </w:rPr>
        <w:t>；</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办公楼：</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lang w:eastAsia="zh-CN"/>
        </w:rPr>
        <w:t>元/平方米·月</w:t>
      </w:r>
      <w:r>
        <w:rPr>
          <w:rFonts w:hint="eastAsia" w:ascii="仿宋_GB2312" w:hAnsi="仿宋_GB2312" w:eastAsia="仿宋_GB2312" w:cs="仿宋_GB2312"/>
          <w:sz w:val="30"/>
          <w:szCs w:val="30"/>
          <w:highlight w:val="none"/>
        </w:rPr>
        <w:t>；</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商业：</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lang w:eastAsia="zh-CN"/>
        </w:rPr>
        <w:t>元/平方米·月</w:t>
      </w:r>
      <w:r>
        <w:rPr>
          <w:rFonts w:hint="eastAsia" w:ascii="仿宋_GB2312" w:hAnsi="仿宋_GB2312" w:eastAsia="仿宋_GB2312" w:cs="仿宋_GB2312"/>
          <w:sz w:val="30"/>
          <w:szCs w:val="30"/>
          <w:highlight w:val="none"/>
        </w:rPr>
        <w:t>；</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none"/>
          <w:lang w:eastAsia="zh-CN"/>
        </w:rPr>
        <w:t>（</w:t>
      </w:r>
      <w:r>
        <w:rPr>
          <w:rFonts w:hint="eastAsia" w:ascii="仿宋_GB2312" w:hAnsi="仿宋_GB2312" w:eastAsia="仿宋_GB2312" w:cs="仿宋_GB2312"/>
          <w:sz w:val="30"/>
          <w:szCs w:val="30"/>
          <w:highlight w:val="none"/>
          <w:u w:val="none"/>
          <w:lang w:val="en-US" w:eastAsia="zh-CN"/>
        </w:rPr>
        <w:t>可收费物业类型</w:t>
      </w:r>
      <w:r>
        <w:rPr>
          <w:rFonts w:hint="eastAsia" w:ascii="仿宋_GB2312" w:hAnsi="仿宋_GB2312" w:eastAsia="仿宋_GB2312" w:cs="仿宋_GB2312"/>
          <w:sz w:val="30"/>
          <w:szCs w:val="30"/>
          <w:highlight w:val="none"/>
          <w:u w:val="none"/>
          <w:lang w:eastAsia="zh-CN"/>
        </w:rPr>
        <w:t>）</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lang w:eastAsia="zh-CN"/>
        </w:rPr>
        <w:t>元/平方米·月</w:t>
      </w:r>
      <w:r>
        <w:rPr>
          <w:rFonts w:hint="eastAsia" w:ascii="仿宋_GB2312" w:hAnsi="仿宋_GB2312" w:eastAsia="仿宋_GB2312" w:cs="仿宋_GB2312"/>
          <w:sz w:val="30"/>
          <w:szCs w:val="30"/>
          <w:highlight w:val="none"/>
        </w:rPr>
        <w:t>；</w:t>
      </w:r>
    </w:p>
    <w:p>
      <w:pPr>
        <w:keepLines w:val="0"/>
        <w:pageBreakBefore w:val="0"/>
        <w:numPr>
          <w:ilvl w:val="0"/>
          <w:numId w:val="1"/>
        </w:numPr>
        <w:kinsoku/>
        <w:wordWrap/>
        <w:overflowPunct/>
        <w:topLinePunct w:val="0"/>
        <w:bidi w:val="0"/>
        <w:adjustRightInd/>
        <w:snapToGrid/>
        <w:spacing w:after="0" w:line="500" w:lineRule="exact"/>
        <w:ind w:firstLine="600" w:firstLineChars="200"/>
        <w:jc w:val="left"/>
        <w:rPr>
          <w:rFonts w:hint="eastAsia" w:ascii="仿宋_GB2312" w:hAnsi="仿宋_GB2312" w:eastAsia="仿宋_GB2312" w:cs="仿宋_GB2312"/>
          <w:bCs/>
          <w:sz w:val="30"/>
          <w:szCs w:val="30"/>
          <w:highlight w:val="none"/>
          <w:lang w:bidi="ar"/>
        </w:rPr>
      </w:pPr>
      <w:r>
        <w:rPr>
          <w:rFonts w:hint="eastAsia" w:ascii="仿宋_GB2312" w:hAnsi="仿宋_GB2312" w:eastAsia="仿宋_GB2312" w:cs="仿宋_GB2312"/>
          <w:bCs/>
          <w:sz w:val="30"/>
          <w:szCs w:val="30"/>
          <w:highlight w:val="none"/>
          <w:lang w:bidi="ar"/>
        </w:rPr>
        <w:t>地下产权停车位物业费标准：</w:t>
      </w:r>
      <w:r>
        <w:rPr>
          <w:rFonts w:hint="eastAsia" w:ascii="仿宋_GB2312" w:hAnsi="仿宋_GB2312" w:eastAsia="仿宋_GB2312" w:cs="仿宋_GB2312"/>
          <w:bCs/>
          <w:sz w:val="30"/>
          <w:szCs w:val="30"/>
          <w:highlight w:val="none"/>
          <w:u w:val="single"/>
          <w:lang w:bidi="ar"/>
        </w:rPr>
        <w:t xml:space="preserve">        </w:t>
      </w:r>
      <w:r>
        <w:rPr>
          <w:rFonts w:hint="eastAsia" w:ascii="仿宋_GB2312" w:hAnsi="仿宋_GB2312" w:eastAsia="仿宋_GB2312" w:cs="仿宋_GB2312"/>
          <w:bCs/>
          <w:sz w:val="30"/>
          <w:szCs w:val="30"/>
          <w:highlight w:val="none"/>
          <w:u w:val="single"/>
          <w:lang w:val="en-US" w:eastAsia="zh-CN" w:bidi="ar"/>
        </w:rPr>
        <w:t xml:space="preserve">      </w:t>
      </w:r>
      <w:r>
        <w:rPr>
          <w:rFonts w:hint="eastAsia" w:ascii="仿宋_GB2312" w:hAnsi="仿宋_GB2312" w:eastAsia="仿宋_GB2312" w:cs="仿宋_GB2312"/>
          <w:bCs/>
          <w:sz w:val="30"/>
          <w:szCs w:val="30"/>
          <w:highlight w:val="none"/>
          <w:lang w:bidi="ar"/>
        </w:rPr>
        <w:t>元/个</w:t>
      </w:r>
      <w:r>
        <w:rPr>
          <w:rFonts w:hint="eastAsia" w:ascii="仿宋_GB2312" w:hAnsi="仿宋_GB2312" w:eastAsia="仿宋_GB2312" w:cs="仿宋_GB2312"/>
          <w:bCs/>
          <w:sz w:val="30"/>
          <w:szCs w:val="30"/>
          <w:highlight w:val="none"/>
          <w:lang w:eastAsia="zh-CN" w:bidi="ar"/>
        </w:rPr>
        <w:t>·月</w:t>
      </w:r>
      <w:r>
        <w:rPr>
          <w:rFonts w:hint="eastAsia" w:ascii="仿宋_GB2312" w:hAnsi="仿宋_GB2312" w:eastAsia="仿宋_GB2312" w:cs="仿宋_GB2312"/>
          <w:bCs/>
          <w:sz w:val="30"/>
          <w:szCs w:val="30"/>
          <w:highlight w:val="none"/>
          <w:lang w:bidi="ar"/>
        </w:rPr>
        <w:t>；</w:t>
      </w:r>
    </w:p>
    <w:p>
      <w:pPr>
        <w:pStyle w:val="2"/>
        <w:keepLines w:val="0"/>
        <w:pageBreakBefore w:val="0"/>
        <w:numPr>
          <w:ilvl w:val="255"/>
          <w:numId w:val="0"/>
        </w:numPr>
        <w:kinsoku/>
        <w:wordWrap/>
        <w:overflowPunct/>
        <w:topLinePunct w:val="0"/>
        <w:bidi w:val="0"/>
        <w:adjustRightInd/>
        <w:snapToGrid/>
        <w:spacing w:after="0" w:line="500" w:lineRule="exact"/>
        <w:ind w:firstLine="600" w:firstLineChars="200"/>
        <w:jc w:val="left"/>
        <w:rPr>
          <w:rFonts w:hint="eastAsia" w:ascii="仿宋_GB2312" w:hAnsi="仿宋_GB2312" w:eastAsia="仿宋_GB2312" w:cs="仿宋_GB2312"/>
          <w:bCs/>
          <w:sz w:val="30"/>
          <w:szCs w:val="30"/>
          <w:highlight w:val="none"/>
          <w:lang w:bidi="ar"/>
        </w:rPr>
      </w:pPr>
      <w:r>
        <w:rPr>
          <w:rFonts w:hint="eastAsia" w:ascii="仿宋_GB2312" w:hAnsi="仿宋_GB2312" w:eastAsia="仿宋_GB2312" w:cs="仿宋_GB2312"/>
          <w:sz w:val="30"/>
          <w:szCs w:val="30"/>
          <w:highlight w:val="none"/>
          <w:lang w:val="en-US" w:eastAsia="zh-CN"/>
        </w:rPr>
        <w:t>业主共有车位不单独收取停车位物业费，其管理成本据实从物业费中列支。</w:t>
      </w:r>
    </w:p>
    <w:p>
      <w:pPr>
        <w:keepLines w:val="0"/>
        <w:pageBreakBefore w:val="0"/>
        <w:numPr>
          <w:ilvl w:val="255"/>
          <w:numId w:val="0"/>
        </w:numPr>
        <w:kinsoku/>
        <w:wordWrap/>
        <w:overflowPunct/>
        <w:topLinePunct w:val="0"/>
        <w:bidi w:val="0"/>
        <w:adjustRightInd/>
        <w:snapToGrid/>
        <w:spacing w:after="0" w:line="500" w:lineRule="exact"/>
        <w:ind w:firstLine="60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bCs/>
          <w:sz w:val="30"/>
          <w:szCs w:val="30"/>
          <w:highlight w:val="none"/>
          <w:lang w:val="en-US" w:eastAsia="zh-CN" w:bidi="ar"/>
        </w:rPr>
        <w:t xml:space="preserve">3. </w:t>
      </w:r>
      <w:r>
        <w:rPr>
          <w:rFonts w:hint="eastAsia" w:ascii="仿宋_GB2312" w:hAnsi="仿宋_GB2312" w:eastAsia="仿宋_GB2312" w:cs="仿宋_GB2312"/>
          <w:bCs/>
          <w:sz w:val="30"/>
          <w:szCs w:val="30"/>
          <w:highlight w:val="none"/>
          <w:lang w:bidi="ar"/>
        </w:rPr>
        <w:t>本物业</w:t>
      </w:r>
      <w:r>
        <w:rPr>
          <w:rFonts w:hint="eastAsia" w:ascii="仿宋_GB2312" w:hAnsi="仿宋_GB2312" w:eastAsia="仿宋_GB2312" w:cs="仿宋_GB2312"/>
          <w:bCs/>
          <w:sz w:val="30"/>
          <w:szCs w:val="30"/>
          <w:highlight w:val="none"/>
          <w:lang w:eastAsia="zh-CN" w:bidi="ar"/>
        </w:rPr>
        <w:t>项目</w:t>
      </w:r>
      <w:r>
        <w:rPr>
          <w:rFonts w:hint="eastAsia" w:ascii="仿宋_GB2312" w:hAnsi="仿宋_GB2312" w:eastAsia="仿宋_GB2312" w:cs="仿宋_GB2312"/>
          <w:bCs/>
          <w:sz w:val="30"/>
          <w:szCs w:val="30"/>
          <w:highlight w:val="none"/>
          <w:lang w:bidi="ar"/>
        </w:rPr>
        <w:t>每年</w:t>
      </w:r>
      <w:r>
        <w:rPr>
          <w:rFonts w:hint="eastAsia" w:ascii="仿宋_GB2312" w:hAnsi="仿宋_GB2312" w:eastAsia="仿宋_GB2312" w:cs="仿宋_GB2312"/>
          <w:bCs/>
          <w:sz w:val="30"/>
          <w:szCs w:val="30"/>
          <w:highlight w:val="none"/>
          <w:lang w:eastAsia="zh-CN" w:bidi="ar"/>
        </w:rPr>
        <w:t>应收</w:t>
      </w:r>
      <w:r>
        <w:rPr>
          <w:rFonts w:hint="eastAsia" w:ascii="仿宋_GB2312" w:hAnsi="仿宋_GB2312" w:eastAsia="仿宋_GB2312" w:cs="仿宋_GB2312"/>
          <w:bCs/>
          <w:sz w:val="30"/>
          <w:szCs w:val="30"/>
          <w:highlight w:val="none"/>
          <w:lang w:bidi="ar"/>
        </w:rPr>
        <w:t>物业费总收入</w:t>
      </w:r>
      <w:r>
        <w:rPr>
          <w:rFonts w:hint="eastAsia" w:ascii="仿宋_GB2312" w:hAnsi="仿宋_GB2312" w:eastAsia="仿宋_GB2312" w:cs="仿宋_GB2312"/>
          <w:bCs/>
          <w:sz w:val="30"/>
          <w:szCs w:val="30"/>
          <w:highlight w:val="none"/>
          <w:lang w:eastAsia="zh-CN" w:bidi="ar"/>
        </w:rPr>
        <w:t>为</w:t>
      </w:r>
      <w:r>
        <w:rPr>
          <w:rFonts w:hint="eastAsia" w:ascii="仿宋_GB2312" w:hAnsi="仿宋_GB2312" w:eastAsia="仿宋_GB2312" w:cs="仿宋_GB2312"/>
          <w:bCs/>
          <w:sz w:val="30"/>
          <w:szCs w:val="30"/>
          <w:highlight w:val="none"/>
          <w:u w:val="single"/>
          <w:lang w:bidi="ar"/>
        </w:rPr>
        <w:t xml:space="preserve">    </w:t>
      </w:r>
      <w:r>
        <w:rPr>
          <w:rFonts w:hint="eastAsia" w:ascii="仿宋_GB2312" w:hAnsi="仿宋_GB2312" w:eastAsia="仿宋_GB2312" w:cs="仿宋_GB2312"/>
          <w:bCs/>
          <w:sz w:val="30"/>
          <w:szCs w:val="30"/>
          <w:highlight w:val="none"/>
          <w:u w:val="single"/>
          <w:lang w:val="en-US" w:eastAsia="zh-CN" w:bidi="ar"/>
        </w:rPr>
        <w:t xml:space="preserve">    </w:t>
      </w:r>
      <w:r>
        <w:rPr>
          <w:rFonts w:hint="eastAsia" w:ascii="仿宋_GB2312" w:hAnsi="仿宋_GB2312" w:eastAsia="仿宋_GB2312" w:cs="仿宋_GB2312"/>
          <w:bCs/>
          <w:sz w:val="30"/>
          <w:szCs w:val="30"/>
          <w:highlight w:val="none"/>
          <w:u w:val="single"/>
          <w:lang w:bidi="ar"/>
        </w:rPr>
        <w:t xml:space="preserve">   </w:t>
      </w:r>
      <w:r>
        <w:rPr>
          <w:rFonts w:hint="eastAsia" w:ascii="仿宋_GB2312" w:hAnsi="仿宋_GB2312" w:eastAsia="仿宋_GB2312" w:cs="仿宋_GB2312"/>
          <w:bCs/>
          <w:sz w:val="30"/>
          <w:szCs w:val="30"/>
          <w:highlight w:val="none"/>
          <w:lang w:bidi="ar"/>
        </w:rPr>
        <w:t>万元</w:t>
      </w:r>
      <w:r>
        <w:rPr>
          <w:rFonts w:hint="eastAsia" w:ascii="仿宋_GB2312" w:hAnsi="仿宋_GB2312" w:eastAsia="仿宋_GB2312" w:cs="仿宋_GB2312"/>
          <w:bCs/>
          <w:sz w:val="30"/>
          <w:szCs w:val="30"/>
          <w:highlight w:val="none"/>
          <w:lang w:eastAsia="zh-CN" w:bidi="ar"/>
        </w:rPr>
        <w:t>；</w:t>
      </w:r>
    </w:p>
    <w:p>
      <w:pPr>
        <w:keepLines w:val="0"/>
        <w:pageBreakBefore w:val="0"/>
        <w:numPr>
          <w:ilvl w:val="255"/>
          <w:numId w:val="0"/>
        </w:numPr>
        <w:kinsoku/>
        <w:wordWrap/>
        <w:overflowPunct/>
        <w:topLinePunct w:val="0"/>
        <w:bidi w:val="0"/>
        <w:adjustRightInd/>
        <w:snapToGrid/>
        <w:spacing w:after="0" w:line="500" w:lineRule="exact"/>
        <w:ind w:firstLine="600" w:firstLineChars="200"/>
        <w:jc w:val="left"/>
        <w:rPr>
          <w:rFonts w:hint="eastAsia" w:ascii="仿宋_GB2312" w:hAnsi="仿宋_GB2312" w:eastAsia="仿宋_GB2312" w:cs="仿宋_GB2312"/>
          <w:bCs/>
          <w:sz w:val="30"/>
          <w:szCs w:val="30"/>
          <w:highlight w:val="none"/>
          <w:lang w:bidi="ar"/>
        </w:rPr>
      </w:pPr>
      <w:r>
        <w:rPr>
          <w:rFonts w:hint="eastAsia" w:ascii="仿宋_GB2312" w:hAnsi="仿宋_GB2312" w:eastAsia="仿宋_GB2312" w:cs="仿宋_GB2312"/>
          <w:bCs/>
          <w:sz w:val="30"/>
          <w:szCs w:val="30"/>
          <w:highlight w:val="none"/>
          <w:lang w:val="en-US" w:eastAsia="zh-CN" w:bidi="ar"/>
        </w:rPr>
        <w:t xml:space="preserve">4. </w:t>
      </w:r>
      <w:r>
        <w:rPr>
          <w:rFonts w:hint="eastAsia" w:ascii="仿宋_GB2312" w:hAnsi="仿宋_GB2312" w:eastAsia="仿宋_GB2312" w:cs="仿宋_GB2312"/>
          <w:bCs/>
          <w:sz w:val="30"/>
          <w:szCs w:val="30"/>
          <w:highlight w:val="none"/>
          <w:lang w:bidi="ar"/>
        </w:rPr>
        <w:t>经业主大会决定，甲方以业主共有资金中的全体公共收益补贴乙方物业服务</w:t>
      </w:r>
      <w:r>
        <w:rPr>
          <w:rFonts w:hint="eastAsia" w:ascii="仿宋_GB2312" w:hAnsi="仿宋_GB2312" w:eastAsia="仿宋_GB2312" w:cs="仿宋_GB2312"/>
          <w:bCs/>
          <w:sz w:val="30"/>
          <w:szCs w:val="30"/>
          <w:highlight w:val="none"/>
          <w:lang w:eastAsia="zh-CN" w:bidi="ar"/>
        </w:rPr>
        <w:t>成本</w:t>
      </w:r>
      <w:r>
        <w:rPr>
          <w:rFonts w:hint="eastAsia" w:ascii="仿宋_GB2312" w:hAnsi="仿宋_GB2312" w:eastAsia="仿宋_GB2312" w:cs="仿宋_GB2312"/>
          <w:bCs/>
          <w:sz w:val="30"/>
          <w:szCs w:val="30"/>
          <w:highlight w:val="none"/>
          <w:lang w:bidi="ar"/>
        </w:rPr>
        <w:t>，补贴标准为以下勾选方式：</w:t>
      </w:r>
    </w:p>
    <w:p>
      <w:pPr>
        <w:keepLines w:val="0"/>
        <w:pageBreakBefore w:val="0"/>
        <w:kinsoku/>
        <w:wordWrap/>
        <w:overflowPunct/>
        <w:topLinePunct w:val="0"/>
        <w:bidi w:val="0"/>
        <w:adjustRightInd/>
        <w:snapToGrid/>
        <w:spacing w:after="0" w:line="500" w:lineRule="exact"/>
        <w:ind w:firstLine="600" w:firstLineChars="200"/>
        <w:jc w:val="left"/>
        <w:rPr>
          <w:rFonts w:hint="eastAsia" w:ascii="仿宋_GB2312" w:hAnsi="仿宋_GB2312" w:eastAsia="仿宋_GB2312" w:cs="仿宋_GB2312"/>
          <w:bCs/>
          <w:sz w:val="30"/>
          <w:szCs w:val="30"/>
          <w:highlight w:val="none"/>
          <w:lang w:bidi="ar"/>
        </w:rPr>
      </w:pPr>
      <w:r>
        <w:rPr>
          <w:rFonts w:hint="eastAsia" w:ascii="仿宋_GB2312" w:hAnsi="仿宋_GB2312" w:eastAsia="仿宋_GB2312" w:cs="仿宋_GB2312"/>
          <w:bCs/>
          <w:sz w:val="30"/>
          <w:szCs w:val="30"/>
          <w:highlight w:val="none"/>
          <w:lang w:bidi="ar"/>
        </w:rPr>
        <w:t>□按</w:t>
      </w:r>
      <w:r>
        <w:rPr>
          <w:rFonts w:hint="eastAsia" w:ascii="仿宋_GB2312" w:hAnsi="仿宋_GB2312" w:eastAsia="仿宋_GB2312" w:cs="仿宋_GB2312"/>
          <w:bCs/>
          <w:sz w:val="30"/>
          <w:szCs w:val="30"/>
          <w:highlight w:val="none"/>
          <w:u w:val="single"/>
          <w:lang w:bidi="ar"/>
        </w:rPr>
        <w:t xml:space="preserve">     </w:t>
      </w:r>
      <w:r>
        <w:rPr>
          <w:rFonts w:hint="eastAsia" w:ascii="仿宋_GB2312" w:hAnsi="仿宋_GB2312" w:eastAsia="仿宋_GB2312" w:cs="仿宋_GB2312"/>
          <w:bCs/>
          <w:sz w:val="30"/>
          <w:szCs w:val="30"/>
          <w:highlight w:val="none"/>
          <w:u w:val="single"/>
          <w:lang w:val="en-US" w:eastAsia="zh-CN" w:bidi="ar"/>
        </w:rPr>
        <w:t xml:space="preserve">   </w:t>
      </w:r>
      <w:r>
        <w:rPr>
          <w:rFonts w:hint="eastAsia" w:ascii="仿宋_GB2312" w:hAnsi="仿宋_GB2312" w:eastAsia="仿宋_GB2312" w:cs="仿宋_GB2312"/>
          <w:bCs/>
          <w:sz w:val="30"/>
          <w:szCs w:val="30"/>
          <w:highlight w:val="none"/>
          <w:u w:val="single"/>
          <w:lang w:bidi="ar"/>
        </w:rPr>
        <w:t xml:space="preserve">  </w:t>
      </w:r>
      <w:r>
        <w:rPr>
          <w:rFonts w:hint="eastAsia" w:ascii="仿宋_GB2312" w:hAnsi="仿宋_GB2312" w:eastAsia="仿宋_GB2312" w:cs="仿宋_GB2312"/>
          <w:bCs/>
          <w:sz w:val="30"/>
          <w:szCs w:val="30"/>
          <w:highlight w:val="none"/>
          <w:u w:val="single"/>
          <w:lang w:val="en-US" w:eastAsia="zh-CN" w:bidi="ar"/>
        </w:rPr>
        <w:t xml:space="preserve">  </w:t>
      </w:r>
      <w:r>
        <w:rPr>
          <w:rFonts w:hint="eastAsia" w:ascii="仿宋_GB2312" w:hAnsi="仿宋_GB2312" w:eastAsia="仿宋_GB2312" w:cs="仿宋_GB2312"/>
          <w:bCs/>
          <w:sz w:val="30"/>
          <w:szCs w:val="30"/>
          <w:highlight w:val="none"/>
          <w:lang w:bidi="ar"/>
        </w:rPr>
        <w:t>元/平方米/月标准计付；</w:t>
      </w:r>
    </w:p>
    <w:p>
      <w:pPr>
        <w:keepLines w:val="0"/>
        <w:pageBreakBefore w:val="0"/>
        <w:kinsoku/>
        <w:wordWrap/>
        <w:overflowPunct/>
        <w:topLinePunct w:val="0"/>
        <w:bidi w:val="0"/>
        <w:adjustRightInd/>
        <w:snapToGrid/>
        <w:spacing w:after="0" w:line="500" w:lineRule="exact"/>
        <w:ind w:firstLine="600" w:firstLineChars="200"/>
        <w:jc w:val="left"/>
        <w:rPr>
          <w:rFonts w:hint="eastAsia" w:ascii="仿宋_GB2312" w:hAnsi="仿宋_GB2312" w:eastAsia="仿宋_GB2312" w:cs="仿宋_GB2312"/>
          <w:bCs/>
          <w:sz w:val="30"/>
          <w:szCs w:val="30"/>
          <w:highlight w:val="none"/>
          <w:lang w:bidi="ar"/>
        </w:rPr>
      </w:pPr>
      <w:r>
        <w:rPr>
          <w:rFonts w:hint="eastAsia" w:ascii="仿宋_GB2312" w:hAnsi="仿宋_GB2312" w:eastAsia="仿宋_GB2312" w:cs="仿宋_GB2312"/>
          <w:bCs/>
          <w:sz w:val="30"/>
          <w:szCs w:val="30"/>
          <w:highlight w:val="none"/>
          <w:lang w:bidi="ar"/>
        </w:rPr>
        <w:t>□按</w:t>
      </w:r>
      <w:r>
        <w:rPr>
          <w:rFonts w:hint="eastAsia" w:ascii="仿宋_GB2312" w:hAnsi="仿宋_GB2312" w:eastAsia="仿宋_GB2312" w:cs="仿宋_GB2312"/>
          <w:bCs/>
          <w:sz w:val="30"/>
          <w:szCs w:val="30"/>
          <w:highlight w:val="none"/>
          <w:u w:val="single"/>
          <w:lang w:bidi="ar"/>
        </w:rPr>
        <w:t xml:space="preserve">     </w:t>
      </w:r>
      <w:r>
        <w:rPr>
          <w:rFonts w:hint="eastAsia" w:ascii="仿宋_GB2312" w:hAnsi="仿宋_GB2312" w:eastAsia="仿宋_GB2312" w:cs="仿宋_GB2312"/>
          <w:bCs/>
          <w:sz w:val="30"/>
          <w:szCs w:val="30"/>
          <w:highlight w:val="none"/>
          <w:u w:val="single"/>
          <w:lang w:val="en-US" w:eastAsia="zh-CN" w:bidi="ar"/>
        </w:rPr>
        <w:t xml:space="preserve">   </w:t>
      </w:r>
      <w:r>
        <w:rPr>
          <w:rFonts w:hint="eastAsia" w:ascii="仿宋_GB2312" w:hAnsi="仿宋_GB2312" w:eastAsia="仿宋_GB2312" w:cs="仿宋_GB2312"/>
          <w:bCs/>
          <w:sz w:val="30"/>
          <w:szCs w:val="30"/>
          <w:highlight w:val="none"/>
          <w:u w:val="single"/>
          <w:lang w:bidi="ar"/>
        </w:rPr>
        <w:t xml:space="preserve">    </w:t>
      </w:r>
      <w:r>
        <w:rPr>
          <w:rFonts w:hint="eastAsia" w:ascii="仿宋_GB2312" w:hAnsi="仿宋_GB2312" w:eastAsia="仿宋_GB2312" w:cs="仿宋_GB2312"/>
          <w:bCs/>
          <w:sz w:val="30"/>
          <w:szCs w:val="30"/>
          <w:highlight w:val="none"/>
          <w:lang w:bidi="ar"/>
        </w:rPr>
        <w:t>元/月标准计付；</w:t>
      </w:r>
    </w:p>
    <w:p>
      <w:pPr>
        <w:keepLines w:val="0"/>
        <w:pageBreakBefore w:val="0"/>
        <w:kinsoku/>
        <w:wordWrap/>
        <w:overflowPunct/>
        <w:topLinePunct w:val="0"/>
        <w:bidi w:val="0"/>
        <w:adjustRightInd/>
        <w:snapToGrid/>
        <w:spacing w:after="0" w:line="500" w:lineRule="exact"/>
        <w:ind w:firstLine="600" w:firstLineChars="200"/>
        <w:jc w:val="both"/>
        <w:rPr>
          <w:rFonts w:hint="eastAsia" w:ascii="仿宋_GB2312" w:hAnsi="仿宋_GB2312" w:eastAsia="仿宋_GB2312" w:cs="仿宋_GB2312"/>
          <w:bCs/>
          <w:sz w:val="30"/>
          <w:szCs w:val="30"/>
          <w:highlight w:val="none"/>
          <w:lang w:bidi="ar"/>
        </w:rPr>
      </w:pPr>
      <w:r>
        <w:rPr>
          <w:rFonts w:hint="eastAsia" w:ascii="仿宋_GB2312" w:hAnsi="仿宋_GB2312" w:eastAsia="仿宋_GB2312" w:cs="仿宋_GB2312"/>
          <w:bCs/>
          <w:sz w:val="30"/>
          <w:szCs w:val="30"/>
          <w:highlight w:val="none"/>
          <w:lang w:bidi="ar"/>
        </w:rPr>
        <w:t>□按全部公共收益的</w:t>
      </w:r>
      <w:r>
        <w:rPr>
          <w:rFonts w:hint="eastAsia" w:ascii="仿宋_GB2312" w:hAnsi="仿宋_GB2312" w:eastAsia="仿宋_GB2312" w:cs="仿宋_GB2312"/>
          <w:bCs/>
          <w:sz w:val="30"/>
          <w:szCs w:val="30"/>
          <w:highlight w:val="none"/>
          <w:u w:val="single"/>
          <w:lang w:bidi="ar"/>
        </w:rPr>
        <w:t xml:space="preserve">   </w:t>
      </w:r>
      <w:r>
        <w:rPr>
          <w:rFonts w:hint="eastAsia" w:ascii="仿宋_GB2312" w:hAnsi="仿宋_GB2312" w:eastAsia="仿宋_GB2312" w:cs="仿宋_GB2312"/>
          <w:bCs/>
          <w:sz w:val="30"/>
          <w:szCs w:val="30"/>
          <w:highlight w:val="none"/>
          <w:u w:val="single"/>
          <w:lang w:val="en-US" w:eastAsia="zh-CN" w:bidi="ar"/>
        </w:rPr>
        <w:t xml:space="preserve">  </w:t>
      </w:r>
      <w:r>
        <w:rPr>
          <w:rFonts w:hint="eastAsia" w:ascii="仿宋_GB2312" w:hAnsi="仿宋_GB2312" w:eastAsia="仿宋_GB2312" w:cs="仿宋_GB2312"/>
          <w:bCs/>
          <w:sz w:val="30"/>
          <w:szCs w:val="30"/>
          <w:highlight w:val="none"/>
          <w:u w:val="single"/>
          <w:lang w:bidi="ar"/>
        </w:rPr>
        <w:t xml:space="preserve">   </w:t>
      </w:r>
      <w:r>
        <w:rPr>
          <w:rFonts w:hint="eastAsia" w:ascii="仿宋_GB2312" w:hAnsi="仿宋_GB2312" w:eastAsia="仿宋_GB2312" w:cs="仿宋_GB2312"/>
          <w:bCs/>
          <w:sz w:val="30"/>
          <w:szCs w:val="30"/>
          <w:highlight w:val="none"/>
          <w:lang w:bidi="ar"/>
        </w:rPr>
        <w:t>%标准计付。</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bCs/>
          <w:kern w:val="0"/>
          <w:sz w:val="30"/>
          <w:szCs w:val="30"/>
        </w:rPr>
      </w:pPr>
      <w:r>
        <w:rPr>
          <w:rFonts w:hint="eastAsia" w:ascii="仿宋_GB2312" w:hAnsi="仿宋_GB2312" w:eastAsia="仿宋_GB2312" w:cs="仿宋_GB2312"/>
          <w:sz w:val="30"/>
          <w:szCs w:val="30"/>
          <w:lang w:bidi="zh-CN"/>
        </w:rPr>
        <w:t>本合同履行过程中，物业费标准可依据最低工资标准、社保、公积金缴</w:t>
      </w:r>
      <w:r>
        <w:rPr>
          <w:rFonts w:hint="eastAsia" w:ascii="仿宋_GB2312" w:hAnsi="仿宋_GB2312" w:eastAsia="仿宋_GB2312" w:cs="仿宋_GB2312"/>
          <w:sz w:val="30"/>
          <w:szCs w:val="30"/>
          <w:lang w:val="en-US" w:bidi="zh-CN"/>
        </w:rPr>
        <w:t>存基数上调</w:t>
      </w:r>
      <w:r>
        <w:rPr>
          <w:rFonts w:hint="eastAsia" w:ascii="仿宋_GB2312" w:hAnsi="仿宋_GB2312" w:eastAsia="仿宋_GB2312" w:cs="仿宋_GB2312"/>
          <w:sz w:val="30"/>
          <w:szCs w:val="30"/>
          <w:lang w:bidi="zh-CN"/>
        </w:rPr>
        <w:t>、</w:t>
      </w:r>
      <w:r>
        <w:rPr>
          <w:rFonts w:hint="eastAsia" w:ascii="仿宋_GB2312" w:hAnsi="仿宋_GB2312" w:eastAsia="仿宋_GB2312" w:cs="仿宋_GB2312"/>
          <w:sz w:val="30"/>
          <w:szCs w:val="30"/>
          <w:u w:val="single"/>
          <w:lang w:bidi="zh-CN"/>
        </w:rPr>
        <w:t xml:space="preserve">               </w:t>
      </w:r>
      <w:r>
        <w:rPr>
          <w:rFonts w:hint="eastAsia" w:ascii="仿宋_GB2312" w:hAnsi="仿宋_GB2312" w:eastAsia="仿宋_GB2312" w:cs="仿宋_GB2312"/>
          <w:sz w:val="30"/>
          <w:szCs w:val="30"/>
          <w:lang w:bidi="zh-CN"/>
        </w:rPr>
        <w:t>原因进行调整，</w:t>
      </w:r>
      <w:r>
        <w:rPr>
          <w:rFonts w:hint="eastAsia" w:ascii="仿宋_GB2312" w:hAnsi="仿宋_GB2312" w:eastAsia="仿宋_GB2312" w:cs="仿宋_GB2312"/>
          <w:sz w:val="30"/>
          <w:szCs w:val="30"/>
          <w:lang w:val="en-US" w:bidi="zh-CN"/>
        </w:rPr>
        <w:t>根据甲方决议</w:t>
      </w:r>
      <w:r>
        <w:rPr>
          <w:rFonts w:hint="eastAsia" w:ascii="仿宋_GB2312" w:hAnsi="仿宋_GB2312" w:eastAsia="仿宋_GB2312" w:cs="仿宋_GB2312"/>
          <w:sz w:val="30"/>
          <w:szCs w:val="30"/>
          <w:lang w:bidi="zh-CN"/>
        </w:rPr>
        <w:t>按照下列第</w:t>
      </w:r>
      <w:r>
        <w:rPr>
          <w:rFonts w:hint="eastAsia" w:ascii="仿宋_GB2312" w:hAnsi="仿宋_GB2312" w:eastAsia="仿宋_GB2312" w:cs="仿宋_GB2312"/>
          <w:sz w:val="30"/>
          <w:szCs w:val="30"/>
          <w:u w:val="single"/>
          <w:lang w:bidi="zh-CN"/>
        </w:rPr>
        <w:t xml:space="preserve">   </w:t>
      </w:r>
      <w:r>
        <w:rPr>
          <w:rFonts w:hint="eastAsia" w:ascii="仿宋_GB2312" w:hAnsi="仿宋_GB2312" w:eastAsia="仿宋_GB2312" w:cs="仿宋_GB2312"/>
          <w:sz w:val="30"/>
          <w:szCs w:val="30"/>
          <w:lang w:bidi="zh-CN"/>
        </w:rPr>
        <w:t>种方式按签约年度调整：</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lang w:bidi="zh-CN"/>
        </w:rPr>
      </w:pPr>
      <w:r>
        <w:rPr>
          <w:rFonts w:hint="eastAsia" w:ascii="仿宋_GB2312" w:hAnsi="仿宋_GB2312" w:eastAsia="仿宋_GB2312" w:cs="仿宋_GB2312"/>
          <w:sz w:val="30"/>
          <w:szCs w:val="30"/>
        </w:rPr>
        <w:t xml:space="preserve">1. </w:t>
      </w:r>
      <w:r>
        <w:rPr>
          <w:rFonts w:hint="eastAsia" w:ascii="仿宋_GB2312" w:hAnsi="仿宋_GB2312" w:eastAsia="仿宋_GB2312" w:cs="仿宋_GB2312"/>
          <w:sz w:val="30"/>
          <w:szCs w:val="30"/>
          <w:lang w:bidi="zh-CN"/>
        </w:rPr>
        <w:t>自</w:t>
      </w:r>
      <w:r>
        <w:rPr>
          <w:rFonts w:hint="eastAsia" w:ascii="仿宋_GB2312" w:hAnsi="仿宋_GB2312" w:eastAsia="仿宋_GB2312" w:cs="仿宋_GB2312"/>
          <w:sz w:val="30"/>
          <w:szCs w:val="30"/>
          <w:u w:val="single"/>
          <w:lang w:bidi="zh-CN"/>
        </w:rPr>
        <w:t xml:space="preserve">    </w:t>
      </w:r>
      <w:r>
        <w:rPr>
          <w:rFonts w:hint="eastAsia" w:ascii="仿宋_GB2312" w:hAnsi="仿宋_GB2312" w:eastAsia="仿宋_GB2312" w:cs="仿宋_GB2312"/>
          <w:sz w:val="30"/>
          <w:szCs w:val="30"/>
          <w:lang w:bidi="zh-CN"/>
        </w:rPr>
        <w:t>年</w:t>
      </w:r>
      <w:r>
        <w:rPr>
          <w:rFonts w:hint="eastAsia" w:ascii="仿宋_GB2312" w:hAnsi="仿宋_GB2312" w:eastAsia="仿宋_GB2312" w:cs="仿宋_GB2312"/>
          <w:sz w:val="30"/>
          <w:szCs w:val="30"/>
          <w:u w:val="single"/>
          <w:lang w:bidi="zh-CN"/>
        </w:rPr>
        <w:t xml:space="preserve">    </w:t>
      </w:r>
      <w:r>
        <w:rPr>
          <w:rFonts w:hint="eastAsia" w:ascii="仿宋_GB2312" w:hAnsi="仿宋_GB2312" w:eastAsia="仿宋_GB2312" w:cs="仿宋_GB2312"/>
          <w:sz w:val="30"/>
          <w:szCs w:val="30"/>
          <w:lang w:bidi="zh-CN"/>
        </w:rPr>
        <w:t>月起，每</w:t>
      </w:r>
      <w:r>
        <w:rPr>
          <w:rFonts w:hint="eastAsia" w:ascii="仿宋_GB2312" w:hAnsi="仿宋_GB2312" w:eastAsia="仿宋_GB2312" w:cs="仿宋_GB2312"/>
          <w:sz w:val="30"/>
          <w:szCs w:val="30"/>
          <w:u w:val="single"/>
          <w:lang w:bidi="zh-CN"/>
        </w:rPr>
        <w:t xml:space="preserve">   </w:t>
      </w:r>
      <w:r>
        <w:rPr>
          <w:rFonts w:hint="eastAsia" w:ascii="仿宋_GB2312" w:hAnsi="仿宋_GB2312" w:eastAsia="仿宋_GB2312" w:cs="仿宋_GB2312"/>
          <w:sz w:val="30"/>
          <w:szCs w:val="30"/>
          <w:lang w:bidi="zh-CN"/>
        </w:rPr>
        <w:t>年按照</w:t>
      </w:r>
      <w:r>
        <w:rPr>
          <w:rFonts w:hint="eastAsia" w:ascii="仿宋_GB2312" w:hAnsi="仿宋_GB2312" w:eastAsia="仿宋_GB2312" w:cs="仿宋_GB2312"/>
          <w:sz w:val="30"/>
          <w:szCs w:val="30"/>
          <w:u w:val="single"/>
          <w:lang w:bidi="zh-CN"/>
        </w:rPr>
        <w:t xml:space="preserve">        </w:t>
      </w:r>
      <w:r>
        <w:rPr>
          <w:rFonts w:hint="eastAsia" w:ascii="仿宋_GB2312" w:hAnsi="仿宋_GB2312" w:eastAsia="仿宋_GB2312" w:cs="仿宋_GB2312"/>
          <w:sz w:val="30"/>
          <w:szCs w:val="30"/>
          <w:lang w:bidi="zh-CN"/>
        </w:rPr>
        <w:t>（递增或减少）</w:t>
      </w:r>
      <w:r>
        <w:rPr>
          <w:rFonts w:hint="eastAsia" w:ascii="仿宋_GB2312" w:hAnsi="仿宋_GB2312" w:eastAsia="仿宋_GB2312" w:cs="仿宋_GB2312"/>
          <w:sz w:val="30"/>
          <w:szCs w:val="30"/>
          <w:lang w:val="en-US" w:bidi="zh-CN"/>
        </w:rPr>
        <w:t>进行</w:t>
      </w:r>
      <w:r>
        <w:rPr>
          <w:rFonts w:hint="eastAsia" w:ascii="仿宋_GB2312" w:hAnsi="仿宋_GB2312" w:eastAsia="仿宋_GB2312" w:cs="仿宋_GB2312"/>
          <w:sz w:val="30"/>
          <w:szCs w:val="30"/>
          <w:lang w:bidi="zh-CN"/>
        </w:rPr>
        <w:t>调整：</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lang w:bidi="zh-CN"/>
        </w:rPr>
      </w:pPr>
      <w:r>
        <w:rPr>
          <w:rFonts w:hint="eastAsia" w:ascii="仿宋_GB2312" w:hAnsi="仿宋_GB2312" w:eastAsia="仿宋_GB2312" w:cs="仿宋_GB2312"/>
          <w:sz w:val="30"/>
          <w:szCs w:val="30"/>
          <w:lang w:bidi="zh-CN"/>
        </w:rPr>
        <w:t>（1）</w:t>
      </w:r>
      <w:r>
        <w:rPr>
          <w:rFonts w:hint="eastAsia" w:ascii="仿宋_GB2312" w:hAnsi="仿宋_GB2312" w:eastAsia="仿宋_GB2312" w:cs="仿宋_GB2312"/>
          <w:sz w:val="30"/>
          <w:szCs w:val="30"/>
          <w:u w:val="none"/>
        </w:rPr>
        <w:t>多层住宅</w:t>
      </w:r>
      <w:r>
        <w:rPr>
          <w:rFonts w:hint="eastAsia" w:ascii="仿宋_GB2312" w:hAnsi="仿宋_GB2312" w:eastAsia="仿宋_GB2312" w:cs="仿宋_GB2312"/>
          <w:sz w:val="30"/>
          <w:szCs w:val="30"/>
          <w:u w:val="none"/>
          <w:lang w:eastAsia="zh-CN"/>
        </w:rPr>
        <w:t>（</w:t>
      </w:r>
      <w:r>
        <w:rPr>
          <w:rFonts w:hint="eastAsia" w:ascii="仿宋_GB2312" w:hAnsi="仿宋_GB2312" w:eastAsia="仿宋_GB2312" w:cs="仿宋_GB2312"/>
          <w:sz w:val="30"/>
          <w:szCs w:val="30"/>
          <w:u w:val="none"/>
          <w:lang w:val="en-US" w:eastAsia="zh-CN"/>
        </w:rPr>
        <w:t>含电梯</w:t>
      </w:r>
      <w:r>
        <w:rPr>
          <w:rFonts w:hint="eastAsia" w:ascii="仿宋_GB2312" w:hAnsi="仿宋_GB2312" w:eastAsia="仿宋_GB2312" w:cs="仿宋_GB2312"/>
          <w:sz w:val="30"/>
          <w:szCs w:val="30"/>
          <w:u w:val="none"/>
          <w:lang w:eastAsia="zh-CN"/>
        </w:rPr>
        <w:t>）</w:t>
      </w:r>
      <w:r>
        <w:rPr>
          <w:rFonts w:hint="eastAsia" w:ascii="仿宋_GB2312" w:hAnsi="仿宋_GB2312" w:eastAsia="仿宋_GB2312" w:cs="仿宋_GB2312"/>
          <w:sz w:val="30"/>
          <w:szCs w:val="30"/>
          <w:u w:val="single"/>
          <w:lang w:bidi="zh-CN"/>
        </w:rPr>
        <w:t xml:space="preserve">   </w:t>
      </w:r>
      <w:r>
        <w:rPr>
          <w:rFonts w:hint="eastAsia" w:ascii="仿宋_GB2312" w:hAnsi="仿宋_GB2312" w:eastAsia="仿宋_GB2312" w:cs="仿宋_GB2312"/>
          <w:sz w:val="30"/>
          <w:szCs w:val="30"/>
          <w:u w:val="single"/>
          <w:lang w:val="en-US" w:bidi="zh-CN"/>
        </w:rPr>
        <w:t xml:space="preserve">      </w:t>
      </w:r>
      <w:r>
        <w:rPr>
          <w:rFonts w:hint="eastAsia" w:ascii="仿宋_GB2312" w:hAnsi="仿宋_GB2312" w:eastAsia="仿宋_GB2312" w:cs="仿宋_GB2312"/>
          <w:sz w:val="30"/>
          <w:szCs w:val="30"/>
          <w:u w:val="single"/>
          <w:lang w:bidi="zh-CN"/>
        </w:rPr>
        <w:t xml:space="preserve">  </w:t>
      </w:r>
      <w:r>
        <w:rPr>
          <w:rFonts w:hint="eastAsia" w:ascii="仿宋_GB2312" w:hAnsi="仿宋_GB2312" w:eastAsia="仿宋_GB2312" w:cs="仿宋_GB2312"/>
          <w:sz w:val="30"/>
          <w:szCs w:val="30"/>
          <w:lang w:bidi="zh-CN"/>
        </w:rPr>
        <w:t>(％或元/平方米·月)；</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lang w:bidi="zh-CN"/>
        </w:rPr>
      </w:pPr>
      <w:r>
        <w:rPr>
          <w:rFonts w:hint="eastAsia" w:ascii="仿宋_GB2312" w:hAnsi="仿宋_GB2312" w:eastAsia="仿宋_GB2312" w:cs="仿宋_GB2312"/>
          <w:sz w:val="30"/>
          <w:szCs w:val="30"/>
          <w:lang w:bidi="zh-CN"/>
        </w:rPr>
        <w:t>（2）</w:t>
      </w:r>
      <w:r>
        <w:rPr>
          <w:rFonts w:hint="eastAsia" w:ascii="仿宋_GB2312" w:hAnsi="仿宋_GB2312" w:eastAsia="仿宋_GB2312" w:cs="仿宋_GB2312"/>
          <w:sz w:val="30"/>
          <w:szCs w:val="30"/>
          <w:u w:val="none"/>
        </w:rPr>
        <w:t>多层住宅</w:t>
      </w:r>
      <w:r>
        <w:rPr>
          <w:rFonts w:hint="eastAsia" w:ascii="仿宋_GB2312" w:hAnsi="仿宋_GB2312" w:eastAsia="仿宋_GB2312" w:cs="仿宋_GB2312"/>
          <w:sz w:val="30"/>
          <w:szCs w:val="30"/>
          <w:u w:val="none"/>
          <w:lang w:eastAsia="zh-CN"/>
        </w:rPr>
        <w:t>（</w:t>
      </w:r>
      <w:r>
        <w:rPr>
          <w:rFonts w:hint="eastAsia" w:ascii="仿宋_GB2312" w:hAnsi="仿宋_GB2312" w:eastAsia="仿宋_GB2312" w:cs="仿宋_GB2312"/>
          <w:sz w:val="30"/>
          <w:szCs w:val="30"/>
          <w:u w:val="none"/>
          <w:lang w:val="en-US" w:eastAsia="zh-CN"/>
        </w:rPr>
        <w:t>无电梯</w:t>
      </w:r>
      <w:r>
        <w:rPr>
          <w:rFonts w:hint="eastAsia" w:ascii="仿宋_GB2312" w:hAnsi="仿宋_GB2312" w:eastAsia="仿宋_GB2312" w:cs="仿宋_GB2312"/>
          <w:sz w:val="30"/>
          <w:szCs w:val="30"/>
          <w:u w:val="none"/>
          <w:lang w:eastAsia="zh-CN"/>
        </w:rPr>
        <w:t>）</w:t>
      </w:r>
      <w:r>
        <w:rPr>
          <w:rFonts w:hint="eastAsia" w:ascii="仿宋_GB2312" w:hAnsi="仿宋_GB2312" w:eastAsia="仿宋_GB2312" w:cs="仿宋_GB2312"/>
          <w:sz w:val="30"/>
          <w:szCs w:val="30"/>
          <w:u w:val="single"/>
          <w:lang w:bidi="zh-CN"/>
        </w:rPr>
        <w:t xml:space="preserve">   </w:t>
      </w:r>
      <w:r>
        <w:rPr>
          <w:rFonts w:hint="eastAsia" w:ascii="仿宋_GB2312" w:hAnsi="仿宋_GB2312" w:eastAsia="仿宋_GB2312" w:cs="仿宋_GB2312"/>
          <w:sz w:val="30"/>
          <w:szCs w:val="30"/>
          <w:u w:val="single"/>
          <w:lang w:val="en-US" w:bidi="zh-CN"/>
        </w:rPr>
        <w:t xml:space="preserve">      </w:t>
      </w:r>
      <w:r>
        <w:rPr>
          <w:rFonts w:hint="eastAsia" w:ascii="仿宋_GB2312" w:hAnsi="仿宋_GB2312" w:eastAsia="仿宋_GB2312" w:cs="仿宋_GB2312"/>
          <w:sz w:val="30"/>
          <w:szCs w:val="30"/>
          <w:u w:val="single"/>
          <w:lang w:bidi="zh-CN"/>
        </w:rPr>
        <w:t xml:space="preserve">  </w:t>
      </w:r>
      <w:r>
        <w:rPr>
          <w:rFonts w:hint="eastAsia" w:ascii="仿宋_GB2312" w:hAnsi="仿宋_GB2312" w:eastAsia="仿宋_GB2312" w:cs="仿宋_GB2312"/>
          <w:sz w:val="30"/>
          <w:szCs w:val="30"/>
          <w:lang w:bidi="zh-CN"/>
        </w:rPr>
        <w:t>(％或元/平方米·月)；</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lang w:bidi="zh-CN"/>
        </w:rPr>
      </w:pPr>
      <w:r>
        <w:rPr>
          <w:rFonts w:hint="eastAsia" w:ascii="仿宋_GB2312" w:hAnsi="仿宋_GB2312" w:eastAsia="仿宋_GB2312" w:cs="仿宋_GB2312"/>
          <w:sz w:val="30"/>
          <w:szCs w:val="30"/>
          <w:lang w:bidi="zh-CN"/>
        </w:rPr>
        <w:t>（3）</w:t>
      </w:r>
      <w:r>
        <w:rPr>
          <w:rFonts w:hint="eastAsia" w:ascii="仿宋_GB2312" w:hAnsi="仿宋_GB2312" w:eastAsia="仿宋_GB2312" w:cs="仿宋_GB2312"/>
          <w:sz w:val="30"/>
          <w:szCs w:val="30"/>
          <w:u w:val="none"/>
        </w:rPr>
        <w:t>高层住宅</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u w:val="single"/>
          <w:lang w:bidi="zh-CN"/>
        </w:rPr>
        <w:t xml:space="preserve">   </w:t>
      </w:r>
      <w:r>
        <w:rPr>
          <w:rFonts w:hint="eastAsia" w:ascii="仿宋_GB2312" w:hAnsi="仿宋_GB2312" w:eastAsia="仿宋_GB2312" w:cs="仿宋_GB2312"/>
          <w:sz w:val="30"/>
          <w:szCs w:val="30"/>
          <w:u w:val="single"/>
          <w:lang w:val="en-US" w:bidi="zh-CN"/>
        </w:rPr>
        <w:t xml:space="preserve">      </w:t>
      </w:r>
      <w:r>
        <w:rPr>
          <w:rFonts w:hint="eastAsia" w:ascii="仿宋_GB2312" w:hAnsi="仿宋_GB2312" w:eastAsia="仿宋_GB2312" w:cs="仿宋_GB2312"/>
          <w:sz w:val="30"/>
          <w:szCs w:val="30"/>
          <w:u w:val="single"/>
          <w:lang w:bidi="zh-CN"/>
        </w:rPr>
        <w:t xml:space="preserve">  </w:t>
      </w:r>
      <w:r>
        <w:rPr>
          <w:rFonts w:hint="eastAsia" w:ascii="仿宋_GB2312" w:hAnsi="仿宋_GB2312" w:eastAsia="仿宋_GB2312" w:cs="仿宋_GB2312"/>
          <w:sz w:val="30"/>
          <w:szCs w:val="30"/>
          <w:lang w:bidi="zh-CN"/>
        </w:rPr>
        <w:t>(％或元/平方米·月)；</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lang w:bidi="zh-CN"/>
        </w:rPr>
      </w:pPr>
      <w:r>
        <w:rPr>
          <w:rFonts w:hint="eastAsia" w:ascii="仿宋_GB2312" w:hAnsi="仿宋_GB2312" w:eastAsia="仿宋_GB2312" w:cs="仿宋_GB2312"/>
          <w:sz w:val="30"/>
          <w:szCs w:val="30"/>
          <w:lang w:bidi="zh-CN"/>
        </w:rPr>
        <w:t>（4）</w:t>
      </w:r>
      <w:r>
        <w:rPr>
          <w:rFonts w:hint="eastAsia" w:ascii="仿宋_GB2312" w:hAnsi="仿宋_GB2312" w:eastAsia="仿宋_GB2312" w:cs="仿宋_GB2312"/>
          <w:sz w:val="30"/>
          <w:szCs w:val="30"/>
          <w:u w:val="none"/>
        </w:rPr>
        <w:t>别墅：</w:t>
      </w:r>
      <w:r>
        <w:rPr>
          <w:rFonts w:hint="eastAsia" w:ascii="仿宋_GB2312" w:hAnsi="仿宋_GB2312" w:eastAsia="仿宋_GB2312" w:cs="仿宋_GB2312"/>
          <w:sz w:val="30"/>
          <w:szCs w:val="30"/>
          <w:u w:val="single"/>
          <w:lang w:bidi="zh-CN"/>
        </w:rPr>
        <w:t xml:space="preserve">  </w:t>
      </w:r>
      <w:r>
        <w:rPr>
          <w:rFonts w:hint="eastAsia" w:ascii="仿宋_GB2312" w:hAnsi="仿宋_GB2312" w:eastAsia="仿宋_GB2312" w:cs="仿宋_GB2312"/>
          <w:sz w:val="30"/>
          <w:szCs w:val="30"/>
          <w:u w:val="single"/>
          <w:lang w:val="en-US" w:bidi="zh-CN"/>
        </w:rPr>
        <w:t xml:space="preserve">          </w:t>
      </w:r>
      <w:r>
        <w:rPr>
          <w:rFonts w:hint="eastAsia" w:ascii="仿宋_GB2312" w:hAnsi="仿宋_GB2312" w:eastAsia="仿宋_GB2312" w:cs="仿宋_GB2312"/>
          <w:sz w:val="30"/>
          <w:szCs w:val="30"/>
          <w:u w:val="single"/>
          <w:lang w:bidi="zh-CN"/>
        </w:rPr>
        <w:t xml:space="preserve">   </w:t>
      </w:r>
      <w:r>
        <w:rPr>
          <w:rFonts w:hint="eastAsia" w:ascii="仿宋_GB2312" w:hAnsi="仿宋_GB2312" w:eastAsia="仿宋_GB2312" w:cs="仿宋_GB2312"/>
          <w:sz w:val="30"/>
          <w:szCs w:val="30"/>
          <w:lang w:bidi="zh-CN"/>
        </w:rPr>
        <w:t>(％或元/平方米·月)；</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bidi="zh-CN"/>
        </w:rPr>
        <w:t>（5）</w:t>
      </w:r>
      <w:r>
        <w:rPr>
          <w:rFonts w:hint="eastAsia" w:ascii="仿宋_GB2312" w:hAnsi="仿宋_GB2312" w:eastAsia="仿宋_GB2312" w:cs="仿宋_GB2312"/>
          <w:sz w:val="30"/>
          <w:szCs w:val="30"/>
          <w:u w:val="none"/>
        </w:rPr>
        <w:t>办公楼：</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lang w:bidi="zh-CN"/>
        </w:rPr>
        <w:t>(％或元/平方米·月)</w:t>
      </w:r>
      <w:r>
        <w:rPr>
          <w:rFonts w:hint="eastAsia" w:ascii="仿宋_GB2312" w:hAnsi="仿宋_GB2312" w:eastAsia="仿宋_GB2312" w:cs="仿宋_GB2312"/>
          <w:sz w:val="30"/>
          <w:szCs w:val="30"/>
        </w:rPr>
        <w:t>；</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bidi="zh-CN"/>
        </w:rPr>
        <w:t>（</w:t>
      </w:r>
      <w:r>
        <w:rPr>
          <w:rFonts w:hint="eastAsia" w:ascii="仿宋_GB2312" w:hAnsi="仿宋_GB2312" w:eastAsia="仿宋_GB2312" w:cs="仿宋_GB2312"/>
          <w:sz w:val="30"/>
          <w:szCs w:val="30"/>
          <w:lang w:val="en-US" w:bidi="zh-CN"/>
        </w:rPr>
        <w:t>6</w:t>
      </w:r>
      <w:r>
        <w:rPr>
          <w:rFonts w:hint="eastAsia" w:ascii="仿宋_GB2312" w:hAnsi="仿宋_GB2312" w:eastAsia="仿宋_GB2312" w:cs="仿宋_GB2312"/>
          <w:sz w:val="30"/>
          <w:szCs w:val="30"/>
          <w:lang w:bidi="zh-CN"/>
        </w:rPr>
        <w:t>）</w:t>
      </w:r>
      <w:r>
        <w:rPr>
          <w:rFonts w:hint="eastAsia" w:ascii="仿宋_GB2312" w:hAnsi="仿宋_GB2312" w:eastAsia="仿宋_GB2312" w:cs="仿宋_GB2312"/>
          <w:sz w:val="30"/>
          <w:szCs w:val="30"/>
          <w:u w:val="none"/>
          <w:lang w:val="en-US" w:bidi="zh-CN"/>
        </w:rPr>
        <w:t>商业</w:t>
      </w:r>
      <w:r>
        <w:rPr>
          <w:rFonts w:hint="eastAsia" w:ascii="仿宋_GB2312" w:hAnsi="仿宋_GB2312" w:eastAsia="仿宋_GB2312" w:cs="仿宋_GB2312"/>
          <w:sz w:val="30"/>
          <w:szCs w:val="30"/>
          <w:u w:val="none"/>
        </w:rPr>
        <w:t>：</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lang w:bidi="zh-CN"/>
        </w:rPr>
        <w:t>(％或元/平方米·月)</w:t>
      </w:r>
      <w:r>
        <w:rPr>
          <w:rFonts w:hint="eastAsia" w:ascii="仿宋_GB2312" w:hAnsi="仿宋_GB2312" w:eastAsia="仿宋_GB2312" w:cs="仿宋_GB2312"/>
          <w:sz w:val="30"/>
          <w:szCs w:val="30"/>
        </w:rPr>
        <w:t>；</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bidi="zh-CN"/>
        </w:rPr>
        <w:t>（</w:t>
      </w:r>
      <w:r>
        <w:rPr>
          <w:rFonts w:hint="eastAsia" w:ascii="仿宋_GB2312" w:hAnsi="仿宋_GB2312" w:eastAsia="仿宋_GB2312" w:cs="仿宋_GB2312"/>
          <w:sz w:val="30"/>
          <w:szCs w:val="30"/>
          <w:lang w:val="en-US" w:bidi="zh-CN"/>
        </w:rPr>
        <w:t>7</w:t>
      </w:r>
      <w:r>
        <w:rPr>
          <w:rFonts w:hint="eastAsia" w:ascii="仿宋_GB2312" w:hAnsi="仿宋_GB2312" w:eastAsia="仿宋_GB2312" w:cs="仿宋_GB2312"/>
          <w:sz w:val="30"/>
          <w:szCs w:val="30"/>
          <w:lang w:bidi="zh-CN"/>
        </w:rPr>
        <w:t>）</w:t>
      </w:r>
      <w:r>
        <w:rPr>
          <w:rFonts w:hint="eastAsia" w:ascii="仿宋_GB2312" w:hAnsi="仿宋_GB2312" w:eastAsia="仿宋_GB2312" w:cs="仿宋_GB2312"/>
          <w:sz w:val="30"/>
          <w:szCs w:val="30"/>
          <w:u w:val="single"/>
          <w:lang w:bidi="zh-CN"/>
        </w:rPr>
        <w:t xml:space="preserve">     </w:t>
      </w:r>
      <w:r>
        <w:rPr>
          <w:rFonts w:hint="eastAsia" w:ascii="仿宋_GB2312" w:hAnsi="仿宋_GB2312" w:eastAsia="仿宋_GB2312" w:cs="仿宋_GB2312"/>
          <w:sz w:val="30"/>
          <w:szCs w:val="30"/>
          <w:lang w:bidi="zh-CN"/>
        </w:rPr>
        <w:t>（可收费物业类型）：</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lang w:bidi="zh-CN"/>
        </w:rPr>
        <w:t>(％或元/平方米·月)</w:t>
      </w:r>
      <w:r>
        <w:rPr>
          <w:rFonts w:hint="eastAsia" w:ascii="仿宋_GB2312" w:hAnsi="仿宋_GB2312" w:eastAsia="仿宋_GB2312" w:cs="仿宋_GB2312"/>
          <w:sz w:val="30"/>
          <w:szCs w:val="30"/>
        </w:rPr>
        <w:t>；</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lang w:bidi="zh-CN"/>
        </w:rPr>
      </w:pPr>
      <w:r>
        <w:rPr>
          <w:rFonts w:hint="eastAsia" w:ascii="仿宋_GB2312" w:hAnsi="仿宋_GB2312" w:eastAsia="仿宋_GB2312" w:cs="仿宋_GB2312"/>
          <w:sz w:val="30"/>
          <w:szCs w:val="30"/>
        </w:rPr>
        <w:t xml:space="preserve">2. </w:t>
      </w:r>
      <w:r>
        <w:rPr>
          <w:rFonts w:hint="eastAsia" w:ascii="仿宋_GB2312" w:hAnsi="仿宋_GB2312" w:eastAsia="仿宋_GB2312" w:cs="仿宋_GB2312"/>
          <w:sz w:val="30"/>
          <w:szCs w:val="30"/>
          <w:lang w:bidi="zh-CN"/>
        </w:rPr>
        <w:t>其他调整方式</w:t>
      </w:r>
      <w:r>
        <w:rPr>
          <w:rFonts w:hint="eastAsia" w:ascii="仿宋_GB2312" w:hAnsi="仿宋_GB2312" w:eastAsia="仿宋_GB2312" w:cs="仿宋_GB2312"/>
          <w:sz w:val="30"/>
          <w:szCs w:val="30"/>
          <w:u w:val="single"/>
          <w:lang w:bidi="zh-CN"/>
        </w:rPr>
        <w:t xml:space="preserve">                                   </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bidi="zh-CN"/>
        </w:rPr>
        <w:t xml:space="preserve">                                                                                                                    </w:t>
      </w:r>
    </w:p>
    <w:p>
      <w:pPr>
        <w:keepLines w:val="0"/>
        <w:pageBreakBefore w:val="0"/>
        <w:widowControl/>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lang w:bidi="zh-CN"/>
        </w:rPr>
      </w:pPr>
      <w:r>
        <w:rPr>
          <w:rFonts w:hint="eastAsia" w:ascii="仿宋_GB2312" w:hAnsi="仿宋_GB2312" w:eastAsia="仿宋_GB2312" w:cs="仿宋_GB2312"/>
          <w:sz w:val="30"/>
          <w:szCs w:val="30"/>
          <w:lang w:bidi="zh-CN"/>
        </w:rPr>
        <w:t>（二）物业费支付与承担</w:t>
      </w:r>
    </w:p>
    <w:p>
      <w:pPr>
        <w:keepLines w:val="0"/>
        <w:pageBreakBefore w:val="0"/>
        <w:kinsoku/>
        <w:wordWrap/>
        <w:overflowPunct/>
        <w:topLinePunct w:val="0"/>
        <w:bidi w:val="0"/>
        <w:adjustRightInd/>
        <w:snapToGrid/>
        <w:spacing w:after="0" w:line="500" w:lineRule="exact"/>
        <w:ind w:firstLine="600" w:firstLineChars="200"/>
        <w:jc w:val="both"/>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1.</w:t>
      </w:r>
      <w:r>
        <w:rPr>
          <w:rFonts w:hint="eastAsia" w:ascii="仿宋_GB2312" w:hAnsi="仿宋_GB2312" w:eastAsia="仿宋_GB2312" w:cs="仿宋_GB2312"/>
          <w:sz w:val="30"/>
          <w:szCs w:val="30"/>
          <w:highlight w:val="none"/>
        </w:rPr>
        <w:t>物业费按</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月/季</w:t>
      </w:r>
      <w:r>
        <w:rPr>
          <w:rFonts w:hint="eastAsia" w:ascii="仿宋_GB2312" w:hAnsi="仿宋_GB2312" w:eastAsia="仿宋_GB2312" w:cs="仿宋_GB2312"/>
          <w:sz w:val="30"/>
          <w:szCs w:val="30"/>
          <w:highlight w:val="none"/>
          <w:lang w:val="en-US" w:eastAsia="zh-CN"/>
        </w:rPr>
        <w:t>/半年/年</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支付。业主应在</w:t>
      </w:r>
      <w:r>
        <w:rPr>
          <w:rFonts w:hint="eastAsia" w:ascii="仿宋_GB2312" w:hAnsi="仿宋_GB2312" w:eastAsia="仿宋_GB2312" w:cs="仿宋_GB2312"/>
          <w:sz w:val="30"/>
          <w:szCs w:val="30"/>
          <w:highlight w:val="none"/>
          <w:u w:val="single"/>
          <w:lang w:val="en-US" w:eastAsia="zh-CN"/>
        </w:rPr>
        <w:t xml:space="preserve">        </w:t>
      </w:r>
    </w:p>
    <w:p>
      <w:pPr>
        <w:keepLines w:val="0"/>
        <w:pageBreakBefore w:val="0"/>
        <w:kinsoku/>
        <w:wordWrap/>
        <w:overflowPunct/>
        <w:topLinePunct w:val="0"/>
        <w:bidi w:val="0"/>
        <w:adjustRightInd/>
        <w:snapToGrid/>
        <w:spacing w:after="0" w:line="500" w:lineRule="exact"/>
        <w:ind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none"/>
          <w:lang w:val="en-US" w:eastAsia="zh-CN"/>
        </w:rPr>
        <w:t>前</w:t>
      </w:r>
      <w:r>
        <w:rPr>
          <w:rFonts w:hint="eastAsia" w:ascii="仿宋_GB2312" w:hAnsi="仿宋_GB2312" w:eastAsia="仿宋_GB2312" w:cs="仿宋_GB2312"/>
          <w:sz w:val="30"/>
          <w:szCs w:val="30"/>
          <w:highlight w:val="none"/>
        </w:rPr>
        <w:t>履行支付义务。</w:t>
      </w:r>
      <w:r>
        <w:rPr>
          <w:rFonts w:hint="eastAsia" w:ascii="仿宋_GB2312" w:hAnsi="仿宋_GB2312" w:eastAsia="仿宋_GB2312" w:cs="仿宋_GB2312"/>
          <w:sz w:val="30"/>
          <w:szCs w:val="30"/>
        </w:rPr>
        <w:t>乙方提供不少于两种支付渠道，出具统一缴费通知单，明确费用明细及收费依据；</w:t>
      </w:r>
    </w:p>
    <w:p>
      <w:pPr>
        <w:pStyle w:val="3"/>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lang w:val="en-US"/>
        </w:rPr>
      </w:pPr>
      <w:r>
        <w:rPr>
          <w:rFonts w:hint="eastAsia" w:ascii="仿宋_GB2312" w:hAnsi="仿宋_GB2312" w:eastAsia="仿宋_GB2312" w:cs="仿宋_GB2312"/>
          <w:sz w:val="30"/>
          <w:szCs w:val="30"/>
        </w:rPr>
        <w:t>2. 业主应当根据本合同约定，按时足额支付物业费。</w:t>
      </w:r>
    </w:p>
    <w:p>
      <w:pPr>
        <w:keepLines w:val="0"/>
        <w:pageBreakBefore w:val="0"/>
        <w:kinsoku/>
        <w:wordWrap/>
        <w:overflowPunct/>
        <w:topLinePunct w:val="0"/>
        <w:bidi w:val="0"/>
        <w:adjustRightInd/>
        <w:snapToGrid/>
        <w:spacing w:after="0" w:line="500" w:lineRule="exact"/>
        <w:ind w:firstLine="600" w:firstLineChars="200"/>
        <w:outlineLvl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（三）计费方式</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本合同物业费采用包干制计费方式。物业费用的构成包括物业服务成本、税费和乙方利润。</w:t>
      </w:r>
    </w:p>
    <w:p>
      <w:pPr>
        <w:keepLines w:val="0"/>
        <w:pageBreakBefore w:val="0"/>
        <w:kinsoku/>
        <w:wordWrap/>
        <w:overflowPunct/>
        <w:topLinePunct w:val="0"/>
        <w:bidi w:val="0"/>
        <w:adjustRightInd/>
        <w:snapToGrid/>
        <w:spacing w:after="0" w:line="500" w:lineRule="exact"/>
        <w:ind w:firstLine="602" w:firstLineChars="200"/>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第七条 停车费用标准</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停车费用具体收费标准按照</w:t>
      </w:r>
      <w:r>
        <w:rPr>
          <w:rFonts w:hint="eastAsia" w:ascii="仿宋_GB2312" w:hAnsi="仿宋_GB2312" w:eastAsia="仿宋_GB2312" w:cs="仿宋_GB2312"/>
          <w:sz w:val="30"/>
          <w:szCs w:val="30"/>
          <w:lang w:eastAsia="zh-CN"/>
        </w:rPr>
        <w:t>本物业项目的</w:t>
      </w:r>
      <w:r>
        <w:rPr>
          <w:rFonts w:hint="eastAsia" w:ascii="仿宋_GB2312" w:hAnsi="仿宋_GB2312" w:eastAsia="仿宋_GB2312" w:cs="仿宋_GB2312"/>
          <w:sz w:val="30"/>
          <w:szCs w:val="30"/>
          <w:lang w:val="en-US" w:eastAsia="zh-CN"/>
        </w:rPr>
        <w:t>管理规约的约定</w:t>
      </w:r>
      <w:r>
        <w:rPr>
          <w:rFonts w:hint="eastAsia" w:ascii="仿宋_GB2312" w:hAnsi="仿宋_GB2312" w:eastAsia="仿宋_GB2312" w:cs="仿宋_GB2312"/>
          <w:sz w:val="30"/>
          <w:szCs w:val="30"/>
        </w:rPr>
        <w:t>收取。</w:t>
      </w:r>
    </w:p>
    <w:p>
      <w:pPr>
        <w:keepLines w:val="0"/>
        <w:pageBreakBefore w:val="0"/>
        <w:kinsoku/>
        <w:wordWrap/>
        <w:overflowPunct/>
        <w:topLinePunct w:val="0"/>
        <w:bidi w:val="0"/>
        <w:adjustRightInd/>
        <w:snapToGrid/>
        <w:spacing w:after="0" w:line="500" w:lineRule="exact"/>
        <w:ind w:firstLine="602" w:firstLineChars="200"/>
        <w:outlineLvl w:val="2"/>
        <w:rPr>
          <w:rFonts w:hint="eastAsia" w:ascii="仿宋_GB2312" w:hAnsi="仿宋_GB2312" w:eastAsia="仿宋_GB2312" w:cs="仿宋_GB2312"/>
          <w:sz w:val="30"/>
          <w:szCs w:val="30"/>
        </w:rPr>
      </w:pPr>
      <w:r>
        <w:rPr>
          <w:rFonts w:hint="eastAsia" w:ascii="仿宋_GB2312" w:hAnsi="仿宋_GB2312" w:eastAsia="仿宋_GB2312" w:cs="仿宋_GB2312"/>
          <w:b/>
          <w:bCs/>
          <w:sz w:val="30"/>
          <w:szCs w:val="30"/>
        </w:rPr>
        <w:t>第八条 业主共有资金</w:t>
      </w:r>
      <w:r>
        <w:rPr>
          <w:rFonts w:hint="eastAsia" w:ascii="仿宋_GB2312" w:hAnsi="仿宋_GB2312" w:eastAsia="仿宋_GB2312" w:cs="仿宋_GB2312"/>
          <w:b/>
          <w:bCs/>
          <w:sz w:val="30"/>
          <w:szCs w:val="30"/>
          <w:lang w:eastAsia="zh-CN"/>
        </w:rPr>
        <w:t>管理</w:t>
      </w:r>
    </w:p>
    <w:p>
      <w:pPr>
        <w:keepNext w:val="0"/>
        <w:keepLines w:val="0"/>
        <w:pageBreakBefore w:val="0"/>
        <w:widowControl w:val="0"/>
        <w:kinsoku/>
        <w:wordWrap/>
        <w:overflowPunct/>
        <w:topLinePunct w:val="0"/>
        <w:autoSpaceDE/>
        <w:autoSpaceDN/>
        <w:bidi w:val="0"/>
        <w:adjustRightInd/>
        <w:snapToGrid/>
        <w:spacing w:after="0" w:line="500" w:lineRule="exact"/>
        <w:ind w:firstLine="600" w:firstLineChars="200"/>
        <w:textAlignment w:val="auto"/>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lang w:eastAsia="zh-CN"/>
        </w:rPr>
        <w:t>（一）</w:t>
      </w:r>
      <w:r>
        <w:rPr>
          <w:rFonts w:hint="eastAsia" w:ascii="仿宋_GB2312" w:hAnsi="仿宋_GB2312" w:eastAsia="仿宋_GB2312" w:cs="仿宋_GB2312"/>
          <w:sz w:val="30"/>
          <w:szCs w:val="30"/>
          <w:highlight w:val="none"/>
        </w:rPr>
        <w:t>乙方应按照本市住宅小区业主共有资金管理的相关规定，坚持专户专储、单独列账、公开透明的管理原则</w:t>
      </w:r>
      <w:r>
        <w:rPr>
          <w:rFonts w:hint="eastAsia" w:ascii="仿宋_GB2312" w:hAnsi="仿宋_GB2312" w:eastAsia="仿宋_GB2312" w:cs="仿宋_GB2312"/>
          <w:sz w:val="30"/>
          <w:szCs w:val="30"/>
          <w:highlight w:val="none"/>
          <w:lang w:eastAsia="zh-CN"/>
        </w:rPr>
        <w:t>；</w:t>
      </w:r>
    </w:p>
    <w:p>
      <w:pPr>
        <w:keepNext w:val="0"/>
        <w:keepLines w:val="0"/>
        <w:pageBreakBefore w:val="0"/>
        <w:widowControl w:val="0"/>
        <w:numPr>
          <w:ilvl w:val="-1"/>
          <w:numId w:val="0"/>
        </w:numPr>
        <w:kinsoku/>
        <w:wordWrap/>
        <w:overflowPunct/>
        <w:topLinePunct w:val="0"/>
        <w:autoSpaceDE/>
        <w:autoSpaceDN/>
        <w:bidi w:val="0"/>
        <w:adjustRightInd/>
        <w:snapToGrid/>
        <w:spacing w:after="0" w:line="50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eastAsia="zh-CN"/>
        </w:rPr>
        <w:t>（二）</w:t>
      </w:r>
      <w:r>
        <w:rPr>
          <w:rFonts w:hint="eastAsia" w:ascii="仿宋_GB2312" w:hAnsi="仿宋_GB2312" w:eastAsia="仿宋_GB2312" w:cs="仿宋_GB2312"/>
          <w:sz w:val="30"/>
          <w:szCs w:val="30"/>
          <w:highlight w:val="none"/>
        </w:rPr>
        <w:t>业主共有资金中的公共收入应存入乙方开立的监管账户；乙方</w:t>
      </w:r>
      <w:r>
        <w:rPr>
          <w:rFonts w:hint="eastAsia" w:ascii="仿宋_GB2312" w:hAnsi="仿宋_GB2312" w:eastAsia="仿宋_GB2312" w:cs="仿宋_GB2312"/>
          <w:sz w:val="30"/>
          <w:szCs w:val="30"/>
          <w:highlight w:val="none"/>
          <w:lang w:eastAsia="zh-CN"/>
        </w:rPr>
        <w:t>应</w:t>
      </w:r>
      <w:r>
        <w:rPr>
          <w:rFonts w:hint="eastAsia" w:ascii="仿宋_GB2312" w:hAnsi="仿宋_GB2312" w:eastAsia="仿宋_GB2312" w:cs="仿宋_GB2312"/>
          <w:sz w:val="30"/>
          <w:szCs w:val="30"/>
          <w:highlight w:val="none"/>
        </w:rPr>
        <w:t>在每季度首月底前，将上季度扣除</w:t>
      </w:r>
      <w:r>
        <w:rPr>
          <w:rFonts w:hint="eastAsia" w:ascii="仿宋_GB2312" w:hAnsi="仿宋_GB2312" w:eastAsia="仿宋_GB2312" w:cs="仿宋_GB2312"/>
          <w:sz w:val="30"/>
          <w:szCs w:val="30"/>
          <w:highlight w:val="none"/>
          <w:lang w:val="en-US" w:eastAsia="zh-CN"/>
        </w:rPr>
        <w:t>合理</w:t>
      </w:r>
      <w:r>
        <w:rPr>
          <w:rFonts w:hint="eastAsia" w:ascii="仿宋_GB2312" w:hAnsi="仿宋_GB2312" w:eastAsia="仿宋_GB2312" w:cs="仿宋_GB2312"/>
          <w:sz w:val="30"/>
          <w:szCs w:val="30"/>
          <w:highlight w:val="none"/>
        </w:rPr>
        <w:t>管理成本后的公共收益，从监管账户划转至业主大会公共收益子账户；</w:t>
      </w:r>
    </w:p>
    <w:p>
      <w:pPr>
        <w:keepNext w:val="0"/>
        <w:keepLines w:val="0"/>
        <w:pageBreakBefore w:val="0"/>
        <w:widowControl w:val="0"/>
        <w:numPr>
          <w:ilvl w:val="-1"/>
          <w:numId w:val="0"/>
        </w:numPr>
        <w:kinsoku/>
        <w:wordWrap/>
        <w:overflowPunct/>
        <w:topLinePunct w:val="0"/>
        <w:autoSpaceDE/>
        <w:autoSpaceDN/>
        <w:bidi w:val="0"/>
        <w:adjustRightInd/>
        <w:snapToGrid/>
        <w:spacing w:after="0" w:line="500" w:lineRule="exact"/>
        <w:ind w:firstLine="600" w:firstLineChars="200"/>
        <w:textAlignment w:val="auto"/>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lang w:eastAsia="zh-CN"/>
        </w:rPr>
        <w:t>（三）</w:t>
      </w:r>
      <w:r>
        <w:rPr>
          <w:rFonts w:hint="eastAsia" w:ascii="仿宋_GB2312" w:hAnsi="仿宋_GB2312" w:eastAsia="仿宋_GB2312" w:cs="仿宋_GB2312"/>
          <w:sz w:val="30"/>
          <w:szCs w:val="30"/>
          <w:highlight w:val="none"/>
        </w:rPr>
        <w:t>乙方未经甲方同意，不得擅自利用本物业</w:t>
      </w:r>
      <w:r>
        <w:rPr>
          <w:rFonts w:hint="eastAsia" w:ascii="仿宋_GB2312" w:hAnsi="仿宋_GB2312" w:eastAsia="仿宋_GB2312" w:cs="仿宋_GB2312"/>
          <w:sz w:val="30"/>
          <w:szCs w:val="30"/>
          <w:highlight w:val="none"/>
          <w:lang w:eastAsia="zh-CN"/>
        </w:rPr>
        <w:t>项目</w:t>
      </w:r>
      <w:r>
        <w:rPr>
          <w:rFonts w:hint="eastAsia" w:ascii="仿宋_GB2312" w:hAnsi="仿宋_GB2312" w:eastAsia="仿宋_GB2312" w:cs="仿宋_GB2312"/>
          <w:sz w:val="30"/>
          <w:szCs w:val="30"/>
          <w:highlight w:val="none"/>
        </w:rPr>
        <w:t>内业主共</w:t>
      </w:r>
      <w:r>
        <w:rPr>
          <w:rFonts w:hint="eastAsia" w:ascii="仿宋_GB2312" w:hAnsi="仿宋_GB2312" w:eastAsia="仿宋_GB2312" w:cs="仿宋_GB2312"/>
          <w:sz w:val="30"/>
          <w:szCs w:val="30"/>
          <w:highlight w:val="none"/>
          <w:lang w:eastAsia="zh-CN"/>
        </w:rPr>
        <w:t>用</w:t>
      </w:r>
      <w:r>
        <w:rPr>
          <w:rFonts w:hint="eastAsia" w:ascii="仿宋_GB2312" w:hAnsi="仿宋_GB2312" w:eastAsia="仿宋_GB2312" w:cs="仿宋_GB2312"/>
          <w:sz w:val="30"/>
          <w:szCs w:val="30"/>
          <w:highlight w:val="none"/>
        </w:rPr>
        <w:t>部位、共</w:t>
      </w:r>
      <w:r>
        <w:rPr>
          <w:rFonts w:hint="eastAsia" w:ascii="仿宋_GB2312" w:hAnsi="仿宋_GB2312" w:eastAsia="仿宋_GB2312" w:cs="仿宋_GB2312"/>
          <w:sz w:val="30"/>
          <w:szCs w:val="30"/>
          <w:highlight w:val="none"/>
          <w:lang w:eastAsia="zh-CN"/>
        </w:rPr>
        <w:t>用</w:t>
      </w:r>
      <w:r>
        <w:rPr>
          <w:rFonts w:hint="eastAsia" w:ascii="仿宋_GB2312" w:hAnsi="仿宋_GB2312" w:eastAsia="仿宋_GB2312" w:cs="仿宋_GB2312"/>
          <w:sz w:val="30"/>
          <w:szCs w:val="30"/>
          <w:highlight w:val="none"/>
        </w:rPr>
        <w:t>设施设备开展广告、场地出租、设置商业设施等各类经营</w:t>
      </w:r>
      <w:r>
        <w:rPr>
          <w:rFonts w:hint="eastAsia" w:ascii="仿宋_GB2312" w:hAnsi="仿宋_GB2312" w:eastAsia="仿宋_GB2312" w:cs="仿宋_GB2312"/>
          <w:sz w:val="30"/>
          <w:szCs w:val="30"/>
          <w:highlight w:val="none"/>
          <w:lang w:val="en-US" w:eastAsia="zh"/>
        </w:rPr>
        <w:t>,</w:t>
      </w:r>
      <w:r>
        <w:rPr>
          <w:rFonts w:hint="eastAsia" w:ascii="仿宋_GB2312" w:hAnsi="仿宋_GB2312" w:eastAsia="仿宋_GB2312" w:cs="仿宋_GB2312"/>
          <w:sz w:val="30"/>
          <w:szCs w:val="30"/>
          <w:highlight w:val="none"/>
        </w:rPr>
        <w:t>并与第三方签订合同</w:t>
      </w:r>
      <w:r>
        <w:rPr>
          <w:rFonts w:hint="eastAsia" w:ascii="仿宋_GB2312" w:hAnsi="仿宋_GB2312" w:eastAsia="仿宋_GB2312" w:cs="仿宋_GB2312"/>
          <w:sz w:val="30"/>
          <w:szCs w:val="30"/>
          <w:highlight w:val="none"/>
          <w:lang w:eastAsia="zh-CN"/>
        </w:rPr>
        <w:t>；</w:t>
      </w:r>
    </w:p>
    <w:p>
      <w:pPr>
        <w:keepNext w:val="0"/>
        <w:keepLines w:val="0"/>
        <w:pageBreakBefore w:val="0"/>
        <w:widowControl w:val="0"/>
        <w:kinsoku/>
        <w:wordWrap/>
        <w:overflowPunct/>
        <w:topLinePunct w:val="0"/>
        <w:autoSpaceDE/>
        <w:autoSpaceDN/>
        <w:bidi w:val="0"/>
        <w:adjustRightInd/>
        <w:snapToGrid/>
        <w:spacing w:after="0" w:line="500" w:lineRule="exact"/>
        <w:ind w:firstLine="600" w:firstLineChars="200"/>
        <w:textAlignment w:val="auto"/>
        <w:rPr>
          <w:rFonts w:hint="eastAsia" w:ascii="仿宋_GB2312" w:hAnsi="仿宋_GB2312" w:eastAsia="仿宋_GB2312" w:cs="仿宋_GB2312"/>
          <w:sz w:val="30"/>
          <w:szCs w:val="30"/>
          <w:highlight w:val="none"/>
          <w:lang w:bidi="zh-CN"/>
        </w:rPr>
      </w:pPr>
      <w:r>
        <w:rPr>
          <w:rFonts w:hint="eastAsia" w:ascii="仿宋_GB2312" w:hAnsi="仿宋_GB2312" w:eastAsia="仿宋_GB2312" w:cs="仿宋_GB2312"/>
          <w:sz w:val="30"/>
          <w:szCs w:val="30"/>
          <w:highlight w:val="none"/>
          <w:lang w:bidi="zh-CN"/>
        </w:rPr>
        <w:t>（四）业主共有资金的账务由</w:t>
      </w:r>
      <w:r>
        <w:rPr>
          <w:rFonts w:hint="eastAsia" w:ascii="仿宋_GB2312" w:hAnsi="仿宋_GB2312" w:eastAsia="仿宋_GB2312" w:cs="仿宋_GB2312"/>
          <w:sz w:val="30"/>
          <w:szCs w:val="30"/>
          <w:highlight w:val="none"/>
          <w:u w:val="single"/>
          <w:lang w:val="en-US" w:bidi="zh-CN"/>
        </w:rPr>
        <w:t xml:space="preserve">                  </w:t>
      </w:r>
      <w:r>
        <w:rPr>
          <w:rFonts w:hint="eastAsia" w:ascii="仿宋_GB2312" w:hAnsi="仿宋_GB2312" w:eastAsia="仿宋_GB2312" w:cs="仿宋_GB2312"/>
          <w:sz w:val="30"/>
          <w:szCs w:val="30"/>
          <w:highlight w:val="none"/>
          <w:u w:val="single"/>
          <w:lang w:bidi="zh-CN"/>
        </w:rPr>
        <w:t xml:space="preserve"> </w:t>
      </w:r>
      <w:r>
        <w:rPr>
          <w:rFonts w:hint="eastAsia" w:ascii="仿宋_GB2312" w:hAnsi="仿宋_GB2312" w:eastAsia="仿宋_GB2312" w:cs="仿宋_GB2312"/>
          <w:sz w:val="30"/>
          <w:szCs w:val="30"/>
          <w:highlight w:val="none"/>
          <w:lang w:bidi="zh-CN"/>
        </w:rPr>
        <w:t>（乙方或代理记账机构）代管；</w:t>
      </w:r>
    </w:p>
    <w:p>
      <w:pPr>
        <w:keepNext w:val="0"/>
        <w:keepLines w:val="0"/>
        <w:pageBreakBefore w:val="0"/>
        <w:widowControl w:val="0"/>
        <w:kinsoku/>
        <w:wordWrap/>
        <w:overflowPunct/>
        <w:topLinePunct w:val="0"/>
        <w:autoSpaceDE/>
        <w:autoSpaceDN/>
        <w:bidi w:val="0"/>
        <w:adjustRightInd/>
        <w:snapToGrid/>
        <w:spacing w:after="0" w:line="50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eastAsia="zh-CN"/>
        </w:rPr>
        <w:t>（五）</w:t>
      </w:r>
      <w:r>
        <w:rPr>
          <w:rFonts w:hint="eastAsia" w:ascii="仿宋_GB2312" w:hAnsi="仿宋_GB2312" w:eastAsia="仿宋_GB2312" w:cs="仿宋_GB2312"/>
          <w:sz w:val="30"/>
          <w:szCs w:val="30"/>
          <w:highlight w:val="none"/>
        </w:rPr>
        <w:t>每年聘请</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（审计机构名称）对</w:t>
      </w:r>
      <w:r>
        <w:rPr>
          <w:rFonts w:hint="eastAsia" w:ascii="仿宋_GB2312" w:hAnsi="仿宋_GB2312" w:eastAsia="仿宋_GB2312" w:cs="仿宋_GB2312"/>
          <w:sz w:val="30"/>
          <w:szCs w:val="30"/>
          <w:highlight w:val="none"/>
          <w:lang w:val="en-US" w:eastAsia="zh-CN"/>
        </w:rPr>
        <w:t>公共收益</w:t>
      </w:r>
      <w:r>
        <w:rPr>
          <w:rFonts w:hint="eastAsia" w:ascii="仿宋_GB2312" w:hAnsi="仿宋_GB2312" w:eastAsia="仿宋_GB2312" w:cs="仿宋_GB2312"/>
          <w:sz w:val="30"/>
          <w:szCs w:val="30"/>
          <w:highlight w:val="none"/>
        </w:rPr>
        <w:t>上一年度收支等情况进行审计，出具审计报告，并向全体业主公示。审计费用</w:t>
      </w:r>
      <w:r>
        <w:rPr>
          <w:rFonts w:hint="eastAsia" w:ascii="仿宋_GB2312" w:hAnsi="仿宋_GB2312" w:eastAsia="仿宋_GB2312" w:cs="仿宋_GB2312"/>
          <w:sz w:val="30"/>
          <w:szCs w:val="30"/>
          <w:highlight w:val="none"/>
          <w:lang w:val="en-US" w:eastAsia="zh-CN"/>
        </w:rPr>
        <w:t>按规定</w:t>
      </w:r>
      <w:r>
        <w:rPr>
          <w:rFonts w:hint="eastAsia" w:ascii="仿宋_GB2312" w:hAnsi="仿宋_GB2312" w:eastAsia="仿宋_GB2312" w:cs="仿宋_GB2312"/>
          <w:sz w:val="30"/>
          <w:szCs w:val="30"/>
          <w:highlight w:val="none"/>
        </w:rPr>
        <w:t>从</w:t>
      </w:r>
      <w:r>
        <w:rPr>
          <w:rFonts w:hint="eastAsia" w:ascii="仿宋_GB2312" w:hAnsi="仿宋_GB2312" w:eastAsia="仿宋_GB2312" w:cs="仿宋_GB2312"/>
          <w:sz w:val="30"/>
          <w:szCs w:val="30"/>
          <w:highlight w:val="none"/>
          <w:lang w:val="en-US" w:eastAsia="zh-CN"/>
        </w:rPr>
        <w:t>公共收益</w:t>
      </w:r>
      <w:r>
        <w:rPr>
          <w:rFonts w:hint="eastAsia" w:ascii="仿宋_GB2312" w:hAnsi="仿宋_GB2312" w:eastAsia="仿宋_GB2312" w:cs="仿宋_GB2312"/>
          <w:sz w:val="30"/>
          <w:szCs w:val="30"/>
          <w:highlight w:val="none"/>
        </w:rPr>
        <w:t>中列支；</w:t>
      </w:r>
    </w:p>
    <w:p>
      <w:pPr>
        <w:keepNext w:val="0"/>
        <w:keepLines w:val="0"/>
        <w:pageBreakBefore w:val="0"/>
        <w:widowControl w:val="0"/>
        <w:kinsoku/>
        <w:wordWrap/>
        <w:overflowPunct/>
        <w:topLinePunct w:val="0"/>
        <w:autoSpaceDE/>
        <w:autoSpaceDN/>
        <w:bidi w:val="0"/>
        <w:adjustRightInd/>
        <w:snapToGrid/>
        <w:spacing w:after="0" w:line="500" w:lineRule="exact"/>
        <w:ind w:firstLine="600" w:firstLineChars="200"/>
        <w:textAlignment w:val="auto"/>
        <w:outlineLvl w:val="1"/>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（六）</w:t>
      </w:r>
      <w:r>
        <w:rPr>
          <w:rFonts w:hint="eastAsia" w:ascii="仿宋_GB2312" w:hAnsi="仿宋_GB2312" w:eastAsia="仿宋_GB2312" w:cs="仿宋_GB2312"/>
          <w:sz w:val="30"/>
          <w:szCs w:val="30"/>
          <w:highlight w:val="none"/>
        </w:rPr>
        <w:t>甲方有权查阅</w:t>
      </w:r>
      <w:r>
        <w:rPr>
          <w:rFonts w:hint="eastAsia" w:ascii="仿宋_GB2312" w:hAnsi="仿宋_GB2312" w:eastAsia="仿宋_GB2312" w:cs="仿宋_GB2312"/>
          <w:sz w:val="30"/>
          <w:szCs w:val="30"/>
          <w:highlight w:val="none"/>
          <w:lang w:val="en-US" w:eastAsia="zh-CN"/>
        </w:rPr>
        <w:t>公共收益</w:t>
      </w:r>
      <w:r>
        <w:rPr>
          <w:rFonts w:hint="eastAsia" w:ascii="仿宋_GB2312" w:hAnsi="仿宋_GB2312" w:eastAsia="仿宋_GB2312" w:cs="仿宋_GB2312"/>
          <w:sz w:val="30"/>
          <w:szCs w:val="30"/>
          <w:highlight w:val="none"/>
        </w:rPr>
        <w:t>财务明细及相关审计报告，乙方应予以配合。</w:t>
      </w:r>
    </w:p>
    <w:p>
      <w:pPr>
        <w:keepLines w:val="0"/>
        <w:pageBreakBefore w:val="0"/>
        <w:kinsoku/>
        <w:wordWrap/>
        <w:overflowPunct/>
        <w:topLinePunct w:val="0"/>
        <w:bidi w:val="0"/>
        <w:adjustRightInd/>
        <w:snapToGrid/>
        <w:spacing w:after="0" w:line="500" w:lineRule="exact"/>
        <w:ind w:firstLine="602" w:firstLineChars="200"/>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第九条 信息公示</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乙方应按照本市相关规定在市物业监管服务平台及</w:t>
      </w:r>
      <w:r>
        <w:rPr>
          <w:rFonts w:hint="eastAsia" w:ascii="仿宋_GB2312" w:hAnsi="仿宋_GB2312" w:eastAsia="仿宋_GB2312" w:cs="仿宋_GB2312"/>
          <w:sz w:val="30"/>
          <w:szCs w:val="30"/>
          <w:lang w:eastAsia="zh-CN"/>
        </w:rPr>
        <w:t>本</w:t>
      </w:r>
      <w:r>
        <w:rPr>
          <w:rFonts w:hint="eastAsia" w:ascii="仿宋_GB2312" w:hAnsi="仿宋_GB2312" w:eastAsia="仿宋_GB2312" w:cs="仿宋_GB2312"/>
          <w:sz w:val="30"/>
          <w:szCs w:val="30"/>
        </w:rPr>
        <w:t>物业</w:t>
      </w:r>
      <w:r>
        <w:rPr>
          <w:rFonts w:hint="eastAsia" w:ascii="仿宋_GB2312" w:hAnsi="仿宋_GB2312" w:eastAsia="仿宋_GB2312" w:cs="仿宋_GB2312"/>
          <w:sz w:val="30"/>
          <w:szCs w:val="30"/>
          <w:lang w:eastAsia="zh-CN"/>
        </w:rPr>
        <w:t>项目</w:t>
      </w:r>
      <w:r>
        <w:rPr>
          <w:rFonts w:hint="eastAsia" w:ascii="仿宋_GB2312" w:hAnsi="仿宋_GB2312" w:eastAsia="仿宋_GB2312" w:cs="仿宋_GB2312"/>
          <w:sz w:val="30"/>
          <w:szCs w:val="30"/>
        </w:rPr>
        <w:t>内</w:t>
      </w:r>
      <w:r>
        <w:rPr>
          <w:rFonts w:hint="eastAsia" w:ascii="仿宋_GB2312" w:hAnsi="仿宋_GB2312" w:eastAsia="仿宋_GB2312" w:cs="仿宋_GB2312"/>
          <w:sz w:val="30"/>
          <w:szCs w:val="30"/>
          <w:lang w:val="en-US" w:eastAsia="zh-CN"/>
        </w:rPr>
        <w:t>公告栏、主要出入口等</w:t>
      </w:r>
      <w:r>
        <w:rPr>
          <w:rFonts w:hint="eastAsia" w:ascii="仿宋_GB2312" w:hAnsi="仿宋_GB2312" w:eastAsia="仿宋_GB2312" w:cs="仿宋_GB2312"/>
          <w:sz w:val="30"/>
          <w:szCs w:val="30"/>
        </w:rPr>
        <w:t>显著位置公示下列信息：</w:t>
      </w:r>
    </w:p>
    <w:p>
      <w:pPr>
        <w:keepLines w:val="0"/>
        <w:pageBreakBefore w:val="0"/>
        <w:numPr>
          <w:ilvl w:val="255"/>
          <w:numId w:val="0"/>
        </w:numPr>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eastAsia="zh-CN"/>
        </w:rPr>
        <w:t>（一）</w:t>
      </w:r>
      <w:r>
        <w:rPr>
          <w:rFonts w:hint="eastAsia" w:ascii="仿宋_GB2312" w:hAnsi="仿宋_GB2312" w:eastAsia="仿宋_GB2312" w:cs="仿宋_GB2312"/>
          <w:sz w:val="30"/>
          <w:szCs w:val="30"/>
          <w:highlight w:val="none"/>
        </w:rPr>
        <w:t>物业服务事项、服务标准、收费项目、收费标准等；</w:t>
      </w:r>
    </w:p>
    <w:p>
      <w:pPr>
        <w:keepLines w:val="0"/>
        <w:pageBreakBefore w:val="0"/>
        <w:widowControl/>
        <w:numPr>
          <w:ilvl w:val="255"/>
          <w:numId w:val="0"/>
        </w:numPr>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lang w:val="zh-CN" w:bidi="zh-CN"/>
        </w:rPr>
      </w:pPr>
      <w:r>
        <w:rPr>
          <w:rFonts w:hint="eastAsia" w:ascii="仿宋_GB2312" w:hAnsi="仿宋_GB2312" w:eastAsia="仿宋_GB2312" w:cs="仿宋_GB2312"/>
          <w:sz w:val="30"/>
          <w:szCs w:val="30"/>
          <w:highlight w:val="none"/>
          <w:lang w:val="zh-CN" w:bidi="zh-CN"/>
        </w:rPr>
        <w:t>（二）项目负责人及主要服务人员姓名、岗位职责、联系方式；项目负责人变更的，应在三日内更新；</w:t>
      </w:r>
    </w:p>
    <w:p>
      <w:pPr>
        <w:keepLines w:val="0"/>
        <w:pageBreakBefore w:val="0"/>
        <w:widowControl/>
        <w:numPr>
          <w:ilvl w:val="255"/>
          <w:numId w:val="0"/>
        </w:numPr>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lang w:bidi="zh-CN"/>
        </w:rPr>
      </w:pPr>
      <w:r>
        <w:rPr>
          <w:rFonts w:hint="eastAsia" w:ascii="仿宋_GB2312" w:hAnsi="仿宋_GB2312" w:eastAsia="仿宋_GB2312" w:cs="仿宋_GB2312"/>
          <w:sz w:val="30"/>
          <w:szCs w:val="30"/>
          <w:highlight w:val="none"/>
          <w:lang w:val="zh-CN" w:bidi="zh-CN"/>
        </w:rPr>
        <w:t>（三）临时占用道路、场地施工的，在开工前</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日</w:t>
      </w:r>
      <w:r>
        <w:rPr>
          <w:rFonts w:hint="eastAsia" w:ascii="仿宋_GB2312" w:hAnsi="仿宋_GB2312" w:eastAsia="仿宋_GB2312" w:cs="仿宋_GB2312"/>
          <w:sz w:val="30"/>
          <w:szCs w:val="30"/>
          <w:highlight w:val="none"/>
          <w:lang w:val="zh-CN" w:bidi="zh-CN"/>
        </w:rPr>
        <w:t>公示方案及施工期限；</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（四）专项</w:t>
      </w:r>
      <w:r>
        <w:rPr>
          <w:rFonts w:hint="eastAsia" w:ascii="仿宋_GB2312" w:hAnsi="仿宋_GB2312" w:eastAsia="仿宋_GB2312" w:cs="仿宋_GB2312"/>
          <w:sz w:val="30"/>
          <w:szCs w:val="30"/>
          <w:highlight w:val="none"/>
        </w:rPr>
        <w:t>维修资金和公共收益年度使用计划；</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（五）</w:t>
      </w:r>
      <w:r>
        <w:rPr>
          <w:rFonts w:hint="eastAsia" w:ascii="仿宋_GB2312" w:hAnsi="仿宋_GB2312" w:eastAsia="仿宋_GB2312" w:cs="仿宋_GB2312"/>
          <w:sz w:val="30"/>
          <w:szCs w:val="30"/>
          <w:highlight w:val="none"/>
        </w:rPr>
        <w:t>发生列支的项目、费用和分摊情况；</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eastAsia="zh-CN"/>
        </w:rPr>
        <w:t>（六）</w:t>
      </w:r>
      <w:r>
        <w:rPr>
          <w:rFonts w:hint="eastAsia" w:ascii="仿宋_GB2312" w:hAnsi="仿宋_GB2312" w:eastAsia="仿宋_GB2312" w:cs="仿宋_GB2312"/>
          <w:sz w:val="30"/>
          <w:szCs w:val="30"/>
          <w:highlight w:val="none"/>
        </w:rPr>
        <w:t>公共收益公示表；</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（七）</w:t>
      </w:r>
      <w:r>
        <w:rPr>
          <w:rFonts w:hint="eastAsia" w:ascii="仿宋_GB2312" w:hAnsi="仿宋_GB2312" w:eastAsia="仿宋_GB2312" w:cs="仿宋_GB2312"/>
          <w:sz w:val="30"/>
          <w:szCs w:val="30"/>
          <w:highlight w:val="none"/>
        </w:rPr>
        <w:t>专业机构对业主共有资金收支审计和审价的情况；</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lang w:val="zh-CN" w:bidi="zh-CN"/>
        </w:rPr>
      </w:pPr>
      <w:r>
        <w:rPr>
          <w:rFonts w:hint="eastAsia" w:ascii="仿宋_GB2312" w:hAnsi="仿宋_GB2312" w:eastAsia="仿宋_GB2312" w:cs="仿宋_GB2312"/>
          <w:sz w:val="30"/>
          <w:szCs w:val="30"/>
          <w:highlight w:val="none"/>
          <w:lang w:bidi="zh-CN"/>
        </w:rPr>
        <w:t>（八）</w:t>
      </w:r>
      <w:r>
        <w:rPr>
          <w:rFonts w:hint="eastAsia" w:ascii="仿宋_GB2312" w:hAnsi="仿宋_GB2312" w:eastAsia="仿宋_GB2312" w:cs="仿宋_GB2312"/>
          <w:sz w:val="30"/>
          <w:szCs w:val="30"/>
          <w:highlight w:val="none"/>
          <w:lang w:val="zh-CN" w:bidi="zh-CN"/>
        </w:rPr>
        <w:t>监控系统、电梯、电子防盗门等共用设施设备档案及其运行、维修、更新、改造和养护记录；</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lang w:val="zh-CN" w:bidi="zh-CN"/>
        </w:rPr>
      </w:pPr>
      <w:r>
        <w:rPr>
          <w:rFonts w:hint="eastAsia" w:ascii="仿宋_GB2312" w:hAnsi="仿宋_GB2312" w:eastAsia="仿宋_GB2312" w:cs="仿宋_GB2312"/>
          <w:sz w:val="30"/>
          <w:szCs w:val="30"/>
          <w:highlight w:val="none"/>
          <w:lang w:bidi="zh-CN"/>
        </w:rPr>
        <w:t>（九）其他</w:t>
      </w:r>
      <w:r>
        <w:rPr>
          <w:rFonts w:hint="eastAsia" w:ascii="仿宋_GB2312" w:hAnsi="仿宋_GB2312" w:eastAsia="仿宋_GB2312" w:cs="仿宋_GB2312"/>
          <w:sz w:val="30"/>
          <w:szCs w:val="30"/>
          <w:highlight w:val="none"/>
          <w:lang w:val="zh-CN" w:bidi="zh-CN"/>
        </w:rPr>
        <w:t>要求公示的信息。</w:t>
      </w:r>
    </w:p>
    <w:p>
      <w:pPr>
        <w:keepLines w:val="0"/>
        <w:pageBreakBefore w:val="0"/>
        <w:kinsoku/>
        <w:wordWrap/>
        <w:overflowPunct/>
        <w:topLinePunct w:val="0"/>
        <w:bidi w:val="0"/>
        <w:adjustRightInd/>
        <w:snapToGrid/>
        <w:spacing w:after="0" w:line="500" w:lineRule="exact"/>
        <w:ind w:firstLine="626"/>
        <w:rPr>
          <w:rFonts w:hint="eastAsia" w:cs="仿宋_GB2312"/>
          <w:sz w:val="30"/>
          <w:szCs w:val="30"/>
          <w:lang w:val="zh-CN" w:bidi="zh-CN"/>
        </w:rPr>
      </w:pPr>
    </w:p>
    <w:p>
      <w:pPr>
        <w:keepLines w:val="0"/>
        <w:pageBreakBefore w:val="0"/>
        <w:widowControl/>
        <w:kinsoku/>
        <w:wordWrap/>
        <w:overflowPunct/>
        <w:topLinePunct w:val="0"/>
        <w:bidi w:val="0"/>
        <w:adjustRightInd/>
        <w:snapToGrid/>
        <w:spacing w:after="0" w:line="500" w:lineRule="exact"/>
        <w:ind w:firstLine="0" w:firstLineChars="0"/>
        <w:jc w:val="center"/>
        <w:outlineLvl w:val="0"/>
        <w:rPr>
          <w:rFonts w:hint="eastAsia" w:ascii="黑体" w:hAnsi="黑体" w:eastAsia="黑体" w:cs="黑体"/>
          <w:b/>
          <w:bCs/>
          <w:sz w:val="30"/>
          <w:szCs w:val="30"/>
        </w:rPr>
      </w:pPr>
      <w:r>
        <w:rPr>
          <w:rFonts w:hint="eastAsia" w:ascii="黑体" w:hAnsi="黑体" w:eastAsia="黑体" w:cs="黑体"/>
          <w:b/>
          <w:bCs/>
          <w:sz w:val="30"/>
          <w:szCs w:val="30"/>
        </w:rPr>
        <w:t>第五章 双方权利与义务</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sz w:val="30"/>
          <w:szCs w:val="30"/>
        </w:rPr>
      </w:pPr>
      <w:r>
        <w:rPr>
          <w:rFonts w:hint="eastAsia" w:ascii="仿宋_GB2312" w:hAnsi="仿宋_GB2312" w:eastAsia="仿宋_GB2312" w:cs="仿宋_GB2312"/>
          <w:b/>
          <w:bCs/>
          <w:sz w:val="30"/>
          <w:szCs w:val="30"/>
        </w:rPr>
        <w:t>第十条 甲方权利义务</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（一）对乙方提供的物业服务有知情、监督、建议等权利；</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二</w:t>
      </w:r>
      <w:r>
        <w:rPr>
          <w:rFonts w:hint="eastAsia" w:ascii="仿宋_GB2312" w:hAnsi="仿宋_GB2312" w:eastAsia="仿宋_GB2312" w:cs="仿宋_GB2312"/>
          <w:sz w:val="30"/>
          <w:szCs w:val="30"/>
        </w:rPr>
        <w:t>）监督、配合及协助乙方按照本合同和管理规约的</w:t>
      </w:r>
      <w:r>
        <w:rPr>
          <w:rFonts w:hint="eastAsia" w:ascii="仿宋_GB2312" w:hAnsi="仿宋_GB2312" w:eastAsia="仿宋_GB2312" w:cs="仿宋_GB2312"/>
          <w:sz w:val="30"/>
          <w:szCs w:val="30"/>
          <w:lang w:eastAsia="zh-CN"/>
        </w:rPr>
        <w:t>约定</w:t>
      </w:r>
      <w:r>
        <w:rPr>
          <w:rFonts w:hint="eastAsia" w:ascii="仿宋_GB2312" w:hAnsi="仿宋_GB2312" w:eastAsia="仿宋_GB2312" w:cs="仿宋_GB2312"/>
          <w:sz w:val="30"/>
          <w:szCs w:val="30"/>
        </w:rPr>
        <w:t>开展各项物业服务工作；</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三</w:t>
      </w:r>
      <w:r>
        <w:rPr>
          <w:rFonts w:hint="eastAsia" w:ascii="仿宋_GB2312" w:hAnsi="仿宋_GB2312" w:eastAsia="仿宋_GB2312" w:cs="仿宋_GB2312"/>
          <w:sz w:val="30"/>
          <w:szCs w:val="30"/>
        </w:rPr>
        <w:t>）按时足额交纳物业费等费用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不得要求乙方无偿提供物业服务内容以外的服务；</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四</w:t>
      </w:r>
      <w:r>
        <w:rPr>
          <w:rFonts w:hint="eastAsia" w:ascii="仿宋_GB2312" w:hAnsi="仿宋_GB2312" w:eastAsia="仿宋_GB2312" w:cs="仿宋_GB2312"/>
          <w:sz w:val="30"/>
          <w:szCs w:val="30"/>
        </w:rPr>
        <w:t>）在乙方办理接管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日前，提供符合</w:t>
      </w:r>
      <w:r>
        <w:rPr>
          <w:rFonts w:hint="eastAsia" w:ascii="仿宋_GB2312" w:hAnsi="仿宋_GB2312" w:eastAsia="仿宋_GB2312" w:cs="仿宋_GB2312"/>
          <w:sz w:val="30"/>
          <w:szCs w:val="30"/>
          <w:lang w:eastAsia="zh-CN"/>
        </w:rPr>
        <w:t>规定</w:t>
      </w:r>
      <w:r>
        <w:rPr>
          <w:rFonts w:hint="eastAsia" w:ascii="仿宋_GB2312" w:hAnsi="仿宋_GB2312" w:eastAsia="仿宋_GB2312" w:cs="仿宋_GB2312"/>
          <w:sz w:val="30"/>
          <w:szCs w:val="30"/>
        </w:rPr>
        <w:t>要求的物业</w:t>
      </w:r>
      <w:r>
        <w:rPr>
          <w:rFonts w:hint="eastAsia" w:ascii="仿宋_GB2312" w:hAnsi="仿宋_GB2312" w:eastAsia="仿宋_GB2312" w:cs="仿宋_GB2312"/>
          <w:sz w:val="30"/>
          <w:szCs w:val="30"/>
          <w:lang w:eastAsia="zh-CN"/>
        </w:rPr>
        <w:t>服务</w:t>
      </w:r>
      <w:r>
        <w:rPr>
          <w:rFonts w:hint="eastAsia" w:ascii="仿宋_GB2312" w:hAnsi="仿宋_GB2312" w:eastAsia="仿宋_GB2312" w:cs="仿宋_GB2312"/>
          <w:sz w:val="30"/>
          <w:szCs w:val="30"/>
        </w:rPr>
        <w:t>用房，由乙方无偿使用；</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五</w:t>
      </w:r>
      <w:r>
        <w:rPr>
          <w:rFonts w:hint="eastAsia" w:ascii="仿宋_GB2312" w:hAnsi="仿宋_GB2312" w:eastAsia="仿宋_GB2312" w:cs="仿宋_GB2312"/>
          <w:sz w:val="30"/>
          <w:szCs w:val="30"/>
        </w:rPr>
        <w:t>）如实告知、负责协调、处理本合同生效前发生的遗留问题；</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六</w:t>
      </w:r>
      <w:r>
        <w:rPr>
          <w:rFonts w:hint="eastAsia" w:ascii="仿宋_GB2312" w:hAnsi="仿宋_GB2312" w:eastAsia="仿宋_GB2312" w:cs="仿宋_GB2312"/>
          <w:sz w:val="30"/>
          <w:szCs w:val="30"/>
        </w:rPr>
        <w:t>）保障乙方开展安全生产管理工作的</w:t>
      </w:r>
      <w:r>
        <w:rPr>
          <w:rFonts w:hint="eastAsia" w:ascii="仿宋_GB2312" w:hAnsi="仿宋_GB2312" w:eastAsia="仿宋_GB2312" w:cs="仿宋_GB2312"/>
          <w:sz w:val="30"/>
          <w:szCs w:val="30"/>
          <w:lang w:eastAsia="zh-CN"/>
        </w:rPr>
        <w:t>相关</w:t>
      </w:r>
      <w:r>
        <w:rPr>
          <w:rFonts w:hint="eastAsia" w:ascii="仿宋_GB2312" w:hAnsi="仿宋_GB2312" w:eastAsia="仿宋_GB2312" w:cs="仿宋_GB2312"/>
          <w:sz w:val="30"/>
          <w:szCs w:val="30"/>
        </w:rPr>
        <w:t>支出；</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七</w:t>
      </w:r>
      <w:r>
        <w:rPr>
          <w:rFonts w:hint="eastAsia" w:ascii="仿宋_GB2312" w:hAnsi="仿宋_GB2312" w:eastAsia="仿宋_GB2312" w:cs="仿宋_GB2312"/>
          <w:sz w:val="30"/>
          <w:szCs w:val="30"/>
        </w:rPr>
        <w:t>）业主、</w:t>
      </w:r>
      <w:r>
        <w:rPr>
          <w:rFonts w:hint="eastAsia" w:ascii="仿宋_GB2312" w:hAnsi="仿宋_GB2312" w:eastAsia="仿宋_GB2312" w:cs="仿宋_GB2312"/>
          <w:sz w:val="30"/>
          <w:szCs w:val="30"/>
          <w:lang w:eastAsia="zh-CN"/>
        </w:rPr>
        <w:t>使用人</w:t>
      </w:r>
      <w:r>
        <w:rPr>
          <w:rFonts w:hint="eastAsia" w:ascii="仿宋_GB2312" w:hAnsi="仿宋_GB2312" w:eastAsia="仿宋_GB2312" w:cs="仿宋_GB2312"/>
          <w:sz w:val="30"/>
          <w:szCs w:val="30"/>
        </w:rPr>
        <w:t>装饰装修房屋的，应遵守国家和</w:t>
      </w:r>
      <w:r>
        <w:rPr>
          <w:rFonts w:hint="eastAsia" w:ascii="仿宋_GB2312" w:hAnsi="仿宋_GB2312" w:eastAsia="仿宋_GB2312" w:cs="仿宋_GB2312"/>
          <w:sz w:val="30"/>
          <w:szCs w:val="30"/>
          <w:lang w:eastAsia="zh-CN"/>
        </w:rPr>
        <w:t>本</w:t>
      </w:r>
      <w:r>
        <w:rPr>
          <w:rFonts w:hint="eastAsia" w:ascii="仿宋_GB2312" w:hAnsi="仿宋_GB2312" w:eastAsia="仿宋_GB2312" w:cs="仿宋_GB2312"/>
          <w:sz w:val="30"/>
          <w:szCs w:val="30"/>
        </w:rPr>
        <w:t>市有关规定以及管理规约的约定；</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八</w:t>
      </w:r>
      <w:r>
        <w:rPr>
          <w:rFonts w:hint="eastAsia" w:ascii="仿宋_GB2312" w:hAnsi="仿宋_GB2312" w:eastAsia="仿宋_GB2312" w:cs="仿宋_GB2312"/>
          <w:sz w:val="30"/>
          <w:szCs w:val="30"/>
        </w:rPr>
        <w:t>）按照规定分类投放生活垃圾</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装修垃圾</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合理</w:t>
      </w:r>
      <w:r>
        <w:rPr>
          <w:rFonts w:hint="eastAsia" w:ascii="仿宋_GB2312" w:hAnsi="仿宋_GB2312" w:eastAsia="仿宋_GB2312" w:cs="仿宋_GB2312"/>
          <w:sz w:val="30"/>
          <w:szCs w:val="30"/>
        </w:rPr>
        <w:t>减少垃圾产生量，促进资源节约；</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九</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第十一条 乙方权利义务</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（一）依据法律法规和本合同约定，制定物业服务方案、制度并组织实施，按约定标准和内容提供物业服务，收取物业费等费用；</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二</w:t>
      </w:r>
      <w:r>
        <w:rPr>
          <w:rFonts w:hint="eastAsia" w:ascii="仿宋_GB2312" w:hAnsi="仿宋_GB2312" w:eastAsia="仿宋_GB2312" w:cs="仿宋_GB2312"/>
          <w:sz w:val="30"/>
          <w:szCs w:val="30"/>
        </w:rPr>
        <w:t>）结合实际情况，制定物业服务计划，编制</w:t>
      </w:r>
      <w:r>
        <w:rPr>
          <w:rFonts w:hint="eastAsia" w:ascii="仿宋_GB2312" w:hAnsi="仿宋_GB2312" w:eastAsia="仿宋_GB2312" w:cs="仿宋_GB2312"/>
          <w:sz w:val="30"/>
          <w:szCs w:val="30"/>
          <w:lang w:val="en-US" w:eastAsia="zh-CN"/>
        </w:rPr>
        <w:t>房屋及其配套</w:t>
      </w:r>
      <w:r>
        <w:rPr>
          <w:rFonts w:hint="eastAsia" w:ascii="仿宋_GB2312" w:hAnsi="仿宋_GB2312" w:eastAsia="仿宋_GB2312" w:cs="仿宋_GB2312"/>
          <w:sz w:val="30"/>
          <w:szCs w:val="30"/>
        </w:rPr>
        <w:t>设施设备</w:t>
      </w:r>
      <w:r>
        <w:rPr>
          <w:rFonts w:hint="eastAsia" w:ascii="仿宋_GB2312" w:hAnsi="仿宋_GB2312" w:eastAsia="仿宋_GB2312" w:cs="仿宋_GB2312"/>
          <w:sz w:val="30"/>
          <w:szCs w:val="30"/>
          <w:lang w:eastAsia="zh-CN"/>
        </w:rPr>
        <w:t>和相关</w:t>
      </w:r>
      <w:r>
        <w:rPr>
          <w:rFonts w:hint="eastAsia" w:ascii="仿宋_GB2312" w:hAnsi="仿宋_GB2312" w:eastAsia="仿宋_GB2312" w:cs="仿宋_GB2312"/>
          <w:sz w:val="30"/>
          <w:szCs w:val="30"/>
          <w:lang w:val="en-US" w:eastAsia="zh-CN"/>
        </w:rPr>
        <w:t>场地</w:t>
      </w:r>
      <w:r>
        <w:rPr>
          <w:rFonts w:hint="eastAsia" w:ascii="仿宋_GB2312" w:hAnsi="仿宋_GB2312" w:eastAsia="仿宋_GB2312" w:cs="仿宋_GB2312"/>
          <w:sz w:val="30"/>
          <w:szCs w:val="30"/>
        </w:rPr>
        <w:t>的年度维修养护计划；</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三</w:t>
      </w:r>
      <w:r>
        <w:rPr>
          <w:rFonts w:hint="eastAsia" w:ascii="仿宋_GB2312" w:hAnsi="仿宋_GB2312" w:eastAsia="仿宋_GB2312" w:cs="仿宋_GB2312"/>
          <w:sz w:val="30"/>
          <w:szCs w:val="30"/>
        </w:rPr>
        <w:t>）及时向甲方通报有关重大事项；</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四</w:t>
      </w:r>
      <w:r>
        <w:rPr>
          <w:rFonts w:hint="eastAsia" w:ascii="仿宋_GB2312" w:hAnsi="仿宋_GB2312" w:eastAsia="仿宋_GB2312" w:cs="仿宋_GB2312"/>
          <w:sz w:val="30"/>
          <w:szCs w:val="30"/>
        </w:rPr>
        <w:t>）</w:t>
      </w:r>
      <w:r>
        <w:rPr>
          <w:rFonts w:hint="eastAsia" w:ascii="仿宋_GB2312" w:hAnsi="仿宋_GB2312" w:eastAsia="仿宋_GB2312" w:cs="仿宋_GB2312"/>
          <w:bCs/>
          <w:sz w:val="30"/>
          <w:szCs w:val="30"/>
          <w:lang w:bidi="ar"/>
        </w:rPr>
        <w:t>对甲方、业主</w:t>
      </w:r>
      <w:r>
        <w:rPr>
          <w:rFonts w:hint="eastAsia" w:ascii="仿宋_GB2312" w:hAnsi="仿宋_GB2312" w:eastAsia="仿宋_GB2312" w:cs="仿宋_GB2312"/>
          <w:bCs/>
          <w:sz w:val="30"/>
          <w:szCs w:val="30"/>
          <w:lang w:eastAsia="zh-CN" w:bidi="ar"/>
        </w:rPr>
        <w:t>、</w:t>
      </w:r>
      <w:r>
        <w:rPr>
          <w:rFonts w:hint="eastAsia" w:ascii="仿宋_GB2312" w:hAnsi="仿宋_GB2312" w:eastAsia="仿宋_GB2312" w:cs="仿宋_GB2312"/>
          <w:bCs/>
          <w:sz w:val="30"/>
          <w:szCs w:val="30"/>
          <w:lang w:bidi="ar"/>
        </w:rPr>
        <w:t>使用人</w:t>
      </w:r>
      <w:r>
        <w:rPr>
          <w:rFonts w:hint="eastAsia" w:ascii="仿宋_GB2312" w:hAnsi="仿宋_GB2312" w:eastAsia="仿宋_GB2312" w:cs="仿宋_GB2312"/>
          <w:bCs/>
          <w:sz w:val="30"/>
          <w:szCs w:val="30"/>
          <w:lang w:val="en-US" w:eastAsia="zh-CN" w:bidi="ar"/>
        </w:rPr>
        <w:t>在物业使用中的违法违规的行为</w:t>
      </w:r>
      <w:r>
        <w:rPr>
          <w:rFonts w:hint="eastAsia" w:ascii="仿宋_GB2312" w:hAnsi="仿宋_GB2312" w:eastAsia="仿宋_GB2312" w:cs="仿宋_GB2312"/>
          <w:sz w:val="30"/>
          <w:szCs w:val="30"/>
        </w:rPr>
        <w:t>，采取告知、劝阻等方式督促其改正</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涉及违法</w:t>
      </w:r>
      <w:r>
        <w:rPr>
          <w:rFonts w:hint="eastAsia" w:ascii="仿宋_GB2312" w:hAnsi="仿宋_GB2312" w:eastAsia="仿宋_GB2312" w:cs="仿宋_GB2312"/>
          <w:sz w:val="30"/>
          <w:szCs w:val="30"/>
          <w:lang w:eastAsia="zh-CN"/>
        </w:rPr>
        <w:t>行为</w:t>
      </w:r>
      <w:r>
        <w:rPr>
          <w:rFonts w:hint="eastAsia" w:ascii="仿宋_GB2312" w:hAnsi="仿宋_GB2312" w:eastAsia="仿宋_GB2312" w:cs="仿宋_GB2312"/>
          <w:sz w:val="30"/>
          <w:szCs w:val="30"/>
        </w:rPr>
        <w:t>的，应及时报告有关</w:t>
      </w:r>
      <w:r>
        <w:rPr>
          <w:rFonts w:hint="eastAsia" w:ascii="仿宋_GB2312" w:hAnsi="仿宋_GB2312" w:eastAsia="仿宋_GB2312" w:cs="仿宋_GB2312"/>
          <w:sz w:val="30"/>
          <w:szCs w:val="30"/>
          <w:lang w:val="en-US" w:eastAsia="zh-CN"/>
        </w:rPr>
        <w:t>行政管理</w:t>
      </w:r>
      <w:r>
        <w:rPr>
          <w:rFonts w:hint="eastAsia" w:ascii="仿宋_GB2312" w:hAnsi="仿宋_GB2312" w:eastAsia="仿宋_GB2312" w:cs="仿宋_GB2312"/>
          <w:sz w:val="30"/>
          <w:szCs w:val="30"/>
        </w:rPr>
        <w:t>部门；</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五</w:t>
      </w:r>
      <w:r>
        <w:rPr>
          <w:rFonts w:hint="eastAsia" w:ascii="仿宋_GB2312" w:hAnsi="仿宋_GB2312" w:eastAsia="仿宋_GB2312" w:cs="仿宋_GB2312"/>
          <w:sz w:val="30"/>
          <w:szCs w:val="30"/>
        </w:rPr>
        <w:t>）加强屋面、外墙、楼梯间等共有部分的日常巡查，发现</w:t>
      </w:r>
      <w:r>
        <w:rPr>
          <w:rFonts w:hint="eastAsia" w:ascii="仿宋_GB2312" w:hAnsi="仿宋_GB2312" w:eastAsia="仿宋_GB2312" w:cs="仿宋_GB2312"/>
          <w:sz w:val="30"/>
          <w:szCs w:val="30"/>
          <w:lang w:eastAsia="zh-CN"/>
        </w:rPr>
        <w:t>专</w:t>
      </w:r>
      <w:r>
        <w:rPr>
          <w:rFonts w:hint="eastAsia" w:ascii="仿宋_GB2312" w:hAnsi="仿宋_GB2312" w:eastAsia="仿宋_GB2312" w:cs="仿宋_GB2312"/>
          <w:sz w:val="30"/>
          <w:szCs w:val="30"/>
        </w:rPr>
        <w:t>有部分存在安全隐患的，应当及时通知业主处理。发现供水、供电、供气、通信等</w:t>
      </w:r>
      <w:r>
        <w:rPr>
          <w:rFonts w:hint="eastAsia" w:ascii="仿宋_GB2312" w:hAnsi="仿宋_GB2312" w:eastAsia="仿宋_GB2312" w:cs="仿宋_GB2312"/>
          <w:sz w:val="30"/>
          <w:szCs w:val="30"/>
          <w:lang w:val="en-US" w:eastAsia="zh-CN"/>
        </w:rPr>
        <w:t>专业</w:t>
      </w:r>
      <w:r>
        <w:rPr>
          <w:rFonts w:hint="eastAsia" w:ascii="仿宋_GB2312" w:hAnsi="仿宋_GB2312" w:eastAsia="仿宋_GB2312" w:cs="仿宋_GB2312"/>
          <w:sz w:val="30"/>
          <w:szCs w:val="30"/>
        </w:rPr>
        <w:t>设施设备安全隐患或损坏的，及时报告</w:t>
      </w:r>
      <w:r>
        <w:rPr>
          <w:rFonts w:hint="eastAsia" w:ascii="仿宋_GB2312" w:hAnsi="仿宋_GB2312" w:eastAsia="仿宋_GB2312" w:cs="仿宋_GB2312"/>
          <w:sz w:val="30"/>
          <w:szCs w:val="30"/>
          <w:lang w:val="en-US" w:eastAsia="zh-CN"/>
        </w:rPr>
        <w:t>相关专业</w:t>
      </w:r>
      <w:r>
        <w:rPr>
          <w:rFonts w:hint="eastAsia" w:ascii="仿宋_GB2312" w:hAnsi="仿宋_GB2312" w:eastAsia="仿宋_GB2312" w:cs="仿宋_GB2312"/>
          <w:sz w:val="30"/>
          <w:szCs w:val="30"/>
        </w:rPr>
        <w:t>单位</w:t>
      </w:r>
      <w:r>
        <w:rPr>
          <w:rFonts w:hint="eastAsia" w:ascii="仿宋_GB2312" w:hAnsi="仿宋_GB2312" w:eastAsia="仿宋_GB2312" w:cs="仿宋_GB2312"/>
          <w:sz w:val="30"/>
          <w:szCs w:val="30"/>
          <w:lang w:eastAsia="zh-CN"/>
        </w:rPr>
        <w:t>处理</w:t>
      </w:r>
      <w:r>
        <w:rPr>
          <w:rFonts w:hint="eastAsia" w:ascii="仿宋_GB2312" w:hAnsi="仿宋_GB2312" w:eastAsia="仿宋_GB2312" w:cs="仿宋_GB2312"/>
          <w:sz w:val="30"/>
          <w:szCs w:val="30"/>
        </w:rPr>
        <w:t>；</w:t>
      </w:r>
    </w:p>
    <w:p>
      <w:pPr>
        <w:pStyle w:val="3"/>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六</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加强</w:t>
      </w:r>
      <w:r>
        <w:rPr>
          <w:rFonts w:hint="eastAsia" w:ascii="仿宋_GB2312" w:hAnsi="仿宋_GB2312" w:eastAsia="仿宋_GB2312" w:cs="仿宋_GB2312"/>
          <w:sz w:val="30"/>
          <w:szCs w:val="30"/>
        </w:rPr>
        <w:t>电梯、消防、技防等涉及人身、财产安全以及其他有特定要求的设施设备的管理，并委托专业机构进行维修和养护；</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七</w:t>
      </w:r>
      <w:r>
        <w:rPr>
          <w:rFonts w:hint="eastAsia" w:ascii="仿宋_GB2312" w:hAnsi="仿宋_GB2312" w:eastAsia="仿宋_GB2312" w:cs="仿宋_GB2312"/>
          <w:sz w:val="30"/>
          <w:szCs w:val="30"/>
        </w:rPr>
        <w:t>）发生涉及物业共用部位、共用设施设备紧急维修情况的，应按照国家和</w:t>
      </w:r>
      <w:r>
        <w:rPr>
          <w:rFonts w:hint="eastAsia" w:ascii="仿宋_GB2312" w:hAnsi="仿宋_GB2312" w:eastAsia="仿宋_GB2312" w:cs="仿宋_GB2312"/>
          <w:sz w:val="30"/>
          <w:szCs w:val="30"/>
          <w:lang w:val="en-US" w:eastAsia="zh-CN"/>
        </w:rPr>
        <w:t>本</w:t>
      </w:r>
      <w:r>
        <w:rPr>
          <w:rFonts w:hint="eastAsia" w:ascii="仿宋_GB2312" w:hAnsi="仿宋_GB2312" w:eastAsia="仿宋_GB2312" w:cs="仿宋_GB2312"/>
          <w:sz w:val="30"/>
          <w:szCs w:val="30"/>
        </w:rPr>
        <w:t>市相关规定</w:t>
      </w:r>
      <w:r>
        <w:rPr>
          <w:rFonts w:hint="eastAsia" w:ascii="仿宋_GB2312" w:hAnsi="仿宋_GB2312" w:eastAsia="仿宋_GB2312" w:cs="仿宋_GB2312"/>
          <w:sz w:val="30"/>
          <w:szCs w:val="30"/>
          <w:lang w:val="en-US" w:eastAsia="zh-CN"/>
        </w:rPr>
        <w:t>采取应急防范措施并</w:t>
      </w:r>
      <w:r>
        <w:rPr>
          <w:rFonts w:hint="eastAsia" w:ascii="仿宋_GB2312" w:hAnsi="仿宋_GB2312" w:eastAsia="仿宋_GB2312" w:cs="仿宋_GB2312"/>
          <w:sz w:val="30"/>
          <w:szCs w:val="30"/>
        </w:rPr>
        <w:t>及时处理；加强物业安全使用管理，对因自身原因造成的安全事故承担责任并负责善后处理；</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八</w:t>
      </w:r>
      <w:r>
        <w:rPr>
          <w:rFonts w:hint="eastAsia" w:ascii="仿宋_GB2312" w:hAnsi="仿宋_GB2312" w:eastAsia="仿宋_GB2312" w:cs="仿宋_GB2312"/>
          <w:sz w:val="30"/>
          <w:szCs w:val="30"/>
        </w:rPr>
        <w:t>）在不侵</w:t>
      </w:r>
      <w:r>
        <w:rPr>
          <w:rFonts w:hint="eastAsia" w:ascii="仿宋_GB2312" w:hAnsi="仿宋_GB2312" w:eastAsia="仿宋_GB2312" w:cs="仿宋_GB2312"/>
          <w:sz w:val="30"/>
          <w:szCs w:val="30"/>
          <w:lang w:eastAsia="zh-CN"/>
        </w:rPr>
        <w:t>害</w:t>
      </w:r>
      <w:r>
        <w:rPr>
          <w:rFonts w:hint="eastAsia" w:ascii="仿宋_GB2312" w:hAnsi="仿宋_GB2312" w:eastAsia="仿宋_GB2312" w:cs="仿宋_GB2312"/>
          <w:sz w:val="30"/>
          <w:szCs w:val="30"/>
        </w:rPr>
        <w:t>他人隐私</w:t>
      </w:r>
      <w:r>
        <w:rPr>
          <w:rFonts w:hint="eastAsia" w:ascii="仿宋_GB2312" w:hAnsi="仿宋_GB2312" w:eastAsia="仿宋_GB2312" w:cs="仿宋_GB2312"/>
          <w:sz w:val="30"/>
          <w:szCs w:val="30"/>
          <w:lang w:eastAsia="zh-CN"/>
        </w:rPr>
        <w:t>权的</w:t>
      </w:r>
      <w:r>
        <w:rPr>
          <w:rFonts w:hint="eastAsia" w:ascii="仿宋_GB2312" w:hAnsi="仿宋_GB2312" w:eastAsia="仿宋_GB2312" w:cs="仿宋_GB2312"/>
          <w:sz w:val="30"/>
          <w:szCs w:val="30"/>
        </w:rPr>
        <w:t>前提下，做好监控摄像的管理，妥善保管监控摄像资料，未经合法程序不向第三人公开；</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九</w:t>
      </w:r>
      <w:r>
        <w:rPr>
          <w:rFonts w:hint="eastAsia" w:ascii="仿宋_GB2312" w:hAnsi="仿宋_GB2312" w:eastAsia="仿宋_GB2312" w:cs="仿宋_GB2312"/>
          <w:sz w:val="30"/>
          <w:szCs w:val="30"/>
        </w:rPr>
        <w:t>）对相关</w:t>
      </w:r>
      <w:r>
        <w:rPr>
          <w:rFonts w:hint="eastAsia" w:ascii="仿宋_GB2312" w:hAnsi="仿宋_GB2312" w:eastAsia="仿宋_GB2312" w:cs="仿宋_GB2312"/>
          <w:sz w:val="30"/>
          <w:szCs w:val="30"/>
          <w:lang w:eastAsia="zh-CN"/>
        </w:rPr>
        <w:t>行政管理</w:t>
      </w:r>
      <w:r>
        <w:rPr>
          <w:rFonts w:hint="eastAsia" w:ascii="仿宋_GB2312" w:hAnsi="仿宋_GB2312" w:eastAsia="仿宋_GB2312" w:cs="仿宋_GB2312"/>
          <w:sz w:val="30"/>
          <w:szCs w:val="30"/>
        </w:rPr>
        <w:t>部门需进入本物业</w:t>
      </w:r>
      <w:r>
        <w:rPr>
          <w:rFonts w:hint="eastAsia" w:ascii="仿宋_GB2312" w:hAnsi="仿宋_GB2312" w:eastAsia="仿宋_GB2312" w:cs="仿宋_GB2312"/>
          <w:sz w:val="30"/>
          <w:szCs w:val="30"/>
          <w:lang w:eastAsia="zh-CN"/>
        </w:rPr>
        <w:t>项目</w:t>
      </w:r>
      <w:r>
        <w:rPr>
          <w:rFonts w:hint="eastAsia" w:ascii="仿宋_GB2312" w:hAnsi="仿宋_GB2312" w:eastAsia="仿宋_GB2312" w:cs="仿宋_GB2312"/>
          <w:sz w:val="30"/>
          <w:szCs w:val="30"/>
        </w:rPr>
        <w:t>的宣传、检查、执法、救援等公共事务应当予以积极配合；</w:t>
      </w:r>
    </w:p>
    <w:p>
      <w:pPr>
        <w:pStyle w:val="2"/>
        <w:keepLines w:val="0"/>
        <w:pageBreakBefore w:val="0"/>
        <w:kinsoku/>
        <w:wordWrap/>
        <w:overflowPunct/>
        <w:topLinePunct w:val="0"/>
        <w:bidi w:val="0"/>
        <w:adjustRightInd/>
        <w:snapToGrid/>
        <w:spacing w:after="0" w:line="500" w:lineRule="exact"/>
        <w:ind w:firstLine="626"/>
        <w:jc w:val="both"/>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（十）不得采取停止供电、供水、供热、供燃气等方式催交物业费；</w:t>
      </w:r>
    </w:p>
    <w:p>
      <w:pPr>
        <w:pStyle w:val="2"/>
        <w:keepLines w:val="0"/>
        <w:pageBreakBefore w:val="0"/>
        <w:kinsoku/>
        <w:wordWrap/>
        <w:overflowPunct/>
        <w:topLinePunct w:val="0"/>
        <w:bidi w:val="0"/>
        <w:adjustRightInd/>
        <w:snapToGrid/>
        <w:spacing w:after="0" w:line="500" w:lineRule="exact"/>
        <w:ind w:firstLine="626"/>
        <w:jc w:val="both"/>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（十</w:t>
      </w:r>
      <w:r>
        <w:rPr>
          <w:rFonts w:hint="eastAsia" w:ascii="仿宋_GB2312" w:hAnsi="仿宋_GB2312" w:eastAsia="仿宋_GB2312" w:cs="仿宋_GB2312"/>
          <w:sz w:val="30"/>
          <w:szCs w:val="30"/>
          <w:lang w:eastAsia="zh-CN"/>
        </w:rPr>
        <w:t>一</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w:t>
      </w:r>
    </w:p>
    <w:p>
      <w:pPr>
        <w:keepLines w:val="0"/>
        <w:pageBreakBefore w:val="0"/>
        <w:kinsoku/>
        <w:wordWrap/>
        <w:overflowPunct/>
        <w:topLinePunct w:val="0"/>
        <w:bidi w:val="0"/>
        <w:adjustRightInd/>
        <w:snapToGrid/>
        <w:spacing w:after="0" w:line="500" w:lineRule="exact"/>
        <w:ind w:firstLine="626"/>
        <w:rPr>
          <w:rFonts w:hint="eastAsia" w:cs="仿宋_GB2312"/>
          <w:sz w:val="30"/>
          <w:szCs w:val="30"/>
        </w:rPr>
      </w:pPr>
    </w:p>
    <w:p>
      <w:pPr>
        <w:keepLines w:val="0"/>
        <w:pageBreakBefore w:val="0"/>
        <w:widowControl/>
        <w:kinsoku/>
        <w:wordWrap/>
        <w:overflowPunct/>
        <w:topLinePunct w:val="0"/>
        <w:bidi w:val="0"/>
        <w:adjustRightInd/>
        <w:snapToGrid/>
        <w:spacing w:after="0" w:line="500" w:lineRule="exact"/>
        <w:ind w:firstLine="0" w:firstLineChars="0"/>
        <w:jc w:val="center"/>
        <w:outlineLvl w:val="0"/>
        <w:rPr>
          <w:rFonts w:hint="eastAsia" w:ascii="黑体" w:hAnsi="黑体" w:eastAsia="黑体" w:cs="黑体"/>
          <w:b/>
          <w:bCs/>
          <w:sz w:val="30"/>
          <w:szCs w:val="30"/>
        </w:rPr>
      </w:pPr>
      <w:r>
        <w:rPr>
          <w:rFonts w:hint="eastAsia" w:ascii="黑体" w:hAnsi="黑体" w:eastAsia="黑体" w:cs="黑体"/>
          <w:b/>
          <w:bCs/>
          <w:sz w:val="30"/>
          <w:szCs w:val="30"/>
        </w:rPr>
        <w:t>第六章 合同时效</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第十二条 物业服务期限与衔接</w:t>
      </w:r>
    </w:p>
    <w:p>
      <w:pPr>
        <w:keepLines w:val="0"/>
        <w:pageBreakBefore w:val="0"/>
        <w:kinsoku/>
        <w:wordWrap/>
        <w:overflowPunct/>
        <w:topLinePunct w:val="0"/>
        <w:bidi w:val="0"/>
        <w:adjustRightInd/>
        <w:snapToGrid/>
        <w:spacing w:after="0" w:line="500" w:lineRule="exact"/>
        <w:ind w:firstLine="626"/>
        <w:outlineLvl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（一）服务期限</w:t>
      </w:r>
    </w:p>
    <w:p>
      <w:pPr>
        <w:pStyle w:val="3"/>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本合同物业服务期限为</w:t>
      </w:r>
      <w:r>
        <w:rPr>
          <w:rFonts w:hint="eastAsia" w:ascii="仿宋_GB2312" w:hAnsi="仿宋_GB2312" w:eastAsia="仿宋_GB2312" w:cs="仿宋_GB2312"/>
          <w:sz w:val="30"/>
          <w:szCs w:val="30"/>
          <w:u w:val="single"/>
          <w:lang w:val="en-US"/>
        </w:rPr>
        <w:t xml:space="preserve">     </w:t>
      </w:r>
      <w:r>
        <w:rPr>
          <w:rFonts w:hint="eastAsia" w:ascii="仿宋_GB2312" w:hAnsi="仿宋_GB2312" w:eastAsia="仿宋_GB2312" w:cs="仿宋_GB2312"/>
          <w:sz w:val="30"/>
          <w:szCs w:val="30"/>
        </w:rPr>
        <w:t>个月，</w:t>
      </w:r>
      <w:r>
        <w:rPr>
          <w:rFonts w:hint="eastAsia" w:ascii="仿宋_GB2312" w:hAnsi="仿宋_GB2312" w:eastAsia="仿宋_GB2312" w:cs="仿宋_GB2312"/>
          <w:sz w:val="30"/>
          <w:szCs w:val="30"/>
          <w:lang w:val="en-US"/>
        </w:rPr>
        <w:t>自</w:t>
      </w:r>
      <w:r>
        <w:rPr>
          <w:rFonts w:hint="eastAsia" w:ascii="仿宋_GB2312" w:hAnsi="仿宋_GB2312" w:eastAsia="仿宋_GB2312" w:cs="仿宋_GB2312"/>
          <w:sz w:val="30"/>
          <w:szCs w:val="30"/>
          <w:u w:val="single"/>
          <w:lang w:val="en-US"/>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lang w:val="en-US"/>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lang w:val="en-US"/>
        </w:rPr>
        <w:t xml:space="preserve">    </w:t>
      </w:r>
      <w:r>
        <w:rPr>
          <w:rFonts w:hint="eastAsia" w:ascii="仿宋_GB2312" w:hAnsi="仿宋_GB2312" w:eastAsia="仿宋_GB2312" w:cs="仿宋_GB2312"/>
          <w:sz w:val="30"/>
          <w:szCs w:val="30"/>
        </w:rPr>
        <w:t>日</w:t>
      </w:r>
      <w:r>
        <w:rPr>
          <w:rFonts w:hint="eastAsia" w:ascii="仿宋_GB2312" w:hAnsi="仿宋_GB2312" w:eastAsia="仿宋_GB2312" w:cs="仿宋_GB2312"/>
          <w:sz w:val="30"/>
          <w:szCs w:val="30"/>
          <w:lang w:val="en-US"/>
        </w:rPr>
        <w:t>起</w:t>
      </w:r>
      <w:r>
        <w:rPr>
          <w:rFonts w:hint="eastAsia" w:ascii="仿宋_GB2312" w:hAnsi="仿宋_GB2312" w:eastAsia="仿宋_GB2312" w:cs="仿宋_GB2312"/>
          <w:sz w:val="30"/>
          <w:szCs w:val="30"/>
        </w:rPr>
        <w:t>至</w:t>
      </w:r>
      <w:r>
        <w:rPr>
          <w:rFonts w:hint="eastAsia" w:ascii="仿宋_GB2312" w:hAnsi="仿宋_GB2312" w:eastAsia="仿宋_GB2312" w:cs="仿宋_GB2312"/>
          <w:sz w:val="30"/>
          <w:szCs w:val="30"/>
          <w:u w:val="single"/>
          <w:lang w:val="en-US"/>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lang w:val="en-US"/>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lang w:val="en-US"/>
        </w:rPr>
        <w:t xml:space="preserve">     </w:t>
      </w:r>
      <w:r>
        <w:rPr>
          <w:rFonts w:hint="eastAsia" w:ascii="仿宋_GB2312" w:hAnsi="仿宋_GB2312" w:eastAsia="仿宋_GB2312" w:cs="仿宋_GB2312"/>
          <w:sz w:val="30"/>
          <w:szCs w:val="30"/>
        </w:rPr>
        <w:t>日止。</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（二）服务期限届满事项</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 本合同物业服务期限届满后，甲方</w:t>
      </w:r>
      <w:r>
        <w:rPr>
          <w:rFonts w:hint="eastAsia" w:ascii="仿宋_GB2312" w:hAnsi="仿宋_GB2312" w:eastAsia="仿宋_GB2312" w:cs="仿宋_GB2312"/>
          <w:sz w:val="30"/>
          <w:szCs w:val="30"/>
          <w:lang w:val="en-US" w:eastAsia="zh-CN"/>
        </w:rPr>
        <w:t>未</w:t>
      </w:r>
      <w:r>
        <w:rPr>
          <w:rFonts w:hint="eastAsia" w:ascii="仿宋_GB2312" w:hAnsi="仿宋_GB2312" w:eastAsia="仿宋_GB2312" w:cs="仿宋_GB2312"/>
          <w:sz w:val="30"/>
          <w:szCs w:val="30"/>
        </w:rPr>
        <w:t>依法作出续聘或另聘物业服务企业决定，乙方继续提供物业服务的，本合同继续有效，但服务期限为不定期。甲方或乙方可以随时解除</w:t>
      </w:r>
      <w:r>
        <w:rPr>
          <w:rFonts w:hint="eastAsia" w:ascii="仿宋_GB2312" w:hAnsi="仿宋_GB2312" w:eastAsia="仿宋_GB2312" w:cs="仿宋_GB2312"/>
          <w:sz w:val="30"/>
          <w:szCs w:val="30"/>
          <w:lang w:val="en-US" w:eastAsia="zh-CN"/>
        </w:rPr>
        <w:t>本</w:t>
      </w:r>
      <w:r>
        <w:rPr>
          <w:rFonts w:hint="eastAsia" w:ascii="仿宋_GB2312" w:hAnsi="仿宋_GB2312" w:eastAsia="仿宋_GB2312" w:cs="仿宋_GB2312"/>
          <w:sz w:val="30"/>
          <w:szCs w:val="30"/>
        </w:rPr>
        <w:t>合同，但是应当提前六十日书面通知对方；</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 本合同服务期限届满前，乙方不同意续聘的，应当在合同期限届满前九十日书面通知甲方；</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3. 乙方不存在下列情形</w:t>
      </w:r>
      <w:r>
        <w:rPr>
          <w:rFonts w:hint="eastAsia" w:ascii="仿宋_GB2312" w:hAnsi="仿宋_GB2312" w:eastAsia="仿宋_GB2312" w:cs="仿宋_GB2312"/>
          <w:sz w:val="30"/>
          <w:szCs w:val="30"/>
          <w:lang w:eastAsia="zh-CN"/>
        </w:rPr>
        <w:t>，经甲方</w:t>
      </w:r>
      <w:r>
        <w:rPr>
          <w:rFonts w:hint="eastAsia" w:ascii="仿宋_GB2312" w:hAnsi="仿宋_GB2312" w:eastAsia="仿宋_GB2312" w:cs="仿宋_GB2312"/>
          <w:sz w:val="30"/>
          <w:szCs w:val="30"/>
        </w:rPr>
        <w:t>按规定程序决定续聘</w:t>
      </w:r>
      <w:r>
        <w:rPr>
          <w:rFonts w:hint="eastAsia" w:ascii="仿宋_GB2312" w:hAnsi="仿宋_GB2312" w:eastAsia="仿宋_GB2312" w:cs="仿宋_GB2312"/>
          <w:sz w:val="30"/>
          <w:szCs w:val="30"/>
          <w:lang w:eastAsia="zh-CN"/>
        </w:rPr>
        <w:t>且乙方</w:t>
      </w:r>
      <w:r>
        <w:rPr>
          <w:rFonts w:hint="eastAsia" w:ascii="仿宋_GB2312" w:hAnsi="仿宋_GB2312" w:eastAsia="仿宋_GB2312" w:cs="仿宋_GB2312"/>
          <w:sz w:val="30"/>
          <w:szCs w:val="30"/>
        </w:rPr>
        <w:t>接受续聘的，业主委员会与乙方应当重新签订物业服务合同</w:t>
      </w:r>
      <w:r>
        <w:rPr>
          <w:rFonts w:hint="eastAsia" w:ascii="仿宋_GB2312" w:hAnsi="仿宋_GB2312" w:eastAsia="仿宋_GB2312" w:cs="仿宋_GB2312"/>
          <w:sz w:val="30"/>
          <w:szCs w:val="30"/>
          <w:lang w:eastAsia="zh-CN"/>
        </w:rPr>
        <w:t>：</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rPr>
        <w:sym w:font="Wingdings 2" w:char="F0A3"/>
      </w:r>
      <w:r>
        <w:rPr>
          <w:rFonts w:hint="eastAsia" w:ascii="仿宋_GB2312" w:hAnsi="仿宋_GB2312" w:eastAsia="仿宋_GB2312" w:cs="仿宋_GB2312"/>
          <w:sz w:val="30"/>
          <w:szCs w:val="30"/>
          <w:highlight w:val="none"/>
        </w:rPr>
        <w:t>在国家企业信用信息公示系统中列入严重违法失信企业名单的；</w:t>
      </w:r>
      <w:r>
        <w:rPr>
          <w:rFonts w:hint="eastAsia" w:ascii="仿宋_GB2312" w:hAnsi="仿宋_GB2312" w:eastAsia="仿宋_GB2312" w:cs="仿宋_GB2312"/>
          <w:sz w:val="30"/>
          <w:szCs w:val="30"/>
          <w:highlight w:val="none"/>
        </w:rPr>
        <w:sym w:font="Wingdings 2" w:char="F0A3"/>
      </w:r>
      <w:r>
        <w:rPr>
          <w:rFonts w:hint="eastAsia" w:ascii="仿宋_GB2312" w:hAnsi="仿宋_GB2312" w:eastAsia="仿宋_GB2312" w:cs="仿宋_GB2312"/>
          <w:sz w:val="30"/>
          <w:szCs w:val="30"/>
          <w:highlight w:val="none"/>
        </w:rPr>
        <w:t>物业服务合同期内被行政处罚并纳入上海市公共信用信息平台；</w:t>
      </w:r>
      <w:r>
        <w:rPr>
          <w:rFonts w:hint="eastAsia" w:ascii="仿宋_GB2312" w:hAnsi="仿宋_GB2312" w:eastAsia="仿宋_GB2312" w:cs="仿宋_GB2312"/>
          <w:sz w:val="30"/>
          <w:szCs w:val="30"/>
          <w:highlight w:val="none"/>
        </w:rPr>
        <w:sym w:font="Wingdings 2" w:char="F0A3"/>
      </w:r>
      <w:r>
        <w:rPr>
          <w:rFonts w:hint="eastAsia" w:ascii="仿宋_GB2312" w:hAnsi="仿宋_GB2312" w:eastAsia="仿宋_GB2312" w:cs="仿宋_GB2312"/>
          <w:sz w:val="30"/>
          <w:szCs w:val="30"/>
          <w:highlight w:val="none"/>
        </w:rPr>
        <w:t>物业服务企业综合评价为最低等级的；</w:t>
      </w:r>
      <w:r>
        <w:rPr>
          <w:rFonts w:hint="eastAsia" w:ascii="仿宋_GB2312" w:hAnsi="仿宋_GB2312" w:eastAsia="仿宋_GB2312" w:cs="仿宋_GB2312"/>
          <w:sz w:val="30"/>
          <w:szCs w:val="30"/>
          <w:highlight w:val="none"/>
        </w:rPr>
        <w:sym w:font="Wingdings 2" w:char="F0A3"/>
      </w:r>
      <w:r>
        <w:rPr>
          <w:rFonts w:hint="eastAsia" w:ascii="仿宋_GB2312" w:hAnsi="仿宋_GB2312" w:eastAsia="仿宋_GB2312" w:cs="仿宋_GB2312"/>
          <w:sz w:val="30"/>
          <w:szCs w:val="30"/>
          <w:highlight w:val="none"/>
        </w:rPr>
        <w:t>业主委员会组织开展物业服务满意率评价，满意率低于80%的；</w:t>
      </w:r>
      <w:r>
        <w:rPr>
          <w:rFonts w:hint="eastAsia" w:ascii="仿宋_GB2312" w:hAnsi="仿宋_GB2312" w:eastAsia="仿宋_GB2312" w:cs="仿宋_GB2312"/>
          <w:sz w:val="30"/>
          <w:szCs w:val="30"/>
          <w:highlight w:val="none"/>
        </w:rPr>
        <w:sym w:font="Wingdings 2" w:char="F0A3"/>
      </w:r>
      <w:r>
        <w:rPr>
          <w:rFonts w:hint="eastAsia" w:ascii="仿宋_GB2312" w:hAnsi="仿宋_GB2312" w:eastAsia="仿宋_GB2312" w:cs="仿宋_GB2312"/>
          <w:sz w:val="30"/>
          <w:szCs w:val="30"/>
          <w:highlight w:val="none"/>
          <w:lang w:eastAsia="zh-CN"/>
        </w:rPr>
        <w:t>乙方</w:t>
      </w:r>
      <w:r>
        <w:rPr>
          <w:rFonts w:hint="eastAsia" w:ascii="仿宋_GB2312" w:hAnsi="仿宋_GB2312" w:eastAsia="仿宋_GB2312" w:cs="仿宋_GB2312"/>
          <w:sz w:val="30"/>
          <w:szCs w:val="30"/>
          <w:highlight w:val="none"/>
        </w:rPr>
        <w:t>的失信行为记分满6分的</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sym w:font="Wingdings 2" w:char="F0A3"/>
      </w:r>
      <w:r>
        <w:rPr>
          <w:rFonts w:hint="eastAsia" w:ascii="仿宋_GB2312" w:hAnsi="仿宋_GB2312" w:eastAsia="仿宋_GB2312" w:cs="仿宋_GB2312"/>
          <w:sz w:val="30"/>
          <w:szCs w:val="30"/>
          <w:highlight w:val="none"/>
          <w:lang w:eastAsia="zh-CN"/>
        </w:rPr>
        <w:t>其他</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lang w:eastAsia="zh-CN"/>
        </w:rPr>
        <w:t>。</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 本合同终止后，甲方选聘的新物业服务企业接管前，乙方继续处理物业服务事项的，可以请求</w:t>
      </w:r>
      <w:r>
        <w:rPr>
          <w:rFonts w:hint="eastAsia" w:ascii="仿宋_GB2312" w:hAnsi="仿宋_GB2312" w:eastAsia="仿宋_GB2312" w:cs="仿宋_GB2312"/>
          <w:sz w:val="30"/>
          <w:szCs w:val="30"/>
          <w:lang w:val="en-US" w:eastAsia="zh-CN"/>
        </w:rPr>
        <w:t>业主</w:t>
      </w:r>
      <w:r>
        <w:rPr>
          <w:rFonts w:hint="eastAsia" w:ascii="仿宋_GB2312" w:hAnsi="仿宋_GB2312" w:eastAsia="仿宋_GB2312" w:cs="仿宋_GB2312"/>
          <w:sz w:val="30"/>
          <w:szCs w:val="30"/>
        </w:rPr>
        <w:t>支付该期间的物业费等费用。</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第十三条 合同终止后的移交</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b/>
          <w:bCs/>
          <w:sz w:val="30"/>
          <w:szCs w:val="30"/>
        </w:rPr>
      </w:pPr>
      <w:r>
        <w:rPr>
          <w:rFonts w:hint="eastAsia" w:ascii="仿宋_GB2312" w:hAnsi="仿宋_GB2312" w:eastAsia="仿宋_GB2312" w:cs="仿宋_GB2312"/>
          <w:sz w:val="30"/>
          <w:szCs w:val="30"/>
        </w:rPr>
        <w:t>乙方应当自本合同终止之日起十日内，向业主委员会移交《</w:t>
      </w:r>
      <w:r>
        <w:rPr>
          <w:rFonts w:hint="eastAsia" w:ascii="仿宋_GB2312" w:hAnsi="仿宋_GB2312" w:eastAsia="仿宋_GB2312" w:cs="仿宋_GB2312"/>
          <w:sz w:val="30"/>
          <w:szCs w:val="30"/>
          <w:lang w:val="en-US"/>
        </w:rPr>
        <w:t>物业承接查验协议</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（见附件五）</w:t>
      </w:r>
      <w:r>
        <w:rPr>
          <w:rFonts w:hint="eastAsia" w:ascii="仿宋_GB2312" w:hAnsi="仿宋_GB2312" w:eastAsia="仿宋_GB2312" w:cs="仿宋_GB2312"/>
          <w:sz w:val="30"/>
          <w:szCs w:val="30"/>
        </w:rPr>
        <w:t>所列的全部档案、资料和财物，配合新物业服务企业做好交接工作，如实告知物业的使用和管理情况。</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第十四条 物业服务的连续性</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甲方可以依法依规及本合同约定，决定并实施提前解聘、不再续聘等相关事项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在新物业服务企业完成交接前，原物业服务合同继续履行。</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w:t>
      </w:r>
      <w:r>
        <w:rPr>
          <w:rFonts w:hint="eastAsia" w:ascii="仿宋_GB2312" w:hAnsi="仿宋_GB2312" w:eastAsia="仿宋_GB2312" w:cs="仿宋_GB2312"/>
          <w:sz w:val="30"/>
          <w:szCs w:val="30"/>
          <w:lang w:eastAsia="zh-CN"/>
        </w:rPr>
        <w:t>、乙双</w:t>
      </w:r>
      <w:r>
        <w:rPr>
          <w:rFonts w:hint="eastAsia" w:ascii="仿宋_GB2312" w:hAnsi="仿宋_GB2312" w:eastAsia="仿宋_GB2312" w:cs="仿宋_GB2312"/>
          <w:sz w:val="30"/>
          <w:szCs w:val="30"/>
        </w:rPr>
        <w:t>方均不得因行使法定抗辩权等法定事由，单方停止</w:t>
      </w:r>
      <w:r>
        <w:rPr>
          <w:rFonts w:hint="eastAsia" w:ascii="仿宋_GB2312" w:hAnsi="仿宋_GB2312" w:eastAsia="仿宋_GB2312" w:cs="仿宋_GB2312"/>
          <w:sz w:val="30"/>
          <w:szCs w:val="30"/>
          <w:lang w:eastAsia="zh-CN"/>
        </w:rPr>
        <w:t>或者</w:t>
      </w:r>
      <w:r>
        <w:rPr>
          <w:rFonts w:hint="eastAsia" w:ascii="仿宋_GB2312" w:hAnsi="仿宋_GB2312" w:eastAsia="仿宋_GB2312" w:cs="仿宋_GB2312"/>
          <w:sz w:val="30"/>
          <w:szCs w:val="30"/>
        </w:rPr>
        <w:t>中断</w:t>
      </w:r>
      <w:r>
        <w:rPr>
          <w:rFonts w:hint="eastAsia" w:ascii="仿宋_GB2312" w:hAnsi="仿宋_GB2312" w:eastAsia="仿宋_GB2312" w:cs="仿宋_GB2312"/>
          <w:sz w:val="30"/>
          <w:szCs w:val="30"/>
          <w:lang w:eastAsia="zh-CN"/>
        </w:rPr>
        <w:t>本物业项目的</w:t>
      </w:r>
      <w:r>
        <w:rPr>
          <w:rFonts w:hint="eastAsia" w:ascii="仿宋_GB2312" w:hAnsi="仿宋_GB2312" w:eastAsia="仿宋_GB2312" w:cs="仿宋_GB2312"/>
          <w:sz w:val="30"/>
          <w:szCs w:val="30"/>
        </w:rPr>
        <w:t>物业服务。若发生不可抗力、情势变更情形，乙方仍需维持基础物业服务。有前述情形的，甲</w:t>
      </w:r>
      <w:r>
        <w:rPr>
          <w:rFonts w:hint="eastAsia" w:ascii="仿宋_GB2312" w:hAnsi="仿宋_GB2312" w:eastAsia="仿宋_GB2312" w:cs="仿宋_GB2312"/>
          <w:sz w:val="30"/>
          <w:szCs w:val="30"/>
          <w:lang w:eastAsia="zh-CN"/>
        </w:rPr>
        <w:t>、乙双</w:t>
      </w:r>
      <w:r>
        <w:rPr>
          <w:rFonts w:hint="eastAsia" w:ascii="仿宋_GB2312" w:hAnsi="仿宋_GB2312" w:eastAsia="仿宋_GB2312" w:cs="仿宋_GB2312"/>
          <w:sz w:val="30"/>
          <w:szCs w:val="30"/>
        </w:rPr>
        <w:t>方依法采取适当与合理措施，减少各方损失。</w:t>
      </w:r>
    </w:p>
    <w:p>
      <w:pPr>
        <w:keepLines w:val="0"/>
        <w:pageBreakBefore w:val="0"/>
        <w:kinsoku/>
        <w:wordWrap/>
        <w:overflowPunct/>
        <w:topLinePunct w:val="0"/>
        <w:bidi w:val="0"/>
        <w:adjustRightInd/>
        <w:snapToGrid/>
        <w:spacing w:after="0" w:line="500" w:lineRule="exact"/>
        <w:ind w:firstLine="626"/>
        <w:rPr>
          <w:rFonts w:hint="eastAsia" w:cs="仿宋_GB2312"/>
          <w:sz w:val="30"/>
          <w:szCs w:val="30"/>
        </w:rPr>
      </w:pPr>
    </w:p>
    <w:p>
      <w:pPr>
        <w:keepLines w:val="0"/>
        <w:pageBreakBefore w:val="0"/>
        <w:widowControl/>
        <w:kinsoku/>
        <w:wordWrap/>
        <w:overflowPunct/>
        <w:topLinePunct w:val="0"/>
        <w:bidi w:val="0"/>
        <w:adjustRightInd/>
        <w:snapToGrid/>
        <w:spacing w:after="0" w:line="500" w:lineRule="exact"/>
        <w:ind w:firstLine="0" w:firstLineChars="0"/>
        <w:jc w:val="center"/>
        <w:outlineLvl w:val="0"/>
        <w:rPr>
          <w:rFonts w:hint="eastAsia" w:ascii="黑体" w:hAnsi="黑体" w:eastAsia="黑体" w:cs="黑体"/>
          <w:b/>
          <w:bCs/>
          <w:sz w:val="30"/>
          <w:szCs w:val="30"/>
        </w:rPr>
      </w:pPr>
      <w:r>
        <w:rPr>
          <w:rFonts w:hint="eastAsia" w:ascii="黑体" w:hAnsi="黑体" w:eastAsia="黑体" w:cs="黑体"/>
          <w:b/>
          <w:bCs/>
          <w:sz w:val="30"/>
          <w:szCs w:val="30"/>
        </w:rPr>
        <w:t>第七章 违约责任及免责约定</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第十五条 甲方与业主的法律责任</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（一）甲方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业主</w:t>
      </w:r>
      <w:r>
        <w:rPr>
          <w:rFonts w:hint="eastAsia" w:ascii="仿宋_GB2312" w:hAnsi="仿宋_GB2312" w:eastAsia="仿宋_GB2312" w:cs="仿宋_GB2312"/>
          <w:sz w:val="30"/>
          <w:szCs w:val="30"/>
          <w:highlight w:val="none"/>
        </w:rPr>
        <w:t>违反法律、法规</w:t>
      </w:r>
      <w:r>
        <w:rPr>
          <w:rFonts w:hint="eastAsia" w:ascii="仿宋_GB2312" w:hAnsi="仿宋_GB2312" w:eastAsia="仿宋_GB2312" w:cs="仿宋_GB2312"/>
          <w:sz w:val="30"/>
          <w:szCs w:val="30"/>
          <w:highlight w:val="none"/>
          <w:lang w:eastAsia="zh-CN"/>
        </w:rPr>
        <w:t>规定或</w:t>
      </w:r>
      <w:r>
        <w:rPr>
          <w:rFonts w:hint="eastAsia" w:ascii="仿宋_GB2312" w:hAnsi="仿宋_GB2312" w:eastAsia="仿宋_GB2312" w:cs="仿宋_GB2312"/>
          <w:sz w:val="30"/>
          <w:szCs w:val="30"/>
          <w:highlight w:val="none"/>
        </w:rPr>
        <w:t>本合同</w:t>
      </w:r>
      <w:r>
        <w:rPr>
          <w:rFonts w:hint="eastAsia" w:ascii="仿宋_GB2312" w:hAnsi="仿宋_GB2312" w:eastAsia="仿宋_GB2312" w:cs="仿宋_GB2312"/>
          <w:sz w:val="30"/>
          <w:szCs w:val="30"/>
          <w:highlight w:val="none"/>
          <w:lang w:eastAsia="zh-CN"/>
        </w:rPr>
        <w:t>约定</w:t>
      </w:r>
      <w:r>
        <w:rPr>
          <w:rFonts w:hint="eastAsia" w:ascii="仿宋_GB2312" w:hAnsi="仿宋_GB2312" w:eastAsia="仿宋_GB2312" w:cs="仿宋_GB2312"/>
          <w:sz w:val="30"/>
          <w:szCs w:val="30"/>
        </w:rPr>
        <w:t>，实施妨碍物业服务与管理行为的，乙方有权请求其承担停止侵害、排除妨碍、恢复原状</w:t>
      </w:r>
      <w:r>
        <w:rPr>
          <w:rFonts w:hint="eastAsia" w:ascii="仿宋_GB2312" w:hAnsi="仿宋_GB2312" w:eastAsia="仿宋_GB2312" w:cs="仿宋_GB2312"/>
          <w:sz w:val="30"/>
          <w:szCs w:val="30"/>
          <w:lang w:eastAsia="zh-CN"/>
        </w:rPr>
        <w:t>、赔偿损失</w:t>
      </w:r>
      <w:r>
        <w:rPr>
          <w:rFonts w:hint="eastAsia" w:ascii="仿宋_GB2312" w:hAnsi="仿宋_GB2312" w:eastAsia="仿宋_GB2312" w:cs="仿宋_GB2312"/>
          <w:sz w:val="30"/>
          <w:szCs w:val="30"/>
        </w:rPr>
        <w:t>等相应民事责任；</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（二）业主逾期交纳物业费、停车位租赁费等各项费用的，按万分之</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/天计收违约金；违约金累计不超过应付未付金额的</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第十六条 乙方的法律责任</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（一）乙方违反本合同</w:t>
      </w:r>
      <w:r>
        <w:rPr>
          <w:rFonts w:hint="eastAsia" w:ascii="仿宋_GB2312" w:hAnsi="仿宋_GB2312" w:eastAsia="仿宋_GB2312" w:cs="仿宋_GB2312"/>
          <w:sz w:val="30"/>
          <w:szCs w:val="30"/>
          <w:lang w:eastAsia="zh-CN"/>
        </w:rPr>
        <w:t>约定</w:t>
      </w:r>
      <w:r>
        <w:rPr>
          <w:rFonts w:hint="eastAsia" w:ascii="仿宋_GB2312" w:hAnsi="仿宋_GB2312" w:eastAsia="仿宋_GB2312" w:cs="仿宋_GB2312"/>
          <w:sz w:val="30"/>
          <w:szCs w:val="30"/>
        </w:rPr>
        <w:t>或法律、法规等</w:t>
      </w:r>
      <w:r>
        <w:rPr>
          <w:rFonts w:hint="eastAsia" w:ascii="仿宋_GB2312" w:hAnsi="仿宋_GB2312" w:eastAsia="仿宋_GB2312" w:cs="仿宋_GB2312"/>
          <w:sz w:val="30"/>
          <w:szCs w:val="30"/>
          <w:lang w:eastAsia="zh-CN"/>
        </w:rPr>
        <w:t>规定</w:t>
      </w:r>
      <w:r>
        <w:rPr>
          <w:rFonts w:hint="eastAsia" w:ascii="仿宋_GB2312" w:hAnsi="仿宋_GB2312" w:eastAsia="仿宋_GB2312" w:cs="仿宋_GB2312"/>
          <w:sz w:val="30"/>
          <w:szCs w:val="30"/>
        </w:rPr>
        <w:t>，甲方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业主有权请求其承担停止侵害、排除妨碍、恢复原状</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赔偿损失等</w:t>
      </w:r>
      <w:r>
        <w:rPr>
          <w:rFonts w:hint="eastAsia" w:ascii="仿宋_GB2312" w:hAnsi="仿宋_GB2312" w:eastAsia="仿宋_GB2312" w:cs="仿宋_GB2312"/>
          <w:sz w:val="30"/>
          <w:szCs w:val="30"/>
          <w:lang w:val="en-US" w:eastAsia="zh-CN"/>
        </w:rPr>
        <w:t>相应民事</w:t>
      </w:r>
      <w:r>
        <w:rPr>
          <w:rFonts w:hint="eastAsia" w:ascii="仿宋_GB2312" w:hAnsi="仿宋_GB2312" w:eastAsia="仿宋_GB2312" w:cs="仿宋_GB2312"/>
          <w:sz w:val="30"/>
          <w:szCs w:val="30"/>
        </w:rPr>
        <w:t>责任；</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（二）乙方违反本合同</w:t>
      </w:r>
      <w:r>
        <w:rPr>
          <w:rFonts w:hint="eastAsia" w:ascii="仿宋_GB2312" w:hAnsi="仿宋_GB2312" w:eastAsia="仿宋_GB2312" w:cs="仿宋_GB2312"/>
          <w:sz w:val="30"/>
          <w:szCs w:val="30"/>
          <w:lang w:eastAsia="zh-CN"/>
        </w:rPr>
        <w:t>约定</w:t>
      </w:r>
      <w:r>
        <w:rPr>
          <w:rFonts w:hint="eastAsia" w:ascii="仿宋_GB2312" w:hAnsi="仿宋_GB2312" w:eastAsia="仿宋_GB2312" w:cs="仿宋_GB2312"/>
          <w:sz w:val="30"/>
          <w:szCs w:val="30"/>
        </w:rPr>
        <w:t>或法律、法规等</w:t>
      </w:r>
      <w:r>
        <w:rPr>
          <w:rFonts w:hint="eastAsia" w:ascii="仿宋_GB2312" w:hAnsi="仿宋_GB2312" w:eastAsia="仿宋_GB2312" w:cs="仿宋_GB2312"/>
          <w:sz w:val="30"/>
          <w:szCs w:val="30"/>
          <w:lang w:eastAsia="zh-CN"/>
        </w:rPr>
        <w:t>规定</w:t>
      </w:r>
      <w:r>
        <w:rPr>
          <w:rFonts w:hint="eastAsia" w:ascii="仿宋_GB2312" w:hAnsi="仿宋_GB2312" w:eastAsia="仿宋_GB2312" w:cs="仿宋_GB2312"/>
          <w:sz w:val="30"/>
          <w:szCs w:val="30"/>
        </w:rPr>
        <w:t>，擅自扩大收费范围、提高收费标准或者重复收费，业主有权请求乙方</w:t>
      </w:r>
      <w:r>
        <w:rPr>
          <w:rFonts w:hint="eastAsia" w:ascii="仿宋_GB2312" w:hAnsi="仿宋_GB2312" w:eastAsia="仿宋_GB2312" w:cs="仿宋_GB2312"/>
          <w:sz w:val="30"/>
          <w:szCs w:val="30"/>
          <w:highlight w:val="none"/>
        </w:rPr>
        <w:t>退还</w:t>
      </w:r>
      <w:r>
        <w:rPr>
          <w:rFonts w:hint="eastAsia" w:ascii="仿宋_GB2312" w:hAnsi="仿宋_GB2312" w:eastAsia="仿宋_GB2312" w:cs="仿宋_GB2312"/>
          <w:sz w:val="30"/>
          <w:szCs w:val="30"/>
          <w:highlight w:val="none"/>
          <w:lang w:eastAsia="zh-CN"/>
        </w:rPr>
        <w:t>违规收取的</w:t>
      </w:r>
      <w:r>
        <w:rPr>
          <w:rFonts w:hint="eastAsia" w:ascii="仿宋_GB2312" w:hAnsi="仿宋_GB2312" w:eastAsia="仿宋_GB2312" w:cs="仿宋_GB2312"/>
          <w:sz w:val="30"/>
          <w:szCs w:val="30"/>
          <w:highlight w:val="none"/>
        </w:rPr>
        <w:t>费用</w:t>
      </w:r>
      <w:r>
        <w:rPr>
          <w:rFonts w:hint="eastAsia" w:ascii="仿宋_GB2312" w:hAnsi="仿宋_GB2312" w:eastAsia="仿宋_GB2312" w:cs="仿宋_GB2312"/>
          <w:sz w:val="30"/>
          <w:szCs w:val="30"/>
        </w:rPr>
        <w:t>；</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（三）乙方未能履行合理范围内的安全保障和管理义务，导致业主人身、财产安全受到损害的，应当承担相应法律责任；</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（四）本合同终止后，甲方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业主有权请求乙方退还已经收取但尚未提供物业服务期间的物业费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停车位物业费</w:t>
      </w:r>
      <w:r>
        <w:rPr>
          <w:rFonts w:hint="eastAsia" w:ascii="仿宋_GB2312" w:hAnsi="仿宋_GB2312" w:eastAsia="仿宋_GB2312" w:cs="仿宋_GB2312"/>
          <w:sz w:val="30"/>
          <w:szCs w:val="30"/>
          <w:lang w:eastAsia="zh-CN"/>
        </w:rPr>
        <w:t>。</w:t>
      </w:r>
    </w:p>
    <w:p>
      <w:pPr>
        <w:keepLines w:val="0"/>
        <w:pageBreakBefore w:val="0"/>
        <w:kinsoku/>
        <w:wordWrap/>
        <w:overflowPunct/>
        <w:topLinePunct w:val="0"/>
        <w:bidi w:val="0"/>
        <w:adjustRightInd/>
        <w:snapToGrid/>
        <w:spacing w:after="0" w:line="500" w:lineRule="exact"/>
        <w:ind w:firstLine="626"/>
        <w:outlineLvl w:val="9"/>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第十七条 乙方的免责约定</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下列情况下，乙方免予承担违约责任等</w:t>
      </w:r>
      <w:r>
        <w:rPr>
          <w:rFonts w:hint="eastAsia" w:ascii="仿宋_GB2312" w:hAnsi="仿宋_GB2312" w:eastAsia="仿宋_GB2312" w:cs="仿宋_GB2312"/>
          <w:sz w:val="30"/>
          <w:szCs w:val="30"/>
          <w:lang w:eastAsia="zh-CN"/>
        </w:rPr>
        <w:t>相关</w:t>
      </w:r>
      <w:r>
        <w:rPr>
          <w:rFonts w:hint="eastAsia" w:ascii="仿宋_GB2312" w:hAnsi="仿宋_GB2312" w:eastAsia="仿宋_GB2312" w:cs="仿宋_GB2312"/>
          <w:sz w:val="30"/>
          <w:szCs w:val="30"/>
        </w:rPr>
        <w:t>法律责任：</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（一）由于甲方、业主、</w:t>
      </w:r>
      <w:r>
        <w:rPr>
          <w:rFonts w:hint="eastAsia" w:ascii="仿宋_GB2312" w:hAnsi="仿宋_GB2312" w:eastAsia="仿宋_GB2312" w:cs="仿宋_GB2312"/>
          <w:sz w:val="30"/>
          <w:szCs w:val="30"/>
          <w:lang w:eastAsia="zh-CN"/>
        </w:rPr>
        <w:t>使用人</w:t>
      </w:r>
      <w:r>
        <w:rPr>
          <w:rFonts w:hint="eastAsia" w:ascii="仿宋_GB2312" w:hAnsi="仿宋_GB2312" w:eastAsia="仿宋_GB2312" w:cs="仿宋_GB2312"/>
          <w:sz w:val="30"/>
          <w:szCs w:val="30"/>
        </w:rPr>
        <w:t>的原因导致乙方物业服务无法达到本合同和有关规定要求；</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（二）非因乙方原因出现公用事业设施及其他共用设施设备运行障碍造成损失，</w:t>
      </w:r>
      <w:r>
        <w:rPr>
          <w:rFonts w:hint="eastAsia" w:ascii="仿宋_GB2312" w:hAnsi="仿宋_GB2312" w:eastAsia="仿宋_GB2312" w:cs="仿宋_GB2312"/>
          <w:sz w:val="30"/>
          <w:szCs w:val="30"/>
          <w:lang w:eastAsia="zh-CN"/>
        </w:rPr>
        <w:t>且</w:t>
      </w:r>
      <w:r>
        <w:rPr>
          <w:rFonts w:hint="eastAsia" w:ascii="仿宋_GB2312" w:hAnsi="仿宋_GB2312" w:eastAsia="仿宋_GB2312" w:cs="仿宋_GB2312"/>
          <w:sz w:val="30"/>
          <w:szCs w:val="30"/>
        </w:rPr>
        <w:t>乙方已</w:t>
      </w:r>
      <w:r>
        <w:rPr>
          <w:rFonts w:hint="eastAsia" w:ascii="仿宋_GB2312" w:hAnsi="仿宋_GB2312" w:eastAsia="仿宋_GB2312" w:cs="仿宋_GB2312"/>
          <w:sz w:val="30"/>
          <w:szCs w:val="30"/>
          <w:lang w:eastAsia="zh-CN"/>
        </w:rPr>
        <w:t>及时</w:t>
      </w:r>
      <w:r>
        <w:rPr>
          <w:rFonts w:hint="eastAsia" w:ascii="仿宋_GB2312" w:hAnsi="仿宋_GB2312" w:eastAsia="仿宋_GB2312" w:cs="仿宋_GB2312"/>
          <w:sz w:val="30"/>
          <w:szCs w:val="30"/>
        </w:rPr>
        <w:t>采取</w:t>
      </w:r>
      <w:r>
        <w:rPr>
          <w:rFonts w:hint="eastAsia" w:ascii="仿宋_GB2312" w:hAnsi="仿宋_GB2312" w:eastAsia="仿宋_GB2312" w:cs="仿宋_GB2312"/>
          <w:sz w:val="30"/>
          <w:szCs w:val="30"/>
          <w:lang w:eastAsia="zh-CN"/>
        </w:rPr>
        <w:t>必要</w:t>
      </w:r>
      <w:r>
        <w:rPr>
          <w:rFonts w:hint="eastAsia" w:ascii="仿宋_GB2312" w:hAnsi="仿宋_GB2312" w:eastAsia="仿宋_GB2312" w:cs="仿宋_GB2312"/>
          <w:sz w:val="30"/>
          <w:szCs w:val="30"/>
        </w:rPr>
        <w:t>应急措施的</w:t>
      </w:r>
      <w:r>
        <w:rPr>
          <w:rFonts w:hint="eastAsia" w:ascii="仿宋_GB2312" w:hAnsi="仿宋_GB2312" w:eastAsia="仿宋_GB2312" w:cs="仿宋_GB2312"/>
          <w:sz w:val="30"/>
          <w:szCs w:val="30"/>
          <w:lang w:eastAsia="zh-CN"/>
        </w:rPr>
        <w:t>；</w:t>
      </w:r>
    </w:p>
    <w:p>
      <w:pPr>
        <w:pStyle w:val="2"/>
        <w:keepLines w:val="0"/>
        <w:pageBreakBefore w:val="0"/>
        <w:kinsoku/>
        <w:wordWrap/>
        <w:overflowPunct/>
        <w:topLinePunct w:val="0"/>
        <w:bidi w:val="0"/>
        <w:adjustRightInd/>
        <w:snapToGrid/>
        <w:spacing w:after="0" w:line="500" w:lineRule="exact"/>
        <w:ind w:firstLine="626"/>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（三）因不可抗力不能履行合同的，根据不可抗力的影响，乙方部分或者全部免除责任，但法律另有规定的除外。乙方迟延履行后发生不可抗力的，不能免除责任。</w:t>
      </w:r>
    </w:p>
    <w:p>
      <w:pPr>
        <w:keepLines w:val="0"/>
        <w:pageBreakBefore w:val="0"/>
        <w:kinsoku/>
        <w:wordWrap/>
        <w:overflowPunct/>
        <w:topLinePunct w:val="0"/>
        <w:bidi w:val="0"/>
        <w:adjustRightInd/>
        <w:snapToGrid/>
        <w:spacing w:after="0" w:line="500" w:lineRule="exact"/>
        <w:ind w:firstLine="626" w:firstLineChars="0"/>
        <w:outlineLvl w:val="1"/>
        <w:rPr>
          <w:rFonts w:hint="eastAsia" w:ascii="仿宋_GB2312" w:hAnsi="仿宋_GB2312" w:eastAsia="仿宋_GB2312" w:cs="仿宋_GB2312"/>
          <w:sz w:val="30"/>
          <w:szCs w:val="30"/>
        </w:rPr>
      </w:pPr>
      <w:r>
        <w:rPr>
          <w:rFonts w:hint="eastAsia" w:ascii="仿宋_GB2312" w:hAnsi="仿宋_GB2312" w:eastAsia="仿宋_GB2312" w:cs="仿宋_GB2312"/>
          <w:b/>
          <w:bCs/>
          <w:sz w:val="30"/>
          <w:szCs w:val="30"/>
        </w:rPr>
        <w:t>第十八条 合同提前解除情形</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一</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本合同</w:t>
      </w:r>
      <w:r>
        <w:rPr>
          <w:rFonts w:hint="eastAsia" w:ascii="仿宋_GB2312" w:hAnsi="仿宋_GB2312" w:eastAsia="仿宋_GB2312" w:cs="仿宋_GB2312"/>
          <w:sz w:val="30"/>
          <w:szCs w:val="30"/>
          <w:highlight w:val="none"/>
          <w:lang w:val="en-US" w:eastAsia="zh-CN"/>
        </w:rPr>
        <w:t>期限内，</w:t>
      </w:r>
      <w:r>
        <w:rPr>
          <w:rFonts w:hint="eastAsia" w:ascii="仿宋_GB2312" w:hAnsi="仿宋_GB2312" w:eastAsia="仿宋_GB2312" w:cs="仿宋_GB2312"/>
          <w:sz w:val="30"/>
          <w:szCs w:val="30"/>
          <w:highlight w:val="none"/>
        </w:rPr>
        <w:t>乙方</w:t>
      </w:r>
      <w:r>
        <w:rPr>
          <w:rFonts w:hint="eastAsia" w:ascii="仿宋_GB2312" w:hAnsi="仿宋_GB2312" w:eastAsia="仿宋_GB2312" w:cs="仿宋_GB2312"/>
          <w:sz w:val="30"/>
          <w:szCs w:val="30"/>
          <w:highlight w:val="none"/>
          <w:lang w:eastAsia="zh-CN"/>
        </w:rPr>
        <w:t>因</w:t>
      </w:r>
      <w:r>
        <w:rPr>
          <w:rFonts w:hint="eastAsia" w:ascii="仿宋_GB2312" w:hAnsi="仿宋_GB2312" w:eastAsia="仿宋_GB2312" w:cs="仿宋_GB2312"/>
          <w:sz w:val="30"/>
          <w:szCs w:val="30"/>
          <w:highlight w:val="none"/>
        </w:rPr>
        <w:t>挪用、侵占业主共有资金</w:t>
      </w:r>
      <w:r>
        <w:rPr>
          <w:rFonts w:hint="eastAsia" w:ascii="仿宋_GB2312" w:hAnsi="仿宋_GB2312" w:eastAsia="仿宋_GB2312" w:cs="仿宋_GB2312"/>
          <w:sz w:val="30"/>
          <w:szCs w:val="30"/>
          <w:highlight w:val="none"/>
          <w:lang w:eastAsia="zh-CN"/>
        </w:rPr>
        <w:t>被</w:t>
      </w:r>
      <w:r>
        <w:rPr>
          <w:rFonts w:hint="eastAsia" w:ascii="仿宋_GB2312" w:hAnsi="仿宋_GB2312" w:eastAsia="仿宋_GB2312" w:cs="仿宋_GB2312"/>
          <w:sz w:val="30"/>
          <w:szCs w:val="30"/>
          <w:highlight w:val="none"/>
          <w:lang w:val="en-US" w:eastAsia="zh-CN"/>
        </w:rPr>
        <w:t>行政处罚的或</w:t>
      </w:r>
      <w:r>
        <w:rPr>
          <w:rFonts w:hint="eastAsia" w:ascii="仿宋_GB2312" w:hAnsi="仿宋_GB2312" w:eastAsia="仿宋_GB2312" w:cs="仿宋_GB2312"/>
          <w:sz w:val="30"/>
          <w:szCs w:val="30"/>
          <w:highlight w:val="none"/>
        </w:rPr>
        <w:t>构成犯罪的</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甲方有权直接解除本合同，且无须赔偿乙方因合同解除受到的损失。甲方主张解除本合同的，应书面通知乙方</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本合同自通知到达乙方时解除。</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二</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本合同</w:t>
      </w:r>
      <w:r>
        <w:rPr>
          <w:rFonts w:hint="eastAsia" w:ascii="仿宋_GB2312" w:hAnsi="仿宋_GB2312" w:eastAsia="仿宋_GB2312" w:cs="仿宋_GB2312"/>
          <w:sz w:val="30"/>
          <w:szCs w:val="30"/>
          <w:lang w:val="en-US" w:eastAsia="zh-CN"/>
        </w:rPr>
        <w:t>期限内</w:t>
      </w:r>
      <w:r>
        <w:rPr>
          <w:rFonts w:hint="eastAsia" w:ascii="仿宋_GB2312" w:hAnsi="仿宋_GB2312" w:eastAsia="仿宋_GB2312" w:cs="仿宋_GB2312"/>
          <w:sz w:val="30"/>
          <w:szCs w:val="30"/>
        </w:rPr>
        <w:t>，存在以下情形的，</w:t>
      </w:r>
      <w:r>
        <w:rPr>
          <w:rFonts w:hint="eastAsia" w:ascii="仿宋_GB2312" w:hAnsi="仿宋_GB2312" w:eastAsia="仿宋_GB2312" w:cs="仿宋_GB2312"/>
          <w:sz w:val="30"/>
          <w:szCs w:val="30"/>
          <w:lang w:eastAsia="zh-CN"/>
        </w:rPr>
        <w:t>业主</w:t>
      </w:r>
      <w:r>
        <w:rPr>
          <w:rFonts w:hint="eastAsia" w:ascii="仿宋_GB2312" w:hAnsi="仿宋_GB2312" w:eastAsia="仿宋_GB2312" w:cs="仿宋_GB2312"/>
          <w:sz w:val="30"/>
          <w:szCs w:val="30"/>
        </w:rPr>
        <w:t>可以解除本合同</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因提前解除合同造成乙方损失的，除不可归责于业主的事由外，业主应当赔偿损失</w:t>
      </w:r>
      <w:r>
        <w:rPr>
          <w:rFonts w:hint="eastAsia" w:ascii="仿宋_GB2312" w:hAnsi="仿宋_GB2312" w:eastAsia="仿宋_GB2312" w:cs="仿宋_GB2312"/>
          <w:sz w:val="30"/>
          <w:szCs w:val="30"/>
          <w:lang w:eastAsia="zh-CN"/>
        </w:rPr>
        <w:t>：</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 xml:space="preserve">1. </w:t>
      </w:r>
      <w:r>
        <w:rPr>
          <w:rFonts w:hint="eastAsia" w:ascii="仿宋_GB2312" w:hAnsi="仿宋_GB2312" w:eastAsia="仿宋_GB2312" w:cs="仿宋_GB2312"/>
          <w:sz w:val="30"/>
          <w:szCs w:val="30"/>
        </w:rPr>
        <w:t>业主依照法定程序共同决定提前解聘乙方的；</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 xml:space="preserve">2. </w:t>
      </w:r>
      <w:r>
        <w:rPr>
          <w:rFonts w:hint="eastAsia" w:ascii="仿宋_GB2312" w:hAnsi="仿宋_GB2312" w:eastAsia="仿宋_GB2312" w:cs="仿宋_GB2312"/>
          <w:sz w:val="30"/>
          <w:szCs w:val="30"/>
        </w:rPr>
        <w:t>乙方信用评价为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级及以下的；</w:t>
      </w:r>
    </w:p>
    <w:p>
      <w:pPr>
        <w:keepLines w:val="0"/>
        <w:pageBreakBefore w:val="0"/>
        <w:kinsoku/>
        <w:wordWrap/>
        <w:overflowPunct/>
        <w:topLinePunct w:val="0"/>
        <w:bidi w:val="0"/>
        <w:adjustRightInd/>
        <w:snapToGrid/>
        <w:spacing w:after="0" w:line="500" w:lineRule="exact"/>
        <w:ind w:firstLine="6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 xml:space="preserve">3.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none"/>
          <w:lang w:eastAsia="zh-CN"/>
        </w:rPr>
        <w:t>。</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（三）</w:t>
      </w:r>
      <w:r>
        <w:rPr>
          <w:rFonts w:hint="eastAsia" w:ascii="仿宋_GB2312" w:hAnsi="仿宋_GB2312" w:eastAsia="仿宋_GB2312" w:cs="仿宋_GB2312"/>
          <w:sz w:val="30"/>
          <w:szCs w:val="30"/>
        </w:rPr>
        <w:t>甲方违反本合同约定，致使乙方的服务无法达到本合同约定的服务内容和标准，乙方有权要求甲方</w:t>
      </w:r>
      <w:r>
        <w:rPr>
          <w:rFonts w:hint="eastAsia" w:ascii="仿宋_GB2312" w:hAnsi="仿宋_GB2312" w:eastAsia="仿宋_GB2312" w:cs="仿宋_GB2312"/>
          <w:sz w:val="30"/>
          <w:szCs w:val="30"/>
          <w:lang w:eastAsia="zh-CN"/>
        </w:rPr>
        <w:t>限期整改</w:t>
      </w:r>
      <w:r>
        <w:rPr>
          <w:rFonts w:hint="eastAsia" w:ascii="仿宋_GB2312" w:hAnsi="仿宋_GB2312" w:eastAsia="仿宋_GB2312" w:cs="仿宋_GB2312"/>
          <w:sz w:val="30"/>
          <w:szCs w:val="30"/>
        </w:rPr>
        <w:t>。甲方逾期</w:t>
      </w:r>
      <w:r>
        <w:rPr>
          <w:rFonts w:hint="eastAsia" w:ascii="仿宋_GB2312" w:hAnsi="仿宋_GB2312" w:eastAsia="仿宋_GB2312" w:cs="仿宋_GB2312"/>
          <w:sz w:val="30"/>
          <w:szCs w:val="30"/>
          <w:lang w:eastAsia="zh-CN"/>
        </w:rPr>
        <w:t>不改正</w:t>
      </w:r>
      <w:r>
        <w:rPr>
          <w:rFonts w:hint="eastAsia" w:ascii="仿宋_GB2312" w:hAnsi="仿宋_GB2312" w:eastAsia="仿宋_GB2312" w:cs="仿宋_GB2312"/>
          <w:sz w:val="30"/>
          <w:szCs w:val="30"/>
        </w:rPr>
        <w:t>且造成本</w:t>
      </w:r>
      <w:r>
        <w:rPr>
          <w:rFonts w:hint="eastAsia" w:ascii="仿宋_GB2312" w:hAnsi="仿宋_GB2312" w:eastAsia="仿宋_GB2312" w:cs="仿宋_GB2312"/>
          <w:sz w:val="30"/>
          <w:szCs w:val="30"/>
          <w:lang w:eastAsia="zh-CN"/>
        </w:rPr>
        <w:t>物业</w:t>
      </w:r>
      <w:r>
        <w:rPr>
          <w:rFonts w:hint="eastAsia" w:ascii="仿宋_GB2312" w:hAnsi="仿宋_GB2312" w:eastAsia="仿宋_GB2312" w:cs="仿宋_GB2312"/>
          <w:sz w:val="30"/>
          <w:szCs w:val="30"/>
        </w:rPr>
        <w:t>项目物业费亏损等后果的，乙方有权解除合同并要求甲方赔偿损失。</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（四）</w:t>
      </w:r>
      <w:r>
        <w:rPr>
          <w:rFonts w:hint="eastAsia" w:ascii="仿宋_GB2312" w:hAnsi="仿宋_GB2312" w:eastAsia="仿宋_GB2312" w:cs="仿宋_GB2312"/>
          <w:sz w:val="30"/>
          <w:szCs w:val="30"/>
        </w:rPr>
        <w:t>本合同期限内，任何一方擅自解除合同的，违约方应当支付守约方</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元作为违约金。</w:t>
      </w:r>
    </w:p>
    <w:p>
      <w:pPr>
        <w:pStyle w:val="2"/>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p>
    <w:p>
      <w:pPr>
        <w:keepLines w:val="0"/>
        <w:pageBreakBefore w:val="0"/>
        <w:widowControl/>
        <w:kinsoku/>
        <w:wordWrap/>
        <w:overflowPunct/>
        <w:topLinePunct w:val="0"/>
        <w:bidi w:val="0"/>
        <w:adjustRightInd/>
        <w:snapToGrid/>
        <w:spacing w:after="0" w:line="500" w:lineRule="exact"/>
        <w:ind w:firstLine="0" w:firstLineChars="0"/>
        <w:jc w:val="center"/>
        <w:outlineLvl w:val="0"/>
        <w:rPr>
          <w:rFonts w:hint="eastAsia" w:ascii="黑体" w:hAnsi="黑体" w:eastAsia="黑体" w:cs="黑体"/>
          <w:b/>
          <w:bCs/>
          <w:sz w:val="30"/>
          <w:szCs w:val="30"/>
        </w:rPr>
      </w:pPr>
      <w:r>
        <w:rPr>
          <w:rFonts w:hint="eastAsia" w:ascii="黑体" w:hAnsi="黑体" w:eastAsia="黑体" w:cs="黑体"/>
          <w:b/>
          <w:bCs/>
          <w:sz w:val="30"/>
          <w:szCs w:val="30"/>
        </w:rPr>
        <w:t>第八章 争议解决与法律适用</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第十九条 争议解决方式</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因本合同的解释和履行发生争议，甲、乙双方可协商解决，如协商不成，可采取以下勾选的方式处理：</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□向有管辖权的人民法院起诉；</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□向</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仲裁委员会申请仲裁。</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第二十条 法律适用</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甲方、业主、乙方</w:t>
      </w:r>
      <w:r>
        <w:rPr>
          <w:rFonts w:hint="eastAsia" w:ascii="仿宋_GB2312" w:hAnsi="仿宋_GB2312" w:eastAsia="仿宋_GB2312" w:cs="仿宋_GB2312"/>
          <w:sz w:val="30"/>
          <w:szCs w:val="30"/>
          <w:lang w:eastAsia="zh-CN"/>
        </w:rPr>
        <w:t>等相关方</w:t>
      </w:r>
      <w:r>
        <w:rPr>
          <w:rFonts w:hint="eastAsia" w:ascii="仿宋_GB2312" w:hAnsi="仿宋_GB2312" w:eastAsia="仿宋_GB2312" w:cs="仿宋_GB2312"/>
          <w:sz w:val="30"/>
          <w:szCs w:val="30"/>
        </w:rPr>
        <w:t>不得以本合同签订在先、相关规定颁布在后，拒绝执行届时有效的物业服务相关规定。本合同约定与</w:t>
      </w:r>
      <w:r>
        <w:rPr>
          <w:rFonts w:hint="eastAsia" w:ascii="仿宋_GB2312" w:hAnsi="仿宋_GB2312" w:eastAsia="仿宋_GB2312" w:cs="仿宋_GB2312"/>
          <w:sz w:val="30"/>
          <w:szCs w:val="30"/>
          <w:lang w:val="en-US" w:eastAsia="zh-CN"/>
        </w:rPr>
        <w:t>届时有效的相关</w:t>
      </w:r>
      <w:r>
        <w:rPr>
          <w:rFonts w:hint="eastAsia" w:ascii="仿宋_GB2312" w:hAnsi="仿宋_GB2312" w:eastAsia="仿宋_GB2312" w:cs="仿宋_GB2312"/>
          <w:sz w:val="30"/>
          <w:szCs w:val="30"/>
        </w:rPr>
        <w:t>规定不一致的，各方可以公平合理地调整权利和义务，在协商一致后变更本合同内容。</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p>
    <w:p>
      <w:pPr>
        <w:keepLines w:val="0"/>
        <w:pageBreakBefore w:val="0"/>
        <w:widowControl/>
        <w:kinsoku/>
        <w:wordWrap/>
        <w:overflowPunct/>
        <w:topLinePunct w:val="0"/>
        <w:bidi w:val="0"/>
        <w:adjustRightInd/>
        <w:snapToGrid/>
        <w:spacing w:after="0" w:line="500" w:lineRule="exact"/>
        <w:ind w:firstLine="0" w:firstLineChars="0"/>
        <w:jc w:val="center"/>
        <w:outlineLvl w:val="0"/>
        <w:rPr>
          <w:rFonts w:hint="eastAsia" w:ascii="黑体" w:hAnsi="黑体" w:eastAsia="黑体" w:cs="黑体"/>
          <w:b/>
          <w:bCs/>
          <w:sz w:val="30"/>
          <w:szCs w:val="30"/>
        </w:rPr>
      </w:pPr>
      <w:r>
        <w:rPr>
          <w:rFonts w:hint="eastAsia" w:ascii="黑体" w:hAnsi="黑体" w:eastAsia="黑体" w:cs="黑体"/>
          <w:b/>
          <w:bCs/>
          <w:sz w:val="30"/>
          <w:szCs w:val="30"/>
        </w:rPr>
        <w:t>第九章 附则</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第二十一条 补充条款</w:t>
      </w:r>
    </w:p>
    <w:p>
      <w:pPr>
        <w:keepLines w:val="0"/>
        <w:pageBreakBefore w:val="0"/>
        <w:kinsoku/>
        <w:wordWrap/>
        <w:overflowPunct/>
        <w:topLinePunct w:val="0"/>
        <w:bidi w:val="0"/>
        <w:adjustRightInd/>
        <w:snapToGrid/>
        <w:spacing w:after="0" w:line="500" w:lineRule="exact"/>
        <w:ind w:firstLine="624"/>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本合同附件与本合同</w:t>
      </w:r>
      <w:r>
        <w:rPr>
          <w:rFonts w:hint="eastAsia" w:ascii="仿宋_GB2312" w:hAnsi="仿宋_GB2312" w:eastAsia="仿宋_GB2312" w:cs="仿宋_GB2312"/>
          <w:sz w:val="30"/>
          <w:szCs w:val="30"/>
          <w:lang w:val="en-US" w:eastAsia="zh-CN"/>
        </w:rPr>
        <w:t>正</w:t>
      </w:r>
      <w:r>
        <w:rPr>
          <w:rFonts w:hint="eastAsia" w:ascii="仿宋_GB2312" w:hAnsi="仿宋_GB2312" w:eastAsia="仿宋_GB2312" w:cs="仿宋_GB2312"/>
          <w:sz w:val="30"/>
          <w:szCs w:val="30"/>
        </w:rPr>
        <w:t>文具有同等法律效力</w:t>
      </w:r>
      <w:r>
        <w:rPr>
          <w:rFonts w:hint="eastAsia" w:ascii="仿宋_GB2312" w:hAnsi="仿宋_GB2312" w:eastAsia="仿宋_GB2312" w:cs="仿宋_GB2312"/>
          <w:sz w:val="30"/>
          <w:szCs w:val="30"/>
          <w:lang w:eastAsia="zh-CN"/>
        </w:rPr>
        <w:t>。本合同附件</w:t>
      </w:r>
      <w:r>
        <w:rPr>
          <w:rFonts w:hint="eastAsia" w:ascii="仿宋_GB2312" w:hAnsi="仿宋_GB2312" w:eastAsia="仿宋_GB2312" w:cs="仿宋_GB2312"/>
          <w:sz w:val="30"/>
          <w:szCs w:val="30"/>
        </w:rPr>
        <w:t>与本合同</w:t>
      </w:r>
      <w:r>
        <w:rPr>
          <w:rFonts w:hint="eastAsia" w:ascii="仿宋_GB2312" w:hAnsi="仿宋_GB2312" w:eastAsia="仿宋_GB2312" w:cs="仿宋_GB2312"/>
          <w:sz w:val="30"/>
          <w:szCs w:val="30"/>
          <w:lang w:val="en-US" w:eastAsia="zh-CN"/>
        </w:rPr>
        <w:t>正</w:t>
      </w:r>
      <w:r>
        <w:rPr>
          <w:rFonts w:hint="eastAsia" w:ascii="仿宋_GB2312" w:hAnsi="仿宋_GB2312" w:eastAsia="仿宋_GB2312" w:cs="仿宋_GB2312"/>
          <w:sz w:val="30"/>
          <w:szCs w:val="30"/>
        </w:rPr>
        <w:t>文不一致的，以</w:t>
      </w:r>
      <w:r>
        <w:rPr>
          <w:rFonts w:hint="eastAsia" w:ascii="仿宋_GB2312" w:hAnsi="仿宋_GB2312" w:eastAsia="仿宋_GB2312" w:cs="仿宋_GB2312"/>
          <w:sz w:val="30"/>
          <w:szCs w:val="30"/>
          <w:lang w:eastAsia="zh-CN"/>
        </w:rPr>
        <w:t>附件</w:t>
      </w:r>
      <w:r>
        <w:rPr>
          <w:rFonts w:hint="eastAsia" w:ascii="仿宋_GB2312" w:hAnsi="仿宋_GB2312" w:eastAsia="仿宋_GB2312" w:cs="仿宋_GB2312"/>
          <w:sz w:val="30"/>
          <w:szCs w:val="30"/>
        </w:rPr>
        <w:t>为准。</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本合同附件清单如下：</w:t>
      </w:r>
    </w:p>
    <w:p>
      <w:pPr>
        <w:keepLines w:val="0"/>
        <w:pageBreakBefore w:val="0"/>
        <w:kinsoku/>
        <w:wordWrap/>
        <w:overflowPunct/>
        <w:topLinePunct w:val="0"/>
        <w:bidi w:val="0"/>
        <w:adjustRightInd/>
        <w:snapToGrid/>
        <w:spacing w:after="0" w:line="500" w:lineRule="exact"/>
        <w:ind w:firstLine="626"/>
        <w:outlineLvl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 附件一：物业规划平面图</w:t>
      </w:r>
    </w:p>
    <w:p>
      <w:pPr>
        <w:keepLines w:val="0"/>
        <w:pageBreakBefore w:val="0"/>
        <w:kinsoku/>
        <w:wordWrap/>
        <w:overflowPunct/>
        <w:topLinePunct w:val="0"/>
        <w:bidi w:val="0"/>
        <w:adjustRightInd/>
        <w:snapToGrid/>
        <w:spacing w:after="0" w:line="500" w:lineRule="exact"/>
        <w:ind w:firstLine="626"/>
        <w:outlineLvl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 附件二：物业共用部位、共用设施设备明细</w:t>
      </w:r>
    </w:p>
    <w:p>
      <w:pPr>
        <w:keepLines w:val="0"/>
        <w:pageBreakBefore w:val="0"/>
        <w:kinsoku/>
        <w:wordWrap/>
        <w:overflowPunct/>
        <w:topLinePunct w:val="0"/>
        <w:bidi w:val="0"/>
        <w:adjustRightInd/>
        <w:snapToGrid/>
        <w:spacing w:after="0" w:line="500" w:lineRule="exact"/>
        <w:ind w:firstLine="626"/>
        <w:outlineLvl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 附件三：物业服务岗位与人员配置表</w:t>
      </w:r>
    </w:p>
    <w:p>
      <w:pPr>
        <w:keepLines w:val="0"/>
        <w:pageBreakBefore w:val="0"/>
        <w:kinsoku/>
        <w:wordWrap/>
        <w:overflowPunct/>
        <w:topLinePunct w:val="0"/>
        <w:bidi w:val="0"/>
        <w:adjustRightInd/>
        <w:snapToGrid/>
        <w:spacing w:after="0" w:line="500" w:lineRule="exact"/>
        <w:ind w:firstLine="626"/>
        <w:outlineLvl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 附件四：</w:t>
      </w:r>
      <w:r>
        <w:rPr>
          <w:rFonts w:hint="eastAsia" w:ascii="仿宋_GB2312" w:hAnsi="仿宋_GB2312" w:eastAsia="仿宋_GB2312" w:cs="仿宋_GB2312"/>
          <w:sz w:val="30"/>
          <w:szCs w:val="30"/>
          <w:lang w:val="en-US"/>
        </w:rPr>
        <w:t>物业服务标准等补充条款</w:t>
      </w:r>
    </w:p>
    <w:p>
      <w:pPr>
        <w:pStyle w:val="3"/>
        <w:keepLines w:val="0"/>
        <w:pageBreakBefore w:val="0"/>
        <w:kinsoku/>
        <w:wordWrap/>
        <w:overflowPunct/>
        <w:topLinePunct w:val="0"/>
        <w:bidi w:val="0"/>
        <w:adjustRightInd/>
        <w:snapToGrid/>
        <w:spacing w:after="0" w:line="500" w:lineRule="exact"/>
        <w:ind w:firstLine="626"/>
        <w:outlineLvl w:val="2"/>
        <w:rPr>
          <w:rFonts w:hint="eastAsia" w:ascii="仿宋_GB2312" w:hAnsi="仿宋_GB2312" w:eastAsia="仿宋_GB2312" w:cs="仿宋_GB2312"/>
          <w:sz w:val="30"/>
          <w:szCs w:val="30"/>
          <w:lang w:val="en-US"/>
        </w:rPr>
      </w:pP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lang w:val="en-US"/>
        </w:rPr>
        <w:t xml:space="preserve">. </w:t>
      </w:r>
      <w:r>
        <w:rPr>
          <w:rFonts w:hint="eastAsia" w:ascii="仿宋_GB2312" w:hAnsi="仿宋_GB2312" w:eastAsia="仿宋_GB2312" w:cs="仿宋_GB2312"/>
          <w:sz w:val="30"/>
          <w:szCs w:val="30"/>
          <w:lang w:val="en-US" w:eastAsia="zh-CN"/>
        </w:rPr>
        <w:t>附件五</w:t>
      </w:r>
      <w:r>
        <w:rPr>
          <w:rFonts w:hint="eastAsia" w:ascii="仿宋_GB2312" w:hAnsi="仿宋_GB2312" w:eastAsia="仿宋_GB2312" w:cs="仿宋_GB2312"/>
          <w:sz w:val="30"/>
          <w:szCs w:val="30"/>
          <w:lang w:val="en-US"/>
        </w:rPr>
        <w:t>：物业承接查验协议</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第二十</w:t>
      </w:r>
      <w:r>
        <w:rPr>
          <w:rFonts w:hint="eastAsia" w:ascii="仿宋_GB2312" w:hAnsi="仿宋_GB2312" w:eastAsia="仿宋_GB2312" w:cs="仿宋_GB2312"/>
          <w:b/>
          <w:bCs/>
          <w:sz w:val="30"/>
          <w:szCs w:val="30"/>
          <w:lang w:eastAsia="zh-CN"/>
        </w:rPr>
        <w:t>二</w:t>
      </w:r>
      <w:r>
        <w:rPr>
          <w:rFonts w:hint="eastAsia" w:ascii="仿宋_GB2312" w:hAnsi="仿宋_GB2312" w:eastAsia="仿宋_GB2312" w:cs="仿宋_GB2312"/>
          <w:b/>
          <w:bCs/>
          <w:sz w:val="30"/>
          <w:szCs w:val="30"/>
        </w:rPr>
        <w:t>条 合同生效</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份，</w:t>
      </w:r>
      <w:r>
        <w:rPr>
          <w:rFonts w:hint="eastAsia" w:ascii="仿宋_GB2312" w:hAnsi="仿宋_GB2312" w:eastAsia="仿宋_GB2312" w:cs="仿宋_GB2312"/>
          <w:sz w:val="30"/>
          <w:szCs w:val="30"/>
          <w:highlight w:val="none"/>
          <w:lang w:eastAsia="zh-CN"/>
        </w:rPr>
        <w:t>甲、乙双方各持</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lang w:val="en-US" w:eastAsia="zh-CN"/>
        </w:rPr>
        <w:t>份，</w:t>
      </w:r>
      <w:r>
        <w:rPr>
          <w:rFonts w:hint="eastAsia" w:ascii="仿宋_GB2312" w:hAnsi="仿宋_GB2312" w:eastAsia="仿宋_GB2312" w:cs="仿宋_GB2312"/>
          <w:sz w:val="30"/>
          <w:szCs w:val="30"/>
        </w:rPr>
        <w:t>具有同等法律效力，经甲、乙双方法定代表人或授权代理人签</w:t>
      </w:r>
      <w:r>
        <w:rPr>
          <w:rFonts w:hint="eastAsia" w:ascii="仿宋_GB2312" w:hAnsi="仿宋_GB2312" w:eastAsia="仿宋_GB2312" w:cs="仿宋_GB2312"/>
          <w:sz w:val="30"/>
          <w:szCs w:val="30"/>
          <w:lang w:eastAsia="zh-CN"/>
        </w:rPr>
        <w:t>名</w:t>
      </w:r>
      <w:r>
        <w:rPr>
          <w:rFonts w:hint="eastAsia" w:ascii="仿宋_GB2312" w:hAnsi="仿宋_GB2312" w:eastAsia="仿宋_GB2312" w:cs="仿宋_GB2312"/>
          <w:sz w:val="30"/>
          <w:szCs w:val="30"/>
        </w:rPr>
        <w:t>并盖章</w:t>
      </w:r>
      <w:r>
        <w:rPr>
          <w:rFonts w:hint="eastAsia" w:ascii="仿宋_GB2312" w:hAnsi="仿宋_GB2312" w:eastAsia="仿宋_GB2312" w:cs="仿宋_GB2312"/>
          <w:sz w:val="30"/>
          <w:szCs w:val="30"/>
          <w:lang w:eastAsia="zh-CN"/>
        </w:rPr>
        <w:t>之日起</w:t>
      </w:r>
      <w:r>
        <w:rPr>
          <w:rFonts w:hint="eastAsia" w:ascii="仿宋_GB2312" w:hAnsi="仿宋_GB2312" w:eastAsia="仿宋_GB2312" w:cs="仿宋_GB2312"/>
          <w:sz w:val="30"/>
          <w:szCs w:val="30"/>
        </w:rPr>
        <w:t>生效。</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第二十</w:t>
      </w:r>
      <w:r>
        <w:rPr>
          <w:rFonts w:hint="eastAsia" w:ascii="仿宋_GB2312" w:hAnsi="仿宋_GB2312" w:eastAsia="仿宋_GB2312" w:cs="仿宋_GB2312"/>
          <w:b/>
          <w:bCs/>
          <w:sz w:val="30"/>
          <w:szCs w:val="30"/>
          <w:lang w:eastAsia="zh-CN"/>
        </w:rPr>
        <w:t>三</w:t>
      </w:r>
      <w:r>
        <w:rPr>
          <w:rFonts w:hint="eastAsia" w:ascii="仿宋_GB2312" w:hAnsi="仿宋_GB2312" w:eastAsia="仿宋_GB2312" w:cs="仿宋_GB2312"/>
          <w:b/>
          <w:bCs/>
          <w:sz w:val="30"/>
          <w:szCs w:val="30"/>
        </w:rPr>
        <w:t>条 合同备案</w:t>
      </w:r>
    </w:p>
    <w:p>
      <w:pPr>
        <w:keepNext w:val="0"/>
        <w:keepLines w:val="0"/>
        <w:pageBreakBefore w:val="0"/>
        <w:widowControl/>
        <w:kinsoku/>
        <w:wordWrap/>
        <w:overflowPunct/>
        <w:topLinePunct w:val="0"/>
        <w:autoSpaceDE/>
        <w:autoSpaceDN/>
        <w:bidi w:val="0"/>
        <w:adjustRightInd/>
        <w:snapToGrid/>
        <w:spacing w:after="0" w:line="500" w:lineRule="exact"/>
        <w:ind w:firstLine="626" w:firstLineChars="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sz w:val="30"/>
          <w:szCs w:val="30"/>
        </w:rPr>
        <w:t>乙方应当在签订本合同之日起三十日内，将本合同报</w:t>
      </w:r>
      <w:r>
        <w:rPr>
          <w:rFonts w:hint="eastAsia" w:ascii="仿宋_GB2312" w:hAnsi="仿宋_GB2312" w:eastAsia="仿宋_GB2312" w:cs="仿宋_GB2312"/>
          <w:sz w:val="30"/>
          <w:szCs w:val="30"/>
          <w:lang w:eastAsia="zh-CN"/>
        </w:rPr>
        <w:t>项目所在地的</w:t>
      </w:r>
      <w:r>
        <w:rPr>
          <w:rFonts w:hint="eastAsia" w:ascii="仿宋_GB2312" w:hAnsi="仿宋_GB2312" w:eastAsia="仿宋_GB2312" w:cs="仿宋_GB2312"/>
          <w:sz w:val="30"/>
          <w:szCs w:val="30"/>
          <w:lang w:val="en-US" w:eastAsia="zh-CN"/>
        </w:rPr>
        <w:t>街镇</w:t>
      </w:r>
      <w:r>
        <w:rPr>
          <w:rFonts w:hint="eastAsia" w:ascii="仿宋_GB2312" w:hAnsi="仿宋_GB2312" w:eastAsia="仿宋_GB2312" w:cs="仿宋_GB2312"/>
          <w:sz w:val="30"/>
          <w:szCs w:val="30"/>
        </w:rPr>
        <w:t>备案。</w:t>
      </w:r>
    </w:p>
    <w:p>
      <w:pPr>
        <w:keepNext/>
        <w:keepLines w:val="0"/>
        <w:pageBreakBefore w:val="0"/>
        <w:widowControl/>
        <w:tabs>
          <w:tab w:val="left" w:pos="8190"/>
        </w:tabs>
        <w:kinsoku/>
        <w:wordWrap/>
        <w:overflowPunct/>
        <w:topLinePunct w:val="0"/>
        <w:autoSpaceDE w:val="0"/>
        <w:autoSpaceDN w:val="0"/>
        <w:bidi w:val="0"/>
        <w:adjustRightInd/>
        <w:snapToGrid/>
        <w:spacing w:after="0" w:line="500" w:lineRule="exact"/>
        <w:ind w:firstLine="0" w:firstLineChars="0"/>
        <w:textAlignment w:val="baseline"/>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甲方（业主大会盖章）：        乙方（物业服务企业盖章）：</w:t>
      </w:r>
    </w:p>
    <w:p>
      <w:pPr>
        <w:keepNext/>
        <w:keepLines w:val="0"/>
        <w:pageBreakBefore w:val="0"/>
        <w:widowControl/>
        <w:tabs>
          <w:tab w:val="left" w:pos="8190"/>
        </w:tabs>
        <w:kinsoku/>
        <w:wordWrap/>
        <w:overflowPunct/>
        <w:topLinePunct w:val="0"/>
        <w:autoSpaceDE w:val="0"/>
        <w:autoSpaceDN w:val="0"/>
        <w:bidi w:val="0"/>
        <w:adjustRightInd/>
        <w:snapToGrid/>
        <w:spacing w:after="0" w:line="500" w:lineRule="exact"/>
        <w:ind w:firstLine="0" w:firstLineChars="0"/>
        <w:textAlignment w:val="baseline"/>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业主委员会主任（签名）：      法定代表人或</w:t>
      </w:r>
    </w:p>
    <w:p>
      <w:pPr>
        <w:keepNext/>
        <w:keepLines w:val="0"/>
        <w:pageBreakBefore w:val="0"/>
        <w:widowControl/>
        <w:tabs>
          <w:tab w:val="left" w:pos="8190"/>
        </w:tabs>
        <w:kinsoku/>
        <w:wordWrap/>
        <w:overflowPunct/>
        <w:topLinePunct w:val="0"/>
        <w:autoSpaceDE w:val="0"/>
        <w:autoSpaceDN w:val="0"/>
        <w:bidi w:val="0"/>
        <w:adjustRightInd/>
        <w:snapToGrid/>
        <w:spacing w:after="0" w:line="500" w:lineRule="exact"/>
        <w:ind w:firstLine="600" w:firstLineChars="200"/>
        <w:jc w:val="center"/>
        <w:textAlignment w:val="baseline"/>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 xml:space="preserve">                     授权代理人（签名）：</w:t>
      </w:r>
    </w:p>
    <w:p>
      <w:pPr>
        <w:keepNext/>
        <w:keepLines w:val="0"/>
        <w:pageBreakBefore w:val="0"/>
        <w:widowControl/>
        <w:tabs>
          <w:tab w:val="left" w:pos="8190"/>
        </w:tabs>
        <w:kinsoku/>
        <w:wordWrap/>
        <w:overflowPunct/>
        <w:topLinePunct w:val="0"/>
        <w:autoSpaceDE w:val="0"/>
        <w:autoSpaceDN w:val="0"/>
        <w:bidi w:val="0"/>
        <w:adjustRightInd/>
        <w:snapToGrid/>
        <w:spacing w:after="0" w:line="500" w:lineRule="exact"/>
        <w:ind w:firstLine="600" w:firstLineChars="200"/>
        <w:textAlignment w:val="baseline"/>
        <w:rPr>
          <w:rFonts w:hint="eastAsia" w:ascii="仿宋_GB2312" w:hAnsi="仿宋_GB2312" w:eastAsia="仿宋_GB2312" w:cs="仿宋_GB2312"/>
          <w:kern w:val="0"/>
          <w:sz w:val="30"/>
          <w:szCs w:val="30"/>
        </w:rPr>
      </w:pPr>
    </w:p>
    <w:p>
      <w:pPr>
        <w:keepNext/>
        <w:keepLines w:val="0"/>
        <w:pageBreakBefore w:val="0"/>
        <w:widowControl/>
        <w:tabs>
          <w:tab w:val="left" w:pos="8190"/>
        </w:tabs>
        <w:kinsoku/>
        <w:wordWrap/>
        <w:overflowPunct/>
        <w:topLinePunct w:val="0"/>
        <w:autoSpaceDE w:val="0"/>
        <w:autoSpaceDN w:val="0"/>
        <w:bidi w:val="0"/>
        <w:adjustRightInd/>
        <w:snapToGrid/>
        <w:spacing w:after="0" w:line="500" w:lineRule="exact"/>
        <w:ind w:firstLine="0" w:firstLineChars="0"/>
        <w:textAlignment w:val="baseline"/>
        <w:rPr>
          <w:rFonts w:hint="eastAsia" w:ascii="仿宋_GB2312" w:hAnsi="仿宋_GB2312" w:eastAsia="仿宋_GB2312" w:cs="仿宋_GB2312"/>
          <w:kern w:val="0"/>
          <w:sz w:val="30"/>
          <w:szCs w:val="30"/>
        </w:rPr>
      </w:pPr>
      <w:r>
        <w:rPr>
          <w:rFonts w:hint="eastAsia" w:ascii="仿宋_GB2312" w:hAnsi="仿宋_GB2312" w:eastAsia="仿宋_GB2312" w:cs="仿宋_GB2312"/>
          <w:color w:val="000000"/>
          <w:kern w:val="0"/>
          <w:sz w:val="24"/>
          <w:szCs w:val="24"/>
          <w:highlight w:val="none"/>
          <w:u w:val="single"/>
          <w:lang w:val="en-US" w:eastAsia="zh-CN" w:bidi="ar"/>
        </w:rPr>
        <w:t xml:space="preserve">      </w:t>
      </w:r>
      <w:r>
        <w:rPr>
          <w:rFonts w:hint="eastAsia" w:ascii="仿宋_GB2312" w:hAnsi="仿宋_GB2312" w:eastAsia="仿宋_GB2312" w:cs="仿宋_GB2312"/>
          <w:kern w:val="0"/>
          <w:sz w:val="30"/>
          <w:szCs w:val="30"/>
        </w:rPr>
        <w:t>年</w:t>
      </w:r>
      <w:r>
        <w:rPr>
          <w:rFonts w:hint="eastAsia" w:ascii="仿宋_GB2312" w:hAnsi="仿宋_GB2312" w:eastAsia="仿宋_GB2312" w:cs="仿宋_GB2312"/>
          <w:color w:val="000000"/>
          <w:kern w:val="0"/>
          <w:sz w:val="24"/>
          <w:szCs w:val="24"/>
          <w:highlight w:val="none"/>
          <w:u w:val="single"/>
          <w:lang w:val="en-US" w:eastAsia="zh-CN" w:bidi="ar"/>
        </w:rPr>
        <w:t xml:space="preserve">      </w:t>
      </w:r>
      <w:r>
        <w:rPr>
          <w:rFonts w:hint="eastAsia" w:ascii="仿宋_GB2312" w:hAnsi="仿宋_GB2312" w:eastAsia="仿宋_GB2312" w:cs="仿宋_GB2312"/>
          <w:kern w:val="0"/>
          <w:sz w:val="30"/>
          <w:szCs w:val="30"/>
        </w:rPr>
        <w:t>月</w:t>
      </w:r>
      <w:r>
        <w:rPr>
          <w:rFonts w:hint="eastAsia" w:ascii="仿宋_GB2312" w:hAnsi="仿宋_GB2312" w:eastAsia="仿宋_GB2312" w:cs="仿宋_GB2312"/>
          <w:color w:val="000000"/>
          <w:kern w:val="0"/>
          <w:sz w:val="24"/>
          <w:szCs w:val="24"/>
          <w:highlight w:val="none"/>
          <w:u w:val="single"/>
          <w:lang w:val="en-US" w:eastAsia="zh-CN" w:bidi="ar"/>
        </w:rPr>
        <w:t xml:space="preserve">      </w:t>
      </w:r>
      <w:r>
        <w:rPr>
          <w:rFonts w:hint="eastAsia" w:ascii="仿宋_GB2312" w:hAnsi="仿宋_GB2312" w:eastAsia="仿宋_GB2312" w:cs="仿宋_GB2312"/>
          <w:kern w:val="0"/>
          <w:sz w:val="30"/>
          <w:szCs w:val="30"/>
        </w:rPr>
        <w:t xml:space="preserve">日          </w:t>
      </w:r>
      <w:r>
        <w:rPr>
          <w:rFonts w:hint="eastAsia" w:ascii="仿宋_GB2312" w:hAnsi="仿宋_GB2312" w:eastAsia="仿宋_GB2312" w:cs="仿宋_GB2312"/>
          <w:color w:val="000000"/>
          <w:kern w:val="0"/>
          <w:sz w:val="24"/>
          <w:szCs w:val="24"/>
          <w:highlight w:val="none"/>
          <w:u w:val="single"/>
          <w:lang w:val="en-US" w:eastAsia="zh-CN" w:bidi="ar"/>
        </w:rPr>
        <w:t xml:space="preserve">      </w:t>
      </w:r>
      <w:r>
        <w:rPr>
          <w:rFonts w:hint="eastAsia" w:ascii="仿宋_GB2312" w:hAnsi="仿宋_GB2312" w:eastAsia="仿宋_GB2312" w:cs="仿宋_GB2312"/>
          <w:kern w:val="0"/>
          <w:sz w:val="30"/>
          <w:szCs w:val="30"/>
        </w:rPr>
        <w:t>年</w:t>
      </w:r>
      <w:r>
        <w:rPr>
          <w:rFonts w:hint="eastAsia" w:ascii="仿宋_GB2312" w:hAnsi="仿宋_GB2312" w:eastAsia="仿宋_GB2312" w:cs="仿宋_GB2312"/>
          <w:color w:val="000000"/>
          <w:kern w:val="0"/>
          <w:sz w:val="24"/>
          <w:szCs w:val="24"/>
          <w:highlight w:val="none"/>
          <w:u w:val="single"/>
          <w:lang w:val="en-US" w:eastAsia="zh-CN" w:bidi="ar"/>
        </w:rPr>
        <w:t xml:space="preserve">      </w:t>
      </w:r>
      <w:r>
        <w:rPr>
          <w:rFonts w:hint="eastAsia" w:ascii="仿宋_GB2312" w:hAnsi="仿宋_GB2312" w:eastAsia="仿宋_GB2312" w:cs="仿宋_GB2312"/>
          <w:kern w:val="0"/>
          <w:sz w:val="30"/>
          <w:szCs w:val="30"/>
        </w:rPr>
        <w:t>月</w:t>
      </w:r>
      <w:r>
        <w:rPr>
          <w:rFonts w:hint="eastAsia" w:ascii="仿宋_GB2312" w:hAnsi="仿宋_GB2312" w:eastAsia="仿宋_GB2312" w:cs="仿宋_GB2312"/>
          <w:color w:val="000000"/>
          <w:kern w:val="0"/>
          <w:sz w:val="24"/>
          <w:szCs w:val="24"/>
          <w:highlight w:val="none"/>
          <w:u w:val="single"/>
          <w:lang w:val="en-US" w:eastAsia="zh-CN" w:bidi="ar"/>
        </w:rPr>
        <w:t xml:space="preserve">      </w:t>
      </w:r>
      <w:r>
        <w:rPr>
          <w:rFonts w:hint="eastAsia" w:ascii="仿宋_GB2312" w:hAnsi="仿宋_GB2312" w:eastAsia="仿宋_GB2312" w:cs="仿宋_GB2312"/>
          <w:kern w:val="0"/>
          <w:sz w:val="30"/>
          <w:szCs w:val="30"/>
        </w:rPr>
        <w:t>日</w:t>
      </w:r>
    </w:p>
    <w:p>
      <w:pPr>
        <w:pStyle w:val="2"/>
        <w:keepLines w:val="0"/>
        <w:pageBreakBefore w:val="0"/>
        <w:kinsoku/>
        <w:wordWrap/>
        <w:overflowPunct/>
        <w:topLinePunct w:val="0"/>
        <w:bidi w:val="0"/>
        <w:adjustRightInd/>
        <w:snapToGrid/>
        <w:spacing w:after="0" w:line="500" w:lineRule="exact"/>
        <w:ind w:firstLine="600" w:firstLineChars="200"/>
        <w:jc w:val="both"/>
        <w:rPr>
          <w:rFonts w:hint="eastAsia" w:ascii="仿宋_GB2312" w:hAnsi="仿宋_GB2312" w:eastAsia="仿宋_GB2312" w:cs="仿宋_GB2312"/>
          <w:sz w:val="30"/>
          <w:szCs w:val="30"/>
        </w:rPr>
      </w:pPr>
    </w:p>
    <w:p>
      <w:pPr>
        <w:pStyle w:val="2"/>
        <w:keepLines w:val="0"/>
        <w:pageBreakBefore w:val="0"/>
        <w:kinsoku/>
        <w:wordWrap/>
        <w:overflowPunct/>
        <w:topLinePunct w:val="0"/>
        <w:bidi w:val="0"/>
        <w:adjustRightInd/>
        <w:snapToGrid/>
        <w:spacing w:after="0" w:line="500" w:lineRule="exact"/>
        <w:ind w:firstLine="626"/>
        <w:jc w:val="left"/>
        <w:rPr>
          <w:rFonts w:hint="eastAsia" w:ascii="仿宋_GB2312" w:hAnsi="仿宋_GB2312" w:eastAsia="仿宋_GB2312" w:cs="仿宋_GB2312"/>
          <w:kern w:val="0"/>
          <w:sz w:val="30"/>
          <w:szCs w:val="30"/>
        </w:rPr>
      </w:pPr>
    </w:p>
    <w:p>
      <w:pPr>
        <w:keepLines w:val="0"/>
        <w:pageBreakBefore w:val="0"/>
        <w:kinsoku/>
        <w:wordWrap/>
        <w:overflowPunct/>
        <w:topLinePunct w:val="0"/>
        <w:bidi w:val="0"/>
        <w:adjustRightInd/>
        <w:snapToGrid/>
        <w:spacing w:after="0" w:line="500" w:lineRule="exact"/>
        <w:ind w:firstLine="0" w:firstLineChars="0"/>
        <w:rPr>
          <w:rFonts w:hint="eastAsia" w:ascii="仿宋_GB2312" w:hAnsi="仿宋_GB2312" w:cs="仿宋_GB2312"/>
          <w:sz w:val="30"/>
          <w:szCs w:val="30"/>
          <w:lang w:val="en-US" w:bidi="ar-SA"/>
        </w:rPr>
      </w:pPr>
      <w:r>
        <w:rPr>
          <w:rFonts w:hint="eastAsia" w:ascii="仿宋_GB2312" w:hAnsi="仿宋_GB2312" w:cs="仿宋_GB2312"/>
          <w:sz w:val="30"/>
          <w:szCs w:val="30"/>
          <w:lang w:val="en-US" w:bidi="ar-SA"/>
        </w:rPr>
        <w:br w:type="page"/>
      </w:r>
    </w:p>
    <w:p>
      <w:pPr>
        <w:spacing w:line="260" w:lineRule="auto"/>
        <w:ind w:firstLine="600" w:firstLineChars="200"/>
        <w:rPr>
          <w:rFonts w:hint="eastAsia" w:ascii="仿宋_GB2312" w:hAnsi="仿宋_GB2312" w:eastAsia="仿宋_GB2312" w:cs="仿宋_GB2312"/>
          <w:sz w:val="30"/>
          <w:szCs w:val="30"/>
          <w:lang w:val="en-US" w:eastAsia="zh-CN" w:bidi="ar-SA"/>
        </w:rPr>
      </w:pPr>
      <w:r>
        <w:rPr>
          <w:rFonts w:hint="eastAsia" w:ascii="仿宋_GB2312" w:hAnsi="仿宋_GB2312" w:eastAsia="仿宋_GB2312" w:cs="仿宋_GB2312"/>
          <w:sz w:val="30"/>
          <w:szCs w:val="30"/>
          <w:lang w:val="en-US" w:bidi="ar-SA"/>
        </w:rPr>
        <w:t>附件一至</w:t>
      </w:r>
      <w:r>
        <w:rPr>
          <w:rFonts w:hint="eastAsia" w:ascii="仿宋_GB2312" w:hAnsi="仿宋_GB2312" w:eastAsia="仿宋_GB2312" w:cs="仿宋_GB2312"/>
          <w:sz w:val="30"/>
          <w:szCs w:val="30"/>
          <w:lang w:val="en-US" w:eastAsia="zh-CN" w:bidi="ar-SA"/>
        </w:rPr>
        <w:t>五</w:t>
      </w:r>
      <w:r>
        <w:rPr>
          <w:rFonts w:hint="eastAsia" w:ascii="仿宋_GB2312" w:hAnsi="仿宋_GB2312" w:eastAsia="仿宋_GB2312" w:cs="仿宋_GB2312"/>
          <w:sz w:val="30"/>
          <w:szCs w:val="30"/>
          <w:lang w:val="en-US" w:bidi="ar-SA"/>
        </w:rPr>
        <w:t>同《</w:t>
      </w:r>
      <w:r>
        <w:rPr>
          <w:rFonts w:hint="eastAsia" w:ascii="仿宋_GB2312" w:hAnsi="仿宋_GB2312" w:eastAsia="仿宋_GB2312" w:cs="仿宋_GB2312"/>
          <w:sz w:val="30"/>
          <w:szCs w:val="30"/>
          <w:lang w:val="en-US" w:eastAsia="zh-CN" w:bidi="ar-SA"/>
        </w:rPr>
        <w:t>上海市</w:t>
      </w:r>
      <w:r>
        <w:rPr>
          <w:rFonts w:hint="eastAsia" w:ascii="仿宋_GB2312" w:hAnsi="仿宋_GB2312" w:eastAsia="仿宋_GB2312" w:cs="仿宋_GB2312"/>
          <w:sz w:val="30"/>
          <w:szCs w:val="30"/>
          <w:lang w:val="en-US" w:bidi="ar-SA"/>
        </w:rPr>
        <w:t>物业服务合同示范文本（</w:t>
      </w:r>
      <w:r>
        <w:rPr>
          <w:rFonts w:hint="eastAsia" w:ascii="仿宋_GB2312" w:hAnsi="仿宋_GB2312" w:eastAsia="仿宋_GB2312" w:cs="仿宋_GB2312"/>
          <w:sz w:val="30"/>
          <w:szCs w:val="30"/>
          <w:lang w:val="en-US" w:eastAsia="zh-CN" w:bidi="ar-SA"/>
        </w:rPr>
        <w:t>酬金</w:t>
      </w:r>
      <w:r>
        <w:rPr>
          <w:rFonts w:hint="eastAsia" w:ascii="仿宋_GB2312" w:hAnsi="仿宋_GB2312" w:eastAsia="仿宋_GB2312" w:cs="仿宋_GB2312"/>
          <w:sz w:val="30"/>
          <w:szCs w:val="30"/>
          <w:lang w:val="en-US" w:bidi="ar-SA"/>
        </w:rPr>
        <w:t>制）》的附件一至</w:t>
      </w:r>
      <w:r>
        <w:rPr>
          <w:rFonts w:hint="eastAsia" w:ascii="仿宋_GB2312" w:hAnsi="仿宋_GB2312" w:eastAsia="仿宋_GB2312" w:cs="仿宋_GB2312"/>
          <w:sz w:val="30"/>
          <w:szCs w:val="30"/>
          <w:lang w:val="en-US" w:eastAsia="zh-CN" w:bidi="ar-SA"/>
        </w:rPr>
        <w:t>五。</w:t>
      </w:r>
    </w:p>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A20603"/>
    <w:multiLevelType w:val="singleLevel"/>
    <w:tmpl w:val="BFA20603"/>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022268"/>
    <w:rsid w:val="02E71787"/>
    <w:rsid w:val="12022268"/>
    <w:rsid w:val="2B1E6F57"/>
    <w:rsid w:val="311618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59" w:lineRule="auto"/>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toc 2"/>
    <w:basedOn w:val="1"/>
    <w:next w:val="1"/>
    <w:unhideWhenUsed/>
    <w:qFormat/>
    <w:uiPriority w:val="39"/>
    <w:pPr>
      <w:spacing w:line="278" w:lineRule="auto"/>
      <w:jc w:val="center"/>
    </w:pPr>
    <w:rPr>
      <w:rFonts w:ascii="楷体" w:hAnsi="楷体" w:eastAsia="楷体"/>
      <w:sz w:val="32"/>
      <w:szCs w:val="32"/>
    </w:rPr>
  </w:style>
  <w:style w:type="paragraph" w:styleId="3">
    <w:name w:val="Body Text"/>
    <w:basedOn w:val="1"/>
    <w:qFormat/>
    <w:uiPriority w:val="1"/>
    <w:rPr>
      <w:rFonts w:ascii="宋体" w:hAnsi="宋体" w:cs="宋体"/>
      <w:szCs w:val="21"/>
      <w:lang w:val="zh-CN" w:bidi="zh-CN"/>
    </w:rPr>
  </w:style>
  <w:style w:type="paragraph" w:customStyle="1" w:styleId="6">
    <w:name w:val="div"/>
    <w:basedOn w:val="1"/>
    <w:qFormat/>
    <w:uiPriority w:val="0"/>
    <w:pPr>
      <w:textAlignment w:val="baseline"/>
    </w:pPr>
    <w:rPr>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2026-09-10T07:21:00Z</dcterms:created>
  <dc:creator>宁静致远i</dc:creator>
  <cp:lastModifiedBy>宁静致远i</cp:lastModifiedBy>
  <dcterms:modified xsi:type="dcterms:W3CDTF">2026-09-10T09:01:42Z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ies>
</file>