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4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附件5</w:t>
      </w:r>
    </w:p>
    <w:p>
      <w:pPr>
        <w:widowControl w:val="0"/>
        <w:spacing w:line="560" w:lineRule="exact"/>
        <w:jc w:val="center"/>
        <w:rPr>
          <w:rFonts w:ascii="宋体" w:eastAsia="宋体" w:cs="宋体"/>
          <w:b/>
          <w:bCs/>
          <w:color w:val="000000"/>
          <w:kern w:val="0"/>
        </w:rPr>
      </w:pPr>
      <w:bookmarkStart w:id="0" w:name="_GoBack"/>
      <w:r>
        <w:rPr>
          <w:rFonts w:hint="eastAsia" w:ascii="宋体" w:eastAsia="宋体" w:cs="宋体"/>
          <w:b/>
          <w:bCs/>
          <w:color w:val="000000"/>
          <w:kern w:val="0"/>
        </w:rPr>
        <w:t>浦东新区农村土地经营权流转补贴资金申报汇总表</w:t>
      </w:r>
    </w:p>
    <w:bookmarkEnd w:id="0"/>
    <w:p>
      <w:pPr>
        <w:pStyle w:val="6"/>
        <w:spacing w:line="440" w:lineRule="exact"/>
        <w:ind w:firstLine="0" w:firstLineChars="0"/>
        <w:rPr>
          <w:rFonts w:ascii="仿宋_GB2312" w:eastAsia="仿宋_GB2312"/>
          <w:color w:val="000000"/>
          <w:kern w:val="0"/>
          <w:sz w:val="32"/>
          <w:szCs w:val="32"/>
          <w:u w:val="single"/>
        </w:rPr>
      </w:pPr>
    </w:p>
    <w:p>
      <w:pPr>
        <w:pStyle w:val="6"/>
        <w:spacing w:line="440" w:lineRule="exact"/>
        <w:ind w:firstLine="1120" w:firstLineChars="350"/>
        <w:rPr>
          <w:rFonts w:ascii="仿宋_GB2312" w:eastAsia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/>
          <w:kern w:val="0"/>
          <w:sz w:val="32"/>
          <w:szCs w:val="32"/>
        </w:rPr>
        <w:t>镇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</w:t>
      </w:r>
      <w:r>
        <w:rPr>
          <w:rFonts w:ascii="仿宋_GB2312" w:eastAsia="仿宋_GB2312"/>
          <w:kern w:val="0"/>
          <w:sz w:val="32"/>
          <w:szCs w:val="32"/>
        </w:rPr>
        <w:t xml:space="preserve">             </w:t>
      </w:r>
      <w:r>
        <w:rPr>
          <w:rFonts w:hint="eastAsia" w:ascii="仿宋_GB2312" w:eastAsia="仿宋_GB2312"/>
          <w:kern w:val="0"/>
          <w:sz w:val="32"/>
          <w:szCs w:val="32"/>
        </w:rPr>
        <w:t>单位：户、亩、元</w:t>
      </w:r>
    </w:p>
    <w:tbl>
      <w:tblPr>
        <w:tblStyle w:val="4"/>
        <w:tblW w:w="96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1653"/>
        <w:gridCol w:w="757"/>
        <w:gridCol w:w="2410"/>
        <w:gridCol w:w="1559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村名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实际可申请补贴面积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流转用途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流出方总户数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流转补贴费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 xml:space="preserve">    郑重承诺：严格按照《浦东新区农民增收专项资金实施细则》要求规范操作，所申报补贴面积无“非农”用地，并对上述申请表所填内容的真实性负法律责任。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4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spacing w:line="360" w:lineRule="exact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 xml:space="preserve">土地流转管理部门负责人（签字）：                                       </w:t>
            </w:r>
          </w:p>
        </w:tc>
        <w:tc>
          <w:tcPr>
            <w:tcW w:w="49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top"/>
          </w:tcPr>
          <w:p>
            <w:pPr>
              <w:spacing w:line="360" w:lineRule="exact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 xml:space="preserve"> 镇主要领导（签字）：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  <w:jc w:val="center"/>
        </w:trPr>
        <w:tc>
          <w:tcPr>
            <w:tcW w:w="467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360" w:lineRule="exact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 xml:space="preserve">镇分管领导（签字）：         </w:t>
            </w:r>
          </w:p>
          <w:p>
            <w:pPr>
              <w:spacing w:line="360" w:lineRule="exact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>
            <w:pPr>
              <w:spacing w:line="360" w:lineRule="exact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 xml:space="preserve"> 年    月    日 </w:t>
            </w:r>
          </w:p>
        </w:tc>
        <w:tc>
          <w:tcPr>
            <w:tcW w:w="4961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top"/>
          </w:tcPr>
          <w:p>
            <w:pPr>
              <w:spacing w:line="360" w:lineRule="exact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 xml:space="preserve"> 镇人民政府（盖章）</w:t>
            </w:r>
          </w:p>
          <w:p>
            <w:pPr>
              <w:spacing w:line="360" w:lineRule="exact"/>
              <w:textAlignment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  <w:p>
            <w:pPr>
              <w:spacing w:line="360" w:lineRule="exact"/>
              <w:textAlignment w:val="center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 xml:space="preserve">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46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浦东新区农村经营管理指导站复核（盖章）</w:t>
            </w:r>
          </w:p>
          <w:p>
            <w:pPr>
              <w:spacing w:line="360" w:lineRule="exac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  <w:p>
            <w:pPr>
              <w:spacing w:line="360" w:lineRule="exac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 xml:space="preserve"> 年    月    日</w:t>
            </w:r>
          </w:p>
        </w:tc>
        <w:tc>
          <w:tcPr>
            <w:tcW w:w="4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spacing w:line="360" w:lineRule="exac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>浦东新区农业农村委员会审批（盖章）</w:t>
            </w:r>
          </w:p>
          <w:p>
            <w:pPr>
              <w:spacing w:line="360" w:lineRule="exac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  <w:p>
            <w:pPr>
              <w:spacing w:line="360" w:lineRule="exact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  <w:p>
            <w:pPr>
              <w:spacing w:line="360" w:lineRule="exact"/>
              <w:rPr>
                <w:rFonts w:ascii="宋体" w:eastAsia="宋体" w:cs="宋体"/>
                <w:color w:val="000000"/>
                <w:sz w:val="22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宋体" w:eastAsia="宋体" w:cs="宋体"/>
                <w:color w:val="000000"/>
                <w:kern w:val="0"/>
                <w:sz w:val="22"/>
              </w:rPr>
              <w:t xml:space="preserve">                     </w:t>
            </w:r>
            <w:r>
              <w:rPr>
                <w:rFonts w:hint="eastAsia" w:ascii="宋体" w:eastAsia="宋体" w:cs="宋体"/>
                <w:color w:val="000000"/>
                <w:kern w:val="0"/>
                <w:sz w:val="22"/>
              </w:rPr>
              <w:t xml:space="preserve"> 年    月    日</w:t>
            </w:r>
          </w:p>
        </w:tc>
      </w:tr>
    </w:tbl>
    <w:p>
      <w:pPr>
        <w:widowControl w:val="0"/>
        <w:spacing w:line="300" w:lineRule="exact"/>
        <w:ind w:firstLine="440" w:firstLineChars="200"/>
        <w:rPr>
          <w:sz w:val="22"/>
        </w:rPr>
        <w:sectPr>
          <w:pgSz w:w="11906" w:h="16838"/>
          <w:pgMar w:top="720" w:right="720" w:bottom="720" w:left="720" w:header="454" w:footer="170" w:gutter="0"/>
          <w:cols w:space="720" w:num="1"/>
          <w:docGrid w:type="lines" w:linePitch="435" w:charSpace="0"/>
        </w:sectPr>
      </w:pPr>
      <w:r>
        <w:rPr>
          <w:rFonts w:hint="eastAsia"/>
          <w:sz w:val="22"/>
        </w:rPr>
        <w:t>注：本表由镇土地流转管理部门汇总上报，并附各村组申请汇总表。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ZWZiMTdlMDcxOWM0ZGZjODY2MzY0Mzk0OWI2ZWYifQ=="/>
  </w:docVars>
  <w:rsids>
    <w:rsidRoot w:val="49842C0E"/>
    <w:rsid w:val="4984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  <w:jc w:val="both"/>
    </w:pPr>
    <w:rPr>
      <w:rFonts w:ascii="等线" w:hAnsi="等线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1"/>
    <w:qFormat/>
    <w:uiPriority w:val="0"/>
    <w:pPr>
      <w:spacing w:after="120" w:line="480" w:lineRule="auto"/>
    </w:pPr>
  </w:style>
  <w:style w:type="paragraph" w:styleId="3">
    <w:name w:val="index 7"/>
    <w:basedOn w:val="1"/>
    <w:next w:val="1"/>
    <w:unhideWhenUsed/>
    <w:qFormat/>
    <w:uiPriority w:val="99"/>
    <w:pPr>
      <w:ind w:left="1200" w:leftChars="1200"/>
    </w:pPr>
  </w:style>
  <w:style w:type="paragraph" w:customStyle="1" w:styleId="6">
    <w:name w:val="列出段落"/>
    <w:next w:val="3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2023-05-31T07:03:00Z</dcterms:created>
  <dc:creator>不理不理左卫门</dc:creator>
  <cp:lastModifiedBy>不理不理左卫门</cp:lastModifiedBy>
  <dcterms:modified xsi:type="dcterms:W3CDTF">2023-05-31T07:04:03Z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E05FC70427FD4CE5A0CDA366AAAA058C_11</vt:lpwstr>
  </property>
</Properties>
</file>