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31D" w:rsidRDefault="00F8731D" w:rsidP="00F8731D">
      <w:pPr>
        <w:spacing w:line="48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/>
          <w:szCs w:val="32"/>
        </w:rPr>
        <w:t>4</w:t>
      </w:r>
    </w:p>
    <w:p w:rsidR="00F8731D" w:rsidRDefault="00F8731D" w:rsidP="00F8731D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创新型中小企业评价标准</w:t>
      </w:r>
    </w:p>
    <w:p w:rsidR="00F8731D" w:rsidRDefault="00F8731D" w:rsidP="00F8731D">
      <w:pPr>
        <w:spacing w:line="480" w:lineRule="exact"/>
        <w:ind w:firstLineChars="200" w:firstLine="576"/>
        <w:rPr>
          <w:rFonts w:ascii="仿宋_GB2312" w:hAnsi="仿宋_GB2312" w:cs="仿宋_GB2312" w:hint="eastAsia"/>
          <w:sz w:val="30"/>
          <w:szCs w:val="30"/>
        </w:rPr>
      </w:pPr>
    </w:p>
    <w:p w:rsidR="00F8731D" w:rsidRDefault="00F8731D" w:rsidP="00F8731D">
      <w:pPr>
        <w:spacing w:line="48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一、公告条件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评价得分达到 60 分以上（其中创新能力指标得分不低于 20 分、成长性指标及专业化指标得分均不低于 15 分），或满足下列条件之一：</w:t>
      </w:r>
      <w:bookmarkStart w:id="0" w:name="_GoBack"/>
      <w:bookmarkEnd w:id="0"/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（一）近三年内获得过国家级、省级科技奖励。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（二）获得高新技术企业、国家级技术创新示范企业、知识产权优势企业和知识产权示范企业等荣誉（均为有效期内）。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（三）拥有经认定的省部级以上研发机构。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（四）近三年内新增股权融资总额（合格机构投资者的实缴额）500万元以上。</w:t>
      </w:r>
    </w:p>
    <w:p w:rsidR="00F8731D" w:rsidRDefault="00F8731D" w:rsidP="00F8731D">
      <w:pPr>
        <w:spacing w:line="48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二、评价指标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包括创新能力、成长性、专业化三类六个指标，评价结果依分值计算，满分为 100 分。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（一）创新能力指标（满分40分）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1.与企业主导产品相关的有效知识产权数量（满分20分）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A.Ⅰ类高价值知识产权1项以上（20分）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B.自主研发的Ⅰ类知识产权1项以上（15分）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C.Ⅰ类知识产权1项以上（10分）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D.Ⅱ类知识产权1项以上（5分）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E.无（0分）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2.上年度研发费用总额占营业收入总额比重（满分20分）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A.5%以上（20分）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B.3%-5%（15分）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C.2%-3%（10分）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D.1%-2%（5分）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E.1%以下（0分）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lastRenderedPageBreak/>
        <w:t>（二）成长性指标（满分30分）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3.上年度主营业务收入增长率（满分20分）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A.15%以上（20分）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B.10%-15%（15分）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C.5%-10%（10分）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D.0%-5%（5分）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E.0%以下（0分）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4.上年度资产负债率（满分10分）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A.55%以下（10分）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B.55%-75%（5分）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D.75%以上（0分）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（三）专业化指标（满分30分）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5.主导产品所属领域情况（满分10分）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A.属于《战略性新兴产业分类》（10分）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B.属于其他领域（5分）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6.上年度主营业务收入总额占营业收入总额比重（满分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20分）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A.70%以上（20分）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B.60%-70%（15分）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C.55%-60%（10分）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D.50%-55%（5分）</w:t>
      </w:r>
    </w:p>
    <w:p w:rsidR="00F8731D" w:rsidRDefault="00F8731D" w:rsidP="00F8731D">
      <w:pPr>
        <w:spacing w:line="480" w:lineRule="exact"/>
        <w:ind w:firstLineChars="200" w:firstLine="616"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E.50%以下（0分）</w:t>
      </w:r>
    </w:p>
    <w:p w:rsidR="00F8731D" w:rsidRDefault="00F8731D" w:rsidP="00F8731D">
      <w:pPr>
        <w:spacing w:line="560" w:lineRule="exact"/>
        <w:ind w:firstLineChars="200" w:firstLine="576"/>
        <w:rPr>
          <w:rFonts w:ascii="仿宋_GB2312" w:hAnsi="仿宋_GB2312" w:cs="仿宋_GB2312" w:hint="eastAsia"/>
          <w:sz w:val="30"/>
          <w:szCs w:val="30"/>
        </w:rPr>
      </w:pPr>
    </w:p>
    <w:p w:rsidR="004805B9" w:rsidRPr="00F8731D" w:rsidRDefault="004805B9"/>
    <w:sectPr w:rsidR="004805B9" w:rsidRPr="00F87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BCB" w:rsidRDefault="007F3BCB" w:rsidP="00F8731D">
      <w:pPr>
        <w:spacing w:line="240" w:lineRule="auto"/>
      </w:pPr>
      <w:r>
        <w:separator/>
      </w:r>
    </w:p>
  </w:endnote>
  <w:endnote w:type="continuationSeparator" w:id="0">
    <w:p w:rsidR="007F3BCB" w:rsidRDefault="007F3BCB" w:rsidP="00F87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BCB" w:rsidRDefault="007F3BCB" w:rsidP="00F8731D">
      <w:pPr>
        <w:spacing w:line="240" w:lineRule="auto"/>
      </w:pPr>
      <w:r>
        <w:separator/>
      </w:r>
    </w:p>
  </w:footnote>
  <w:footnote w:type="continuationSeparator" w:id="0">
    <w:p w:rsidR="007F3BCB" w:rsidRDefault="007F3BCB" w:rsidP="00F873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55"/>
    <w:rsid w:val="00163D55"/>
    <w:rsid w:val="004805B9"/>
    <w:rsid w:val="007F3BCB"/>
    <w:rsid w:val="00F8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15B7B"/>
  <w15:chartTrackingRefBased/>
  <w15:docId w15:val="{011F681D-CFAC-4B04-992B-3A5106DF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8731D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87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873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8731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8731D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F8731D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F8731D"/>
    <w:rPr>
      <w:rFonts w:ascii="Times New Roman" w:eastAsia="仿宋_GB2312" w:hAnsi="Times New Roman" w:cs="Times New Roman"/>
      <w:spacing w:val="-6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2024-09-11T06:47:00Z</dcterms:created>
  <dcterms:modified xsi:type="dcterms:W3CDTF">2024-09-11T06:48:00Z</dcterms:modified>
</cp:coreProperties>
</file>