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0C" w:rsidRDefault="00935B4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Shanghai Municipal Office for Port Services</w:t>
      </w:r>
    </w:p>
    <w:p w:rsidR="00FD450C" w:rsidRDefault="00FD450C"/>
    <w:p w:rsidR="00FD450C" w:rsidRDefault="00935B41"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Operation Time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Limit </w:t>
      </w:r>
      <w:r>
        <w:rPr>
          <w:rFonts w:ascii="Times New Roman" w:hAnsi="Times New Roman" w:cs="Times New Roman"/>
          <w:b/>
          <w:sz w:val="28"/>
          <w:szCs w:val="28"/>
        </w:rPr>
        <w:t>Standards</w:t>
      </w:r>
      <w:r w:rsidR="00642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for </w:t>
      </w:r>
    </w:p>
    <w:p w:rsidR="00FD450C" w:rsidRDefault="00935B41"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</w:t>
      </w:r>
      <w:r w:rsidR="00642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Service Providers</w:t>
      </w:r>
      <w:r>
        <w:rPr>
          <w:rFonts w:ascii="Times New Roman" w:hAnsi="Times New Roman" w:cs="Times New Roman"/>
          <w:b/>
          <w:sz w:val="28"/>
          <w:szCs w:val="28"/>
        </w:rPr>
        <w:t xml:space="preserve"> at Shanghai’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Port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</w:p>
    <w:p w:rsidR="00FD450C" w:rsidRDefault="00FD450C"/>
    <w:p w:rsidR="00FD450C" w:rsidRDefault="00935B41" w:rsidP="00886F22">
      <w:pPr>
        <w:spacing w:beforeLines="100" w:before="312" w:line="320" w:lineRule="exact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In order to further optimize cross-border trade business environment, enhance information transparency, increase predictability of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handling </w:t>
      </w:r>
      <w:r>
        <w:rPr>
          <w:rFonts w:ascii="Arial Unicode MS" w:eastAsia="Arial Unicode MS" w:hAnsi="Arial Unicode MS" w:cs="Arial Unicode MS"/>
          <w:sz w:val="24"/>
          <w:szCs w:val="24"/>
        </w:rPr>
        <w:t>time, and facilitate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arran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gements of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cross-border trade logistics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by importers and exporters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we hereby publish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time limit standards for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port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service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providers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Shanghai’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seaports. The details of the standards are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as follows:</w:t>
      </w:r>
    </w:p>
    <w:p w:rsidR="00FD450C" w:rsidRDefault="00935B41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The Shanghai Internatio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nal Port Group (referred to as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SIPG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hereinafter)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provides 24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/7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port business service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6422D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through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out the entire year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D450C" w:rsidRDefault="00935B41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>Completion rate of container trucks’ deliver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y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or pick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-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>up</w:t>
      </w:r>
      <w:r w:rsidR="006422D8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>within 60 minutes should be no less than 90%.</w:t>
      </w:r>
    </w:p>
    <w:p w:rsidR="00FD450C" w:rsidRDefault="00935B41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III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Loading and unloading: 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Operations of a vessel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for international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trade with 2000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TEU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capacity should be completed within 12 hours after berthing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Operations of a vessel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for international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trade with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000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TEU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capacity should be completed within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24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hours after berthing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Operations of a vessel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for international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trade with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6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000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TEU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capacity should be completed within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36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hours after berthing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Operations of a vessel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for domestic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trade</w:t>
      </w:r>
      <w:r w:rsidR="006422D8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with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000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  <w:shd w:val="clear" w:color="auto" w:fill="FFFFFF"/>
        </w:rPr>
        <w:t>TEU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 xml:space="preserve"> capacity should be completed within 12 hours after berthing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D450C" w:rsidRDefault="00935B41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IV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An enterprise,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after completion of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necessary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formalities and upon receiving of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release order for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import container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by </w:t>
      </w:r>
      <w:r>
        <w:rPr>
          <w:rFonts w:ascii="Arial Unicode MS" w:eastAsia="Arial Unicode MS" w:hAnsi="Arial Unicode MS" w:cs="Arial Unicode MS"/>
          <w:sz w:val="24"/>
          <w:szCs w:val="24"/>
        </w:rPr>
        <w:t>regulatory authorit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ies,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can submit </w:t>
      </w:r>
      <w:bookmarkStart w:id="1" w:name="OLE_LINK2"/>
      <w:bookmarkStart w:id="2" w:name="OLE_LINK1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container </w:t>
      </w:r>
      <w:r>
        <w:rPr>
          <w:rFonts w:ascii="Arial Unicode MS" w:eastAsia="Arial Unicode MS" w:hAnsi="Arial Unicode MS" w:cs="Arial Unicode MS"/>
          <w:sz w:val="24"/>
          <w:szCs w:val="24"/>
        </w:rPr>
        <w:t>pick-up</w:t>
      </w:r>
      <w:bookmarkEnd w:id="1"/>
      <w:bookmarkEnd w:id="2"/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plan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bookmarkStart w:id="3" w:name="OLE_LINK4"/>
      <w:bookmarkStart w:id="4" w:name="OLE_LINK3"/>
      <w:r>
        <w:rPr>
          <w:rFonts w:ascii="Arial Unicode MS" w:eastAsia="Arial Unicode MS" w:hAnsi="Arial Unicode MS" w:cs="Arial Unicode MS" w:hint="eastAsia"/>
          <w:sz w:val="24"/>
          <w:szCs w:val="24"/>
        </w:rPr>
        <w:t>SIPG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Acceptance Center</w:t>
      </w:r>
      <w:bookmarkEnd w:id="3"/>
      <w:bookmarkEnd w:id="4"/>
      <w:r>
        <w:rPr>
          <w:rFonts w:ascii="Arial Unicode MS" w:eastAsia="Arial Unicode MS" w:hAnsi="Arial Unicode MS" w:cs="Arial Unicode MS"/>
          <w:sz w:val="24"/>
          <w:szCs w:val="24"/>
        </w:rPr>
        <w:t xml:space="preserve"> (on-site, online,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app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The enterprise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can make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an </w:t>
      </w:r>
      <w:r>
        <w:rPr>
          <w:rFonts w:ascii="Arial Unicode MS" w:eastAsia="Arial Unicode MS" w:hAnsi="Arial Unicode MS" w:cs="Arial Unicode MS"/>
          <w:sz w:val="24"/>
          <w:szCs w:val="24"/>
        </w:rPr>
        <w:t>online appointment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at the </w:t>
      </w:r>
      <w:r>
        <w:rPr>
          <w:rFonts w:ascii="Arial Unicode MS" w:eastAsia="Arial Unicode MS" w:hAnsi="Arial Unicode MS" w:cs="Arial Unicode MS"/>
          <w:sz w:val="24"/>
          <w:szCs w:val="24"/>
        </w:rPr>
        <w:t>SIPG e-truck platform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fter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submitting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the pick-up plan.</w:t>
      </w:r>
    </w:p>
    <w:p w:rsidR="00FD450C" w:rsidRDefault="00935B41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For import containers (general cargo),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an enterprise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can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submit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inspection appointment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SIPG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Acceptance Center (on-site, online,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app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upon receiving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customs inspection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order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D450C" w:rsidRDefault="00935B41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 container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(general cargo)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be inspected by the </w:t>
      </w: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ustoms should be hoisted and transmitted to the </w:t>
      </w:r>
      <w:r>
        <w:rPr>
          <w:rFonts w:ascii="Arial Unicode MS" w:eastAsia="Arial Unicode MS" w:hAnsi="Arial Unicode MS" w:cs="Arial Unicode MS"/>
          <w:sz w:val="24"/>
          <w:szCs w:val="24"/>
        </w:rPr>
        <w:t>designated site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half an hour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prior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the customs inspection.</w:t>
      </w:r>
    </w:p>
    <w:p w:rsidR="00FD450C" w:rsidRDefault="00935B41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VII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Unstuffing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restuffing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for a c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ontainer (general cargo)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under </w:t>
      </w: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ustoms </w:t>
      </w:r>
      <w:r>
        <w:rPr>
          <w:rFonts w:ascii="Arial Unicode MS" w:eastAsia="Arial Unicode MS" w:hAnsi="Arial Unicode MS" w:cs="Arial Unicode MS"/>
          <w:sz w:val="24"/>
          <w:szCs w:val="24"/>
        </w:rPr>
        <w:t>inspection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should be completed within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3 hours / TEU.</w:t>
      </w:r>
    </w:p>
    <w:p w:rsidR="00FD450C" w:rsidRDefault="00935B41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VIII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The punctuality rate of tally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reports </w:t>
      </w:r>
      <w:r>
        <w:rPr>
          <w:rFonts w:ascii="Arial Unicode MS" w:eastAsia="Arial Unicode MS" w:hAnsi="Arial Unicode MS" w:cs="Arial Unicode MS"/>
          <w:sz w:val="24"/>
          <w:szCs w:val="24"/>
        </w:rPr>
        <w:t>deliver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ies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should be over </w:t>
      </w:r>
      <w:r>
        <w:rPr>
          <w:rFonts w:ascii="Arial Unicode MS" w:eastAsia="Arial Unicode MS" w:hAnsi="Arial Unicode MS" w:cs="Arial Unicode MS"/>
          <w:sz w:val="24"/>
          <w:szCs w:val="24"/>
        </w:rPr>
        <w:t>99%.</w:t>
      </w:r>
    </w:p>
    <w:p w:rsidR="00FD450C" w:rsidRDefault="00935B41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IX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The punctuality rate of tug-towing operations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should be </w:t>
      </w:r>
      <w:r>
        <w:rPr>
          <w:rFonts w:ascii="Arial Unicode MS" w:eastAsia="Arial Unicode MS" w:hAnsi="Arial Unicode MS" w:cs="Arial Unicode MS"/>
          <w:sz w:val="24"/>
          <w:szCs w:val="24"/>
        </w:rPr>
        <w:t>over 99%.</w:t>
      </w:r>
    </w:p>
    <w:p w:rsidR="00FD450C" w:rsidRDefault="00935B41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/>
          <w:sz w:val="24"/>
          <w:szCs w:val="24"/>
        </w:rPr>
        <w:t>punctuality rate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>
        <w:rPr>
          <w:rFonts w:ascii="Arial Unicode MS" w:eastAsia="Arial Unicode MS" w:hAnsi="Arial Unicode MS" w:cs="Arial Unicode MS"/>
          <w:sz w:val="24"/>
          <w:szCs w:val="24"/>
        </w:rPr>
        <w:t>ilot boarding</w:t>
      </w:r>
      <w:r w:rsidR="006422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should be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100%.</w:t>
      </w:r>
    </w:p>
    <w:p w:rsidR="00FD450C" w:rsidRDefault="00935B41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                             </w:t>
      </w:r>
    </w:p>
    <w:p w:rsidR="00FD450C" w:rsidRDefault="00FD450C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FD450C" w:rsidRDefault="00FD450C">
      <w:pPr>
        <w:spacing w:before="240" w:line="32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FD450C" w:rsidRDefault="00935B41">
      <w:pPr>
        <w:wordWrap w:val="0"/>
        <w:spacing w:before="240" w:line="320" w:lineRule="exact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Shanghai Municipal Commission of Commerce</w:t>
      </w:r>
    </w:p>
    <w:p w:rsidR="00FD450C" w:rsidRDefault="00935B41">
      <w:pPr>
        <w:wordWrap w:val="0"/>
        <w:spacing w:before="240" w:line="320" w:lineRule="exact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(Shanghai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Municipal Office for </w:t>
      </w:r>
      <w:r>
        <w:rPr>
          <w:rFonts w:ascii="Arial Unicode MS" w:eastAsia="Arial Unicode MS" w:hAnsi="Arial Unicode MS" w:cs="Arial Unicode MS"/>
          <w:sz w:val="24"/>
          <w:szCs w:val="24"/>
        </w:rPr>
        <w:t>Port Service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FD450C" w:rsidRDefault="00935B41">
      <w:pPr>
        <w:spacing w:before="240" w:line="320" w:lineRule="exact"/>
        <w:ind w:right="480" w:firstLineChars="1850" w:firstLine="44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December 30, 2019</w:t>
      </w:r>
    </w:p>
    <w:sectPr w:rsidR="00FD450C" w:rsidSect="00FD4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7C" w:rsidRDefault="00EC127C" w:rsidP="00886F22">
      <w:r>
        <w:separator/>
      </w:r>
    </w:p>
  </w:endnote>
  <w:endnote w:type="continuationSeparator" w:id="0">
    <w:p w:rsidR="00EC127C" w:rsidRDefault="00EC127C" w:rsidP="0088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7C" w:rsidRDefault="00EC127C" w:rsidP="00886F22">
      <w:r>
        <w:separator/>
      </w:r>
    </w:p>
  </w:footnote>
  <w:footnote w:type="continuationSeparator" w:id="0">
    <w:p w:rsidR="00EC127C" w:rsidRDefault="00EC127C" w:rsidP="0088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13"/>
    <w:rsid w:val="00015CBE"/>
    <w:rsid w:val="000C5BD3"/>
    <w:rsid w:val="00122815"/>
    <w:rsid w:val="0012604A"/>
    <w:rsid w:val="00217162"/>
    <w:rsid w:val="002B2996"/>
    <w:rsid w:val="00307BF3"/>
    <w:rsid w:val="00344D91"/>
    <w:rsid w:val="00427825"/>
    <w:rsid w:val="005E5AAA"/>
    <w:rsid w:val="006422D8"/>
    <w:rsid w:val="006902B6"/>
    <w:rsid w:val="006B1370"/>
    <w:rsid w:val="006B42CB"/>
    <w:rsid w:val="006F5BBC"/>
    <w:rsid w:val="00886F22"/>
    <w:rsid w:val="008D29A9"/>
    <w:rsid w:val="00924C13"/>
    <w:rsid w:val="00935B41"/>
    <w:rsid w:val="00942992"/>
    <w:rsid w:val="00961E6D"/>
    <w:rsid w:val="009768CD"/>
    <w:rsid w:val="00A8005F"/>
    <w:rsid w:val="00AC49BD"/>
    <w:rsid w:val="00B47E92"/>
    <w:rsid w:val="00B5413D"/>
    <w:rsid w:val="00BF11FA"/>
    <w:rsid w:val="00C331D0"/>
    <w:rsid w:val="00C85E62"/>
    <w:rsid w:val="00CB0C04"/>
    <w:rsid w:val="00EC127C"/>
    <w:rsid w:val="00FD450C"/>
    <w:rsid w:val="01F65E7D"/>
    <w:rsid w:val="1C262F80"/>
    <w:rsid w:val="40D71BF2"/>
    <w:rsid w:val="4E2646EF"/>
    <w:rsid w:val="674C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208DD"/>
  <w15:docId w15:val="{85E2B281-0024-48A6-96A9-84BF2970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0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5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4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450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D450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FD450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86F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86F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dingqw</dc:creator>
  <cp:lastModifiedBy>dingqw</cp:lastModifiedBy>
  <cp:revision>2</cp:revision>
  <dcterms:created xsi:type="dcterms:W3CDTF">2020-02-18T03:21:00Z</dcterms:created>
  <dcterms:modified xsi:type="dcterms:W3CDTF">2020-02-18T03:21:00Z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