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hAnsi="黑体" w:eastAsia="黑体"/>
          <w:sz w:val="32"/>
          <w:szCs w:val="32"/>
        </w:rPr>
        <w:t>附件</w:t>
      </w:r>
      <w:r>
        <w:rPr>
          <w:rFonts w:eastAsia="黑体"/>
          <w:sz w:val="32"/>
          <w:szCs w:val="32"/>
        </w:rPr>
        <w:t>2</w:t>
      </w:r>
    </w:p>
    <w:p>
      <w:pPr>
        <w:jc w:val="center"/>
        <w:rPr>
          <w:rFonts w:eastAsia="方正小标宋简体"/>
          <w:sz w:val="44"/>
          <w:szCs w:val="44"/>
        </w:rPr>
      </w:pPr>
      <w:bookmarkStart w:id="0" w:name="_GoBack"/>
      <w:r>
        <w:rPr>
          <w:rFonts w:hAnsi="方正小标宋简体" w:eastAsia="方正小标宋简体"/>
          <w:sz w:val="44"/>
          <w:szCs w:val="44"/>
        </w:rPr>
        <w:t>住宅小区物业装修申报登记工作实施细则</w:t>
      </w:r>
    </w:p>
    <w:bookmarkEnd w:id="0"/>
    <w:p>
      <w:pPr>
        <w:jc w:val="center"/>
        <w:rPr>
          <w:rFonts w:eastAsia="仿宋_GB2312"/>
          <w:sz w:val="30"/>
          <w:szCs w:val="30"/>
        </w:rPr>
      </w:pPr>
    </w:p>
    <w:p>
      <w:pPr>
        <w:snapToGrid w:val="0"/>
        <w:spacing w:line="336" w:lineRule="auto"/>
        <w:ind w:firstLine="640" w:firstLineChars="200"/>
        <w:rPr>
          <w:rFonts w:eastAsia="华文仿宋"/>
          <w:sz w:val="32"/>
          <w:szCs w:val="32"/>
        </w:rPr>
      </w:pPr>
      <w:r>
        <w:rPr>
          <w:rFonts w:hAnsi="仿宋_GB2312" w:eastAsia="仿宋_GB2312"/>
          <w:sz w:val="32"/>
          <w:szCs w:val="32"/>
        </w:rPr>
        <w:t>根据《住宅小区综合监管工作规定》，制定本实施细则。</w:t>
      </w:r>
    </w:p>
    <w:p>
      <w:pPr>
        <w:snapToGrid w:val="0"/>
        <w:spacing w:line="336" w:lineRule="auto"/>
        <w:ind w:firstLine="640" w:firstLineChars="200"/>
        <w:rPr>
          <w:rFonts w:eastAsia="黑体"/>
          <w:sz w:val="32"/>
          <w:szCs w:val="32"/>
        </w:rPr>
      </w:pPr>
      <w:r>
        <w:rPr>
          <w:rFonts w:hAnsi="黑体" w:eastAsia="黑体"/>
          <w:sz w:val="32"/>
          <w:szCs w:val="32"/>
        </w:rPr>
        <w:t>一、适用范围</w:t>
      </w:r>
    </w:p>
    <w:p>
      <w:pPr>
        <w:snapToGrid w:val="0"/>
        <w:spacing w:line="336" w:lineRule="auto"/>
        <w:ind w:firstLine="640" w:firstLineChars="200"/>
        <w:rPr>
          <w:rFonts w:eastAsia="仿宋_GB2312"/>
          <w:sz w:val="32"/>
          <w:szCs w:val="32"/>
        </w:rPr>
      </w:pPr>
      <w:r>
        <w:rPr>
          <w:rFonts w:hAnsi="仿宋_GB2312" w:eastAsia="仿宋_GB2312"/>
          <w:sz w:val="32"/>
          <w:szCs w:val="32"/>
        </w:rPr>
        <w:t>浦东新区范围内实行物业管理的住宅小区。</w:t>
      </w:r>
    </w:p>
    <w:p>
      <w:pPr>
        <w:snapToGrid w:val="0"/>
        <w:spacing w:line="336" w:lineRule="auto"/>
        <w:ind w:firstLine="640" w:firstLineChars="200"/>
        <w:rPr>
          <w:rFonts w:eastAsia="黑体"/>
          <w:sz w:val="32"/>
          <w:szCs w:val="32"/>
        </w:rPr>
      </w:pPr>
      <w:r>
        <w:rPr>
          <w:rFonts w:hAnsi="黑体" w:eastAsia="黑体"/>
          <w:sz w:val="32"/>
          <w:szCs w:val="32"/>
        </w:rPr>
        <w:t>二、工作职责</w:t>
      </w:r>
    </w:p>
    <w:p>
      <w:pPr>
        <w:snapToGrid w:val="0"/>
        <w:spacing w:line="336" w:lineRule="auto"/>
        <w:ind w:firstLine="640" w:firstLineChars="200"/>
        <w:rPr>
          <w:rFonts w:eastAsia="楷体_GB2312"/>
          <w:sz w:val="32"/>
          <w:szCs w:val="32"/>
        </w:rPr>
      </w:pPr>
      <w:r>
        <w:rPr>
          <w:rFonts w:hAnsi="楷体_GB2312" w:eastAsia="楷体_GB2312"/>
          <w:sz w:val="32"/>
          <w:szCs w:val="32"/>
        </w:rPr>
        <w:t>（一）物业服务企业</w:t>
      </w:r>
    </w:p>
    <w:p>
      <w:pPr>
        <w:snapToGrid w:val="0"/>
        <w:spacing w:line="336" w:lineRule="auto"/>
        <w:ind w:firstLine="640" w:firstLineChars="200"/>
        <w:rPr>
          <w:rFonts w:eastAsia="仿宋_GB2312"/>
          <w:sz w:val="32"/>
          <w:szCs w:val="32"/>
        </w:rPr>
      </w:pPr>
      <w:r>
        <w:rPr>
          <w:rFonts w:hAnsi="仿宋_GB2312" w:eastAsia="仿宋_GB2312"/>
          <w:sz w:val="32"/>
          <w:szCs w:val="32"/>
        </w:rPr>
        <w:t>物业服务企业是小区装修申报登记机制的实施主体，负责装修前宣传告知、装修中日常检查、装修后离场确认，其职责是：</w:t>
      </w:r>
    </w:p>
    <w:p>
      <w:pPr>
        <w:snapToGrid w:val="0"/>
        <w:spacing w:line="336" w:lineRule="auto"/>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hAnsi="仿宋_GB2312" w:eastAsia="仿宋_GB2312"/>
          <w:sz w:val="32"/>
          <w:szCs w:val="32"/>
        </w:rPr>
        <w:t>做好宣传告知，及时发放《住宅小区装修申报登记告知书》，明确装修有关注意事项和规定要求，使装修申报登记机制家喻户晓；</w:t>
      </w:r>
    </w:p>
    <w:p>
      <w:pPr>
        <w:snapToGrid w:val="0"/>
        <w:spacing w:line="336" w:lineRule="auto"/>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hAnsi="仿宋_GB2312" w:eastAsia="仿宋_GB2312"/>
          <w:sz w:val="32"/>
          <w:szCs w:val="32"/>
        </w:rPr>
        <w:t>收集业主、施工单位有关资料，及时做好申报登记登记工作；</w:t>
      </w:r>
    </w:p>
    <w:p>
      <w:pPr>
        <w:snapToGrid w:val="0"/>
        <w:spacing w:line="336" w:lineRule="auto"/>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w:t>
      </w:r>
      <w:r>
        <w:rPr>
          <w:rFonts w:hAnsi="仿宋_GB2312" w:eastAsia="仿宋_GB2312"/>
          <w:sz w:val="32"/>
          <w:szCs w:val="32"/>
        </w:rPr>
        <w:t>及时发现、劝阻、制止装修过程中发生的违法行为，对不听劝阻的及时报知执法部门，并协助做好配合工作；</w:t>
      </w:r>
    </w:p>
    <w:p>
      <w:pPr>
        <w:snapToGrid w:val="0"/>
        <w:spacing w:line="336" w:lineRule="auto"/>
        <w:ind w:firstLine="640" w:firstLineChars="200"/>
        <w:rPr>
          <w:rFonts w:eastAsia="仿宋_GB2312"/>
          <w:sz w:val="32"/>
          <w:szCs w:val="32"/>
        </w:rPr>
      </w:pPr>
      <w:r>
        <w:rPr>
          <w:rFonts w:eastAsia="仿宋_GB2312"/>
          <w:sz w:val="32"/>
          <w:szCs w:val="32"/>
        </w:rPr>
        <w:t>4.</w:t>
      </w:r>
      <w:r>
        <w:rPr>
          <w:rFonts w:hint="eastAsia" w:eastAsia="仿宋_GB2312"/>
          <w:sz w:val="32"/>
          <w:szCs w:val="32"/>
        </w:rPr>
        <w:t xml:space="preserve"> </w:t>
      </w:r>
      <w:r>
        <w:rPr>
          <w:rFonts w:hAnsi="仿宋_GB2312" w:eastAsia="仿宋_GB2312"/>
          <w:sz w:val="32"/>
          <w:szCs w:val="32"/>
        </w:rPr>
        <w:t>依法委托有资质的建筑垃圾承运企业运输装修垃圾；</w:t>
      </w:r>
    </w:p>
    <w:p>
      <w:pPr>
        <w:snapToGrid w:val="0"/>
        <w:spacing w:line="336" w:lineRule="auto"/>
        <w:ind w:firstLine="640" w:firstLineChars="200"/>
        <w:rPr>
          <w:rFonts w:eastAsia="仿宋_GB2312"/>
          <w:sz w:val="32"/>
          <w:szCs w:val="32"/>
        </w:rPr>
      </w:pPr>
      <w:r>
        <w:rPr>
          <w:rFonts w:eastAsia="仿宋_GB2312"/>
          <w:sz w:val="32"/>
          <w:szCs w:val="32"/>
        </w:rPr>
        <w:t>5.</w:t>
      </w:r>
      <w:r>
        <w:rPr>
          <w:rFonts w:hint="eastAsia" w:eastAsia="仿宋_GB2312"/>
          <w:sz w:val="32"/>
          <w:szCs w:val="32"/>
        </w:rPr>
        <w:t xml:space="preserve"> </w:t>
      </w:r>
      <w:r>
        <w:rPr>
          <w:rFonts w:hAnsi="仿宋_GB2312" w:eastAsia="仿宋_GB2312"/>
          <w:sz w:val="32"/>
          <w:szCs w:val="32"/>
        </w:rPr>
        <w:t>完善物业企业的内部管理资料台账。</w:t>
      </w:r>
    </w:p>
    <w:p>
      <w:pPr>
        <w:snapToGrid w:val="0"/>
        <w:spacing w:line="336" w:lineRule="auto"/>
        <w:ind w:firstLine="640" w:firstLineChars="200"/>
        <w:rPr>
          <w:rFonts w:eastAsia="楷体_GB2312"/>
          <w:sz w:val="32"/>
          <w:szCs w:val="32"/>
        </w:rPr>
      </w:pPr>
      <w:r>
        <w:rPr>
          <w:rFonts w:hAnsi="楷体_GB2312" w:eastAsia="楷体_GB2312"/>
          <w:sz w:val="32"/>
          <w:szCs w:val="32"/>
        </w:rPr>
        <w:t>（二）城管执法部门</w:t>
      </w:r>
    </w:p>
    <w:p>
      <w:pPr>
        <w:snapToGrid w:val="0"/>
        <w:spacing w:line="336" w:lineRule="auto"/>
        <w:ind w:firstLine="640" w:firstLineChars="200"/>
        <w:rPr>
          <w:rFonts w:eastAsia="仿宋_GB2312"/>
          <w:sz w:val="32"/>
          <w:szCs w:val="32"/>
        </w:rPr>
      </w:pPr>
      <w:r>
        <w:rPr>
          <w:rFonts w:hAnsi="仿宋_GB2312" w:eastAsia="仿宋_GB2312"/>
          <w:sz w:val="32"/>
          <w:szCs w:val="32"/>
        </w:rPr>
        <w:t>街镇城管中队是小区装修申报登记机制中的监管主体，对装修申报登记工作进行定期执法检查，对物业、业委会和居委上报的装修中发生的违法行为进行执法纠错，其职责是：</w:t>
      </w:r>
    </w:p>
    <w:p>
      <w:pPr>
        <w:snapToGrid w:val="0"/>
        <w:spacing w:line="336" w:lineRule="auto"/>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hAnsi="仿宋_GB2312" w:eastAsia="仿宋_GB2312"/>
          <w:sz w:val="32"/>
          <w:szCs w:val="32"/>
        </w:rPr>
        <w:t>检查物业企业的相关管理机制落实情况；</w:t>
      </w:r>
    </w:p>
    <w:p>
      <w:pPr>
        <w:snapToGrid w:val="0"/>
        <w:spacing w:line="336" w:lineRule="auto"/>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hAnsi="仿宋_GB2312" w:eastAsia="仿宋_GB2312"/>
          <w:sz w:val="32"/>
          <w:szCs w:val="32"/>
        </w:rPr>
        <w:t>对装修活动中发生的违法行为进行执法管理；</w:t>
      </w:r>
    </w:p>
    <w:p>
      <w:pPr>
        <w:snapToGrid w:val="0"/>
        <w:spacing w:line="336" w:lineRule="auto"/>
        <w:ind w:firstLine="640" w:firstLineChars="200"/>
        <w:rPr>
          <w:rFonts w:eastAsia="仿宋_GB2312"/>
          <w:sz w:val="32"/>
          <w:szCs w:val="32"/>
        </w:rPr>
      </w:pPr>
      <w:r>
        <w:rPr>
          <w:rFonts w:hAnsi="仿宋_GB2312" w:eastAsia="仿宋_GB2312"/>
          <w:sz w:val="32"/>
          <w:szCs w:val="32"/>
        </w:rPr>
        <w:t>（</w:t>
      </w:r>
      <w:r>
        <w:rPr>
          <w:rFonts w:eastAsia="仿宋_GB2312"/>
          <w:sz w:val="32"/>
          <w:szCs w:val="32"/>
        </w:rPr>
        <w:t>1</w:t>
      </w:r>
      <w:r>
        <w:rPr>
          <w:rFonts w:hAnsi="仿宋_GB2312" w:eastAsia="仿宋_GB2312"/>
          <w:sz w:val="32"/>
          <w:szCs w:val="32"/>
        </w:rPr>
        <w:t>）违法搭建建筑物、构筑物（含室内插层、开挖地下室、搭建悬挑结构等）；</w:t>
      </w:r>
    </w:p>
    <w:p>
      <w:pPr>
        <w:snapToGrid w:val="0"/>
        <w:spacing w:line="336" w:lineRule="auto"/>
        <w:ind w:firstLine="640" w:firstLineChars="200"/>
        <w:rPr>
          <w:rFonts w:eastAsia="仿宋_GB2312"/>
          <w:sz w:val="32"/>
          <w:szCs w:val="32"/>
        </w:rPr>
      </w:pPr>
      <w:r>
        <w:rPr>
          <w:rFonts w:hAnsi="仿宋_GB2312" w:eastAsia="仿宋_GB2312"/>
          <w:sz w:val="32"/>
          <w:szCs w:val="32"/>
        </w:rPr>
        <w:t>（</w:t>
      </w:r>
      <w:r>
        <w:rPr>
          <w:rFonts w:eastAsia="仿宋_GB2312"/>
          <w:sz w:val="32"/>
          <w:szCs w:val="32"/>
        </w:rPr>
        <w:t>2</w:t>
      </w:r>
      <w:r>
        <w:rPr>
          <w:rFonts w:hAnsi="仿宋_GB2312" w:eastAsia="仿宋_GB2312"/>
          <w:sz w:val="32"/>
          <w:szCs w:val="32"/>
        </w:rPr>
        <w:t>）损坏房屋承重结构（规划图纸中明确标注的墙体以及屋面、楼盖、楼板严禁破坏）；</w:t>
      </w:r>
    </w:p>
    <w:p>
      <w:pPr>
        <w:snapToGrid w:val="0"/>
        <w:spacing w:line="336" w:lineRule="auto"/>
        <w:ind w:firstLine="640" w:firstLineChars="200"/>
        <w:rPr>
          <w:rFonts w:eastAsia="仿宋_GB2312"/>
          <w:sz w:val="32"/>
          <w:szCs w:val="32"/>
        </w:rPr>
      </w:pPr>
      <w:r>
        <w:rPr>
          <w:rFonts w:hAnsi="仿宋_GB2312" w:eastAsia="仿宋_GB2312"/>
          <w:sz w:val="32"/>
          <w:szCs w:val="32"/>
        </w:rPr>
        <w:t>（</w:t>
      </w:r>
      <w:r>
        <w:rPr>
          <w:rFonts w:eastAsia="仿宋_GB2312"/>
          <w:sz w:val="32"/>
          <w:szCs w:val="32"/>
        </w:rPr>
        <w:t>3</w:t>
      </w:r>
      <w:r>
        <w:rPr>
          <w:rFonts w:hAnsi="仿宋_GB2312" w:eastAsia="仿宋_GB2312"/>
          <w:sz w:val="32"/>
          <w:szCs w:val="32"/>
        </w:rPr>
        <w:t>）擅自改建、占用物业共用部分（公共过道、楼梯间、设备间等公用部位严禁占用）；</w:t>
      </w:r>
    </w:p>
    <w:p>
      <w:pPr>
        <w:snapToGrid w:val="0"/>
        <w:spacing w:line="336" w:lineRule="auto"/>
        <w:ind w:firstLine="640" w:firstLineChars="200"/>
        <w:rPr>
          <w:rFonts w:eastAsia="仿宋_GB2312"/>
          <w:sz w:val="32"/>
          <w:szCs w:val="32"/>
        </w:rPr>
      </w:pPr>
      <w:r>
        <w:rPr>
          <w:rFonts w:hAnsi="仿宋_GB2312" w:eastAsia="仿宋_GB2312"/>
          <w:sz w:val="32"/>
          <w:szCs w:val="32"/>
        </w:rPr>
        <w:t>（</w:t>
      </w:r>
      <w:r>
        <w:rPr>
          <w:rFonts w:eastAsia="仿宋_GB2312"/>
          <w:sz w:val="32"/>
          <w:szCs w:val="32"/>
        </w:rPr>
        <w:t>4</w:t>
      </w:r>
      <w:r>
        <w:rPr>
          <w:rFonts w:hAnsi="仿宋_GB2312" w:eastAsia="仿宋_GB2312"/>
          <w:sz w:val="32"/>
          <w:szCs w:val="32"/>
        </w:rPr>
        <w:t>）破坏房屋外立面（严禁扩、建门窗，破坏保温层、改变原始设计）；</w:t>
      </w:r>
    </w:p>
    <w:p>
      <w:pPr>
        <w:snapToGrid w:val="0"/>
        <w:spacing w:line="336" w:lineRule="auto"/>
        <w:ind w:firstLine="640" w:firstLineChars="200"/>
        <w:rPr>
          <w:rFonts w:eastAsia="仿宋_GB2312"/>
          <w:sz w:val="32"/>
          <w:szCs w:val="32"/>
        </w:rPr>
      </w:pPr>
      <w:r>
        <w:rPr>
          <w:rFonts w:hAnsi="仿宋_GB2312" w:eastAsia="仿宋_GB2312"/>
          <w:sz w:val="32"/>
          <w:szCs w:val="32"/>
        </w:rPr>
        <w:t>（</w:t>
      </w:r>
      <w:r>
        <w:rPr>
          <w:rFonts w:eastAsia="仿宋_GB2312"/>
          <w:sz w:val="32"/>
          <w:szCs w:val="32"/>
        </w:rPr>
        <w:t>5</w:t>
      </w:r>
      <w:r>
        <w:rPr>
          <w:rFonts w:hAnsi="仿宋_GB2312" w:eastAsia="仿宋_GB2312"/>
          <w:sz w:val="32"/>
          <w:szCs w:val="32"/>
        </w:rPr>
        <w:t>）改变房屋使用性质（将住房用作办公、商业、仓储等非居住使用，以及改变起居室、卧室、厨卫、阳台、储物间的原始属性）；</w:t>
      </w:r>
    </w:p>
    <w:p>
      <w:pPr>
        <w:snapToGrid w:val="0"/>
        <w:spacing w:line="336" w:lineRule="auto"/>
        <w:ind w:firstLine="640" w:firstLineChars="200"/>
        <w:rPr>
          <w:rFonts w:eastAsia="仿宋_GB2312"/>
          <w:sz w:val="32"/>
          <w:szCs w:val="32"/>
        </w:rPr>
      </w:pPr>
      <w:r>
        <w:rPr>
          <w:rFonts w:hAnsi="仿宋_GB2312" w:eastAsia="仿宋_GB2312"/>
          <w:sz w:val="32"/>
          <w:szCs w:val="32"/>
        </w:rPr>
        <w:t>（</w:t>
      </w:r>
      <w:r>
        <w:rPr>
          <w:rFonts w:eastAsia="仿宋_GB2312"/>
          <w:sz w:val="32"/>
          <w:szCs w:val="32"/>
        </w:rPr>
        <w:t>6</w:t>
      </w:r>
      <w:r>
        <w:rPr>
          <w:rFonts w:hAnsi="仿宋_GB2312" w:eastAsia="仿宋_GB2312"/>
          <w:sz w:val="32"/>
          <w:szCs w:val="32"/>
        </w:rPr>
        <w:t>）损坏或者擅自占用、移装共用设施设备（公共水管、烟道、燃气管道等严禁改动）；</w:t>
      </w:r>
    </w:p>
    <w:p>
      <w:pPr>
        <w:snapToGrid w:val="0"/>
        <w:spacing w:line="336" w:lineRule="auto"/>
        <w:ind w:firstLine="640" w:firstLineChars="200"/>
        <w:rPr>
          <w:rFonts w:eastAsia="仿宋_GB2312"/>
          <w:sz w:val="32"/>
          <w:szCs w:val="32"/>
        </w:rPr>
      </w:pPr>
      <w:r>
        <w:rPr>
          <w:rFonts w:hAnsi="仿宋_GB2312" w:eastAsia="仿宋_GB2312"/>
          <w:sz w:val="32"/>
          <w:szCs w:val="32"/>
        </w:rPr>
        <w:t>（</w:t>
      </w:r>
      <w:r>
        <w:rPr>
          <w:rFonts w:eastAsia="仿宋_GB2312"/>
          <w:sz w:val="32"/>
          <w:szCs w:val="32"/>
        </w:rPr>
        <w:t>7</w:t>
      </w:r>
      <w:r>
        <w:rPr>
          <w:rFonts w:hAnsi="仿宋_GB2312" w:eastAsia="仿宋_GB2312"/>
          <w:sz w:val="32"/>
          <w:szCs w:val="32"/>
        </w:rPr>
        <w:t>）占绿毁绿（砍伐树木、占用绿地、改绿种菜）；</w:t>
      </w:r>
    </w:p>
    <w:p>
      <w:pPr>
        <w:snapToGrid w:val="0"/>
        <w:spacing w:line="336" w:lineRule="auto"/>
        <w:ind w:firstLine="640" w:firstLineChars="200"/>
        <w:rPr>
          <w:rFonts w:eastAsia="仿宋_GB2312"/>
          <w:sz w:val="32"/>
          <w:szCs w:val="32"/>
        </w:rPr>
      </w:pPr>
      <w:r>
        <w:rPr>
          <w:rFonts w:hAnsi="仿宋_GB2312" w:eastAsia="仿宋_GB2312"/>
          <w:sz w:val="32"/>
          <w:szCs w:val="32"/>
        </w:rPr>
        <w:t>（</w:t>
      </w:r>
      <w:r>
        <w:rPr>
          <w:rFonts w:eastAsia="仿宋_GB2312"/>
          <w:sz w:val="32"/>
          <w:szCs w:val="32"/>
        </w:rPr>
        <w:t>8</w:t>
      </w:r>
      <w:r>
        <w:rPr>
          <w:rFonts w:hAnsi="仿宋_GB2312" w:eastAsia="仿宋_GB2312"/>
          <w:sz w:val="32"/>
          <w:szCs w:val="32"/>
        </w:rPr>
        <w:t>）违反装修垃圾处置相关规定（装修垃圾袋装、堆放到小区指定堆放点）。</w:t>
      </w:r>
    </w:p>
    <w:p>
      <w:pPr>
        <w:snapToGrid w:val="0"/>
        <w:spacing w:line="336" w:lineRule="auto"/>
        <w:ind w:firstLine="640" w:firstLineChars="200"/>
        <w:rPr>
          <w:rFonts w:eastAsia="黑体"/>
          <w:sz w:val="32"/>
          <w:szCs w:val="32"/>
        </w:rPr>
      </w:pPr>
      <w:r>
        <w:rPr>
          <w:rFonts w:hAnsi="黑体" w:eastAsia="黑体"/>
          <w:sz w:val="32"/>
          <w:szCs w:val="32"/>
        </w:rPr>
        <w:t>三、工作流程</w:t>
      </w:r>
    </w:p>
    <w:p>
      <w:pPr>
        <w:snapToGrid w:val="0"/>
        <w:spacing w:line="336" w:lineRule="auto"/>
        <w:ind w:firstLine="640" w:firstLineChars="200"/>
        <w:rPr>
          <w:rFonts w:eastAsia="楷体_GB2312"/>
          <w:sz w:val="32"/>
          <w:szCs w:val="32"/>
        </w:rPr>
      </w:pPr>
      <w:r>
        <w:rPr>
          <w:rFonts w:hAnsi="楷体_GB2312" w:eastAsia="楷体_GB2312"/>
          <w:sz w:val="32"/>
          <w:szCs w:val="32"/>
        </w:rPr>
        <w:t>（一）开展宣传告知</w:t>
      </w:r>
    </w:p>
    <w:p>
      <w:pPr>
        <w:snapToGrid w:val="0"/>
        <w:spacing w:line="336" w:lineRule="auto"/>
        <w:ind w:firstLine="640" w:firstLineChars="200"/>
        <w:rPr>
          <w:rFonts w:eastAsia="仿宋_GB2312"/>
          <w:sz w:val="32"/>
          <w:szCs w:val="32"/>
        </w:rPr>
      </w:pPr>
      <w:r>
        <w:rPr>
          <w:rFonts w:hAnsi="仿宋_GB2312" w:eastAsia="仿宋_GB2312"/>
          <w:sz w:val="32"/>
          <w:szCs w:val="32"/>
        </w:rPr>
        <w:t>物业服务企业要依托小区联勤联动工作站，通过发放告知书、利用电子屏等方式加强宣传，让居民、业主知晓装修申报登记的申请途径和申报登记流程。</w:t>
      </w:r>
    </w:p>
    <w:p>
      <w:pPr>
        <w:snapToGrid w:val="0"/>
        <w:spacing w:line="336" w:lineRule="auto"/>
        <w:ind w:firstLine="640" w:firstLineChars="200"/>
        <w:rPr>
          <w:rFonts w:eastAsia="楷体_GB2312"/>
          <w:sz w:val="32"/>
          <w:szCs w:val="32"/>
        </w:rPr>
      </w:pPr>
      <w:r>
        <w:rPr>
          <w:rFonts w:hAnsi="楷体_GB2312" w:eastAsia="楷体_GB2312"/>
          <w:sz w:val="32"/>
          <w:szCs w:val="32"/>
        </w:rPr>
        <w:t>（二）业主自主申报</w:t>
      </w:r>
    </w:p>
    <w:p>
      <w:pPr>
        <w:snapToGrid w:val="0"/>
        <w:spacing w:line="336" w:lineRule="auto"/>
        <w:ind w:firstLine="640" w:firstLineChars="200"/>
        <w:rPr>
          <w:rFonts w:eastAsia="仿宋_GB2312"/>
          <w:sz w:val="32"/>
          <w:szCs w:val="32"/>
        </w:rPr>
      </w:pPr>
      <w:r>
        <w:rPr>
          <w:rFonts w:hAnsi="仿宋_GB2312" w:eastAsia="仿宋_GB2312"/>
          <w:sz w:val="32"/>
          <w:szCs w:val="32"/>
        </w:rPr>
        <w:t>业主一旦有装修需求时，可以通过线下或线上方式申报登记。</w:t>
      </w:r>
    </w:p>
    <w:p>
      <w:pPr>
        <w:snapToGrid w:val="0"/>
        <w:spacing w:line="336" w:lineRule="auto"/>
        <w:ind w:firstLine="640" w:firstLineChars="200"/>
        <w:rPr>
          <w:rFonts w:eastAsia="仿宋_GB2312"/>
          <w:sz w:val="32"/>
          <w:szCs w:val="32"/>
        </w:rPr>
      </w:pPr>
      <w:r>
        <w:rPr>
          <w:rFonts w:hAnsi="楷体" w:eastAsia="楷体"/>
          <w:sz w:val="32"/>
          <w:szCs w:val="32"/>
        </w:rPr>
        <w:t>线下申报</w:t>
      </w:r>
      <w:r>
        <w:rPr>
          <w:rFonts w:hAnsi="仿宋_GB2312" w:eastAsia="仿宋_GB2312"/>
          <w:sz w:val="32"/>
          <w:szCs w:val="32"/>
        </w:rPr>
        <w:t>：到所属小区物业服务站（点）申报登记，由物业协助使用</w:t>
      </w:r>
      <w:r>
        <w:rPr>
          <w:rFonts w:eastAsia="仿宋_GB2312"/>
          <w:sz w:val="32"/>
          <w:szCs w:val="32"/>
        </w:rPr>
        <w:t>“</w:t>
      </w:r>
      <w:r>
        <w:rPr>
          <w:rFonts w:hAnsi="仿宋_GB2312" w:eastAsia="仿宋_GB2312"/>
          <w:sz w:val="32"/>
          <w:szCs w:val="32"/>
        </w:rPr>
        <w:t>美丽家园微治理</w:t>
      </w:r>
      <w:r>
        <w:rPr>
          <w:rFonts w:eastAsia="仿宋_GB2312"/>
          <w:sz w:val="32"/>
          <w:szCs w:val="32"/>
        </w:rPr>
        <w:t>”</w:t>
      </w:r>
      <w:r>
        <w:rPr>
          <w:rFonts w:hAnsi="仿宋_GB2312" w:eastAsia="仿宋_GB2312"/>
          <w:sz w:val="32"/>
          <w:szCs w:val="32"/>
        </w:rPr>
        <w:t>微信小程序进行申报。</w:t>
      </w:r>
    </w:p>
    <w:p>
      <w:pPr>
        <w:snapToGrid w:val="0"/>
        <w:spacing w:line="336" w:lineRule="auto"/>
        <w:ind w:firstLine="640" w:firstLineChars="200"/>
        <w:rPr>
          <w:rFonts w:eastAsia="仿宋_GB2312"/>
          <w:sz w:val="32"/>
          <w:szCs w:val="32"/>
        </w:rPr>
      </w:pPr>
      <w:r>
        <w:rPr>
          <w:rFonts w:hAnsi="楷体" w:eastAsia="楷体"/>
          <w:sz w:val="32"/>
          <w:szCs w:val="32"/>
        </w:rPr>
        <w:t>线上申报</w:t>
      </w:r>
      <w:r>
        <w:rPr>
          <w:rFonts w:hAnsi="仿宋_GB2312" w:eastAsia="仿宋_GB2312"/>
          <w:sz w:val="32"/>
          <w:szCs w:val="32"/>
        </w:rPr>
        <w:t>：</w:t>
      </w:r>
      <w:r>
        <w:rPr>
          <w:rFonts w:eastAsia="仿宋_GB2312"/>
          <w:sz w:val="32"/>
          <w:szCs w:val="32"/>
        </w:rPr>
        <w:t>1.</w:t>
      </w:r>
      <w:r>
        <w:rPr>
          <w:rFonts w:hAnsi="仿宋_GB2312" w:eastAsia="仿宋_GB2312"/>
          <w:sz w:val="32"/>
          <w:szCs w:val="32"/>
        </w:rPr>
        <w:t>扫描</w:t>
      </w:r>
      <w:r>
        <w:rPr>
          <w:rFonts w:eastAsia="仿宋_GB2312"/>
          <w:sz w:val="32"/>
          <w:szCs w:val="32"/>
        </w:rPr>
        <w:t>“</w:t>
      </w:r>
      <w:r>
        <w:rPr>
          <w:rFonts w:hAnsi="仿宋_GB2312" w:eastAsia="仿宋_GB2312"/>
          <w:sz w:val="32"/>
          <w:szCs w:val="32"/>
        </w:rPr>
        <w:t>住宅小区装修申报登记二维码</w:t>
      </w:r>
      <w:r>
        <w:rPr>
          <w:rFonts w:eastAsia="仿宋_GB2312"/>
          <w:sz w:val="32"/>
          <w:szCs w:val="32"/>
        </w:rPr>
        <w:t>”</w:t>
      </w:r>
      <w:r>
        <w:rPr>
          <w:rFonts w:hAnsi="仿宋_GB2312" w:eastAsia="仿宋_GB2312"/>
          <w:sz w:val="32"/>
          <w:szCs w:val="32"/>
        </w:rPr>
        <w:t>在线申报；</w:t>
      </w:r>
      <w:r>
        <w:rPr>
          <w:rFonts w:eastAsia="仿宋_GB2312"/>
          <w:sz w:val="32"/>
          <w:szCs w:val="32"/>
        </w:rPr>
        <w:t>2.</w:t>
      </w:r>
      <w:r>
        <w:rPr>
          <w:rFonts w:hAnsi="仿宋_GB2312" w:eastAsia="仿宋_GB2312"/>
          <w:sz w:val="32"/>
          <w:szCs w:val="32"/>
        </w:rPr>
        <w:t>关注</w:t>
      </w:r>
      <w:r>
        <w:rPr>
          <w:rFonts w:eastAsia="仿宋_GB2312"/>
          <w:sz w:val="32"/>
          <w:szCs w:val="32"/>
        </w:rPr>
        <w:t>“</w:t>
      </w:r>
      <w:r>
        <w:rPr>
          <w:rFonts w:hAnsi="仿宋_GB2312" w:eastAsia="仿宋_GB2312"/>
          <w:sz w:val="32"/>
          <w:szCs w:val="32"/>
        </w:rPr>
        <w:t>浦东城管</w:t>
      </w:r>
      <w:r>
        <w:rPr>
          <w:rFonts w:eastAsia="仿宋_GB2312"/>
          <w:sz w:val="32"/>
          <w:szCs w:val="32"/>
        </w:rPr>
        <w:t>”</w:t>
      </w:r>
      <w:r>
        <w:rPr>
          <w:rFonts w:hAnsi="仿宋_GB2312" w:eastAsia="仿宋_GB2312"/>
          <w:sz w:val="32"/>
          <w:szCs w:val="32"/>
        </w:rPr>
        <w:t>微信公众号，进入服务大厅</w:t>
      </w:r>
      <w:r>
        <w:rPr>
          <w:rFonts w:eastAsia="仿宋_GB2312"/>
          <w:sz w:val="32"/>
          <w:szCs w:val="32"/>
        </w:rPr>
        <w:t>-</w:t>
      </w:r>
      <w:r>
        <w:rPr>
          <w:rFonts w:hAnsi="仿宋_GB2312" w:eastAsia="仿宋_GB2312"/>
          <w:sz w:val="32"/>
          <w:szCs w:val="32"/>
        </w:rPr>
        <w:t>装修申报在线申报。</w:t>
      </w:r>
    </w:p>
    <w:p>
      <w:pPr>
        <w:snapToGrid w:val="0"/>
        <w:spacing w:line="336" w:lineRule="auto"/>
        <w:ind w:firstLine="640" w:firstLineChars="200"/>
        <w:rPr>
          <w:rFonts w:eastAsia="仿宋_GB2312"/>
          <w:sz w:val="32"/>
          <w:szCs w:val="32"/>
        </w:rPr>
      </w:pPr>
      <w:r>
        <w:rPr>
          <w:rFonts w:hAnsi="仿宋_GB2312" w:eastAsia="仿宋_GB2312"/>
          <w:sz w:val="32"/>
          <w:szCs w:val="32"/>
        </w:rPr>
        <w:t>非业主有装修需求的，需告知房屋业主得到业主同意后，拿好相关申报材料，至小区物业服务站（点）线下申报登记。</w:t>
      </w:r>
    </w:p>
    <w:p>
      <w:pPr>
        <w:snapToGrid w:val="0"/>
        <w:spacing w:line="336" w:lineRule="auto"/>
        <w:ind w:firstLine="640" w:firstLineChars="200"/>
        <w:rPr>
          <w:rFonts w:eastAsia="楷体_GB2312"/>
          <w:sz w:val="32"/>
          <w:szCs w:val="32"/>
        </w:rPr>
      </w:pPr>
      <w:r>
        <w:rPr>
          <w:rFonts w:hAnsi="楷体_GB2312" w:eastAsia="楷体_GB2312"/>
          <w:sz w:val="32"/>
          <w:szCs w:val="32"/>
        </w:rPr>
        <w:t>（三）物业复核登记</w:t>
      </w:r>
    </w:p>
    <w:p>
      <w:pPr>
        <w:snapToGrid w:val="0"/>
        <w:spacing w:line="336" w:lineRule="auto"/>
        <w:ind w:firstLine="640" w:firstLineChars="200"/>
        <w:rPr>
          <w:rFonts w:eastAsia="仿宋_GB2312"/>
          <w:sz w:val="32"/>
          <w:szCs w:val="32"/>
        </w:rPr>
      </w:pPr>
      <w:r>
        <w:rPr>
          <w:rFonts w:hAnsi="仿宋_GB2312" w:eastAsia="仿宋_GB2312"/>
          <w:sz w:val="32"/>
          <w:szCs w:val="32"/>
        </w:rPr>
        <w:t>物业复核登记全程在线上完成，按</w:t>
      </w:r>
      <w:r>
        <w:rPr>
          <w:rFonts w:eastAsia="仿宋_GB2312"/>
          <w:sz w:val="32"/>
          <w:szCs w:val="32"/>
        </w:rPr>
        <w:t>“</w:t>
      </w:r>
      <w:r>
        <w:rPr>
          <w:rFonts w:hAnsi="仿宋_GB2312" w:eastAsia="仿宋_GB2312"/>
          <w:sz w:val="32"/>
          <w:szCs w:val="32"/>
        </w:rPr>
        <w:t>入场登记、日常检查、离场确认</w:t>
      </w:r>
      <w:r>
        <w:rPr>
          <w:rFonts w:eastAsia="仿宋_GB2312"/>
          <w:sz w:val="32"/>
          <w:szCs w:val="32"/>
        </w:rPr>
        <w:t>”</w:t>
      </w:r>
      <w:r>
        <w:rPr>
          <w:rFonts w:hAnsi="仿宋_GB2312" w:eastAsia="仿宋_GB2312"/>
          <w:sz w:val="32"/>
          <w:szCs w:val="32"/>
        </w:rPr>
        <w:t>工作流程自动建立</w:t>
      </w:r>
      <w:r>
        <w:rPr>
          <w:rFonts w:eastAsia="仿宋_GB2312"/>
          <w:sz w:val="32"/>
          <w:szCs w:val="32"/>
        </w:rPr>
        <w:t>“</w:t>
      </w:r>
      <w:r>
        <w:rPr>
          <w:rFonts w:hAnsi="仿宋_GB2312" w:eastAsia="仿宋_GB2312"/>
          <w:sz w:val="32"/>
          <w:szCs w:val="32"/>
        </w:rPr>
        <w:t>全生命周期</w:t>
      </w:r>
      <w:r>
        <w:rPr>
          <w:rFonts w:eastAsia="仿宋_GB2312"/>
          <w:sz w:val="32"/>
          <w:szCs w:val="32"/>
        </w:rPr>
        <w:t>”</w:t>
      </w:r>
      <w:r>
        <w:rPr>
          <w:rFonts w:hAnsi="仿宋_GB2312" w:eastAsia="仿宋_GB2312"/>
          <w:sz w:val="32"/>
          <w:szCs w:val="32"/>
        </w:rPr>
        <w:t>管理档案。其操作途径：</w:t>
      </w:r>
      <w:r>
        <w:rPr>
          <w:rFonts w:hAnsi="仿宋_GB2312" w:eastAsia="仿宋_GB2312"/>
          <w:b/>
          <w:bCs/>
          <w:sz w:val="32"/>
          <w:szCs w:val="32"/>
        </w:rPr>
        <w:t>一是电脑端</w:t>
      </w:r>
      <w:r>
        <w:rPr>
          <w:rFonts w:hAnsi="仿宋_GB2312" w:eastAsia="仿宋_GB2312"/>
          <w:sz w:val="32"/>
          <w:szCs w:val="32"/>
        </w:rPr>
        <w:t>（物业装修申报登记系统），由物业经理对业主提交的装修申报登记信息进行复核，查询装修申报检查数据。</w:t>
      </w:r>
      <w:r>
        <w:rPr>
          <w:rFonts w:hAnsi="仿宋_GB2312" w:eastAsia="仿宋_GB2312"/>
          <w:b/>
          <w:bCs/>
          <w:sz w:val="32"/>
          <w:szCs w:val="32"/>
        </w:rPr>
        <w:t>一是手机端：</w:t>
      </w:r>
      <w:r>
        <w:rPr>
          <w:rFonts w:hAnsi="仿宋_GB2312" w:eastAsia="仿宋_GB2312"/>
          <w:sz w:val="32"/>
          <w:szCs w:val="32"/>
        </w:rPr>
        <w:t>美丽家园微智理小程序</w:t>
      </w:r>
      <w:r>
        <w:rPr>
          <w:rFonts w:eastAsia="仿宋_GB2312"/>
          <w:sz w:val="32"/>
          <w:szCs w:val="32"/>
        </w:rPr>
        <w:t>“</w:t>
      </w:r>
      <w:r>
        <w:rPr>
          <w:rFonts w:hAnsi="仿宋_GB2312" w:eastAsia="仿宋_GB2312"/>
          <w:sz w:val="32"/>
          <w:szCs w:val="32"/>
        </w:rPr>
        <w:t>装修申报登记模块</w:t>
      </w:r>
      <w:r>
        <w:rPr>
          <w:rFonts w:eastAsia="仿宋_GB2312"/>
          <w:sz w:val="32"/>
          <w:szCs w:val="32"/>
        </w:rPr>
        <w:t>”</w:t>
      </w:r>
      <w:r>
        <w:rPr>
          <w:rFonts w:hAnsi="仿宋_GB2312" w:eastAsia="仿宋_GB2312"/>
          <w:sz w:val="32"/>
          <w:szCs w:val="32"/>
        </w:rPr>
        <w:t>，物业检查人员开展日常检查。登记申报登记程序是：</w:t>
      </w:r>
    </w:p>
    <w:p>
      <w:pPr>
        <w:snapToGrid w:val="0"/>
        <w:spacing w:line="336" w:lineRule="auto"/>
        <w:ind w:firstLine="643" w:firstLineChars="200"/>
        <w:rPr>
          <w:rFonts w:eastAsia="仿宋_GB2312"/>
          <w:b/>
          <w:bCs/>
          <w:sz w:val="32"/>
          <w:szCs w:val="32"/>
        </w:rPr>
      </w:pPr>
      <w:r>
        <w:rPr>
          <w:rFonts w:eastAsia="仿宋_GB2312"/>
          <w:b/>
          <w:bCs/>
          <w:sz w:val="32"/>
          <w:szCs w:val="32"/>
        </w:rPr>
        <w:t>1.</w:t>
      </w:r>
      <w:r>
        <w:rPr>
          <w:rFonts w:hint="eastAsia" w:eastAsia="仿宋_GB2312"/>
          <w:b/>
          <w:bCs/>
          <w:sz w:val="32"/>
          <w:szCs w:val="32"/>
        </w:rPr>
        <w:t xml:space="preserve"> </w:t>
      </w:r>
      <w:r>
        <w:rPr>
          <w:rFonts w:hAnsi="仿宋_GB2312" w:eastAsia="仿宋_GB2312"/>
          <w:b/>
          <w:bCs/>
          <w:sz w:val="32"/>
          <w:szCs w:val="32"/>
        </w:rPr>
        <w:t>入场登记</w:t>
      </w:r>
    </w:p>
    <w:p>
      <w:pPr>
        <w:snapToGrid w:val="0"/>
        <w:spacing w:line="336" w:lineRule="auto"/>
        <w:ind w:firstLine="640" w:firstLineChars="200"/>
        <w:rPr>
          <w:rFonts w:eastAsia="仿宋_GB2312"/>
          <w:sz w:val="32"/>
          <w:szCs w:val="32"/>
        </w:rPr>
      </w:pPr>
      <w:r>
        <w:rPr>
          <w:rFonts w:hAnsi="仿宋_GB2312" w:eastAsia="仿宋_GB2312"/>
          <w:sz w:val="32"/>
          <w:szCs w:val="32"/>
        </w:rPr>
        <w:t>物业认真审核业主、装修公司相关资料，按照</w:t>
      </w:r>
      <w:r>
        <w:rPr>
          <w:rFonts w:eastAsia="仿宋_GB2312"/>
          <w:sz w:val="32"/>
          <w:szCs w:val="32"/>
        </w:rPr>
        <w:t>“</w:t>
      </w:r>
      <w:r>
        <w:rPr>
          <w:rFonts w:hAnsi="仿宋_GB2312" w:eastAsia="仿宋_GB2312"/>
          <w:sz w:val="32"/>
          <w:szCs w:val="32"/>
        </w:rPr>
        <w:t>一户一档</w:t>
      </w:r>
      <w:r>
        <w:rPr>
          <w:rFonts w:eastAsia="仿宋_GB2312"/>
          <w:sz w:val="32"/>
          <w:szCs w:val="32"/>
        </w:rPr>
        <w:t>”</w:t>
      </w:r>
      <w:r>
        <w:rPr>
          <w:rFonts w:hAnsi="仿宋_GB2312" w:eastAsia="仿宋_GB2312"/>
          <w:sz w:val="32"/>
          <w:szCs w:val="32"/>
        </w:rPr>
        <w:t>办理装修入场登记，并履行以下职责</w:t>
      </w:r>
      <w:r>
        <w:rPr>
          <w:rFonts w:eastAsia="仿宋_GB2312"/>
          <w:sz w:val="32"/>
          <w:szCs w:val="32"/>
        </w:rPr>
        <w:t>:</w:t>
      </w:r>
    </w:p>
    <w:p>
      <w:pPr>
        <w:snapToGrid w:val="0"/>
        <w:spacing w:line="336" w:lineRule="auto"/>
        <w:ind w:firstLine="640" w:firstLineChars="200"/>
        <w:rPr>
          <w:rFonts w:eastAsia="仿宋_GB2312"/>
          <w:sz w:val="32"/>
          <w:szCs w:val="32"/>
        </w:rPr>
      </w:pPr>
      <w:r>
        <w:rPr>
          <w:rFonts w:hAnsi="仿宋_GB2312" w:eastAsia="仿宋_GB2312"/>
          <w:sz w:val="32"/>
          <w:szCs w:val="32"/>
        </w:rPr>
        <w:t>（</w:t>
      </w:r>
      <w:r>
        <w:rPr>
          <w:rFonts w:eastAsia="仿宋_GB2312"/>
          <w:sz w:val="32"/>
          <w:szCs w:val="32"/>
        </w:rPr>
        <w:t>1</w:t>
      </w:r>
      <w:r>
        <w:rPr>
          <w:rFonts w:hAnsi="仿宋_GB2312" w:eastAsia="仿宋_GB2312"/>
          <w:sz w:val="32"/>
          <w:szCs w:val="32"/>
        </w:rPr>
        <w:t>）加强日常巡查，发现有装修需求的业主应主动上门提供服务，对非业主提交的装修申报开展线下登记；</w:t>
      </w:r>
      <w:r>
        <w:rPr>
          <w:rFonts w:eastAsia="仿宋_GB2312"/>
          <w:sz w:val="32"/>
          <w:szCs w:val="32"/>
        </w:rPr>
        <w:t xml:space="preserve"> </w:t>
      </w:r>
    </w:p>
    <w:p>
      <w:pPr>
        <w:snapToGrid w:val="0"/>
        <w:spacing w:line="336" w:lineRule="auto"/>
        <w:ind w:firstLine="640" w:firstLineChars="200"/>
        <w:rPr>
          <w:rFonts w:eastAsia="仿宋_GB2312"/>
          <w:sz w:val="32"/>
          <w:szCs w:val="32"/>
        </w:rPr>
      </w:pPr>
      <w:r>
        <w:rPr>
          <w:rFonts w:hAnsi="仿宋_GB2312" w:eastAsia="仿宋_GB2312"/>
          <w:sz w:val="32"/>
          <w:szCs w:val="32"/>
        </w:rPr>
        <w:t>（</w:t>
      </w:r>
      <w:r>
        <w:rPr>
          <w:rFonts w:eastAsia="仿宋_GB2312"/>
          <w:sz w:val="32"/>
          <w:szCs w:val="32"/>
        </w:rPr>
        <w:t>2</w:t>
      </w:r>
      <w:r>
        <w:rPr>
          <w:rFonts w:hAnsi="仿宋_GB2312" w:eastAsia="仿宋_GB2312"/>
          <w:sz w:val="32"/>
          <w:szCs w:val="32"/>
        </w:rPr>
        <w:t>）严格小区门岗管理，未经申报登记的装修材料一律不得进入小区；</w:t>
      </w:r>
    </w:p>
    <w:p>
      <w:pPr>
        <w:snapToGrid w:val="0"/>
        <w:spacing w:line="336" w:lineRule="auto"/>
        <w:ind w:firstLine="640" w:firstLineChars="200"/>
        <w:rPr>
          <w:rFonts w:eastAsia="仿宋_GB2312"/>
          <w:sz w:val="32"/>
          <w:szCs w:val="32"/>
        </w:rPr>
      </w:pPr>
      <w:r>
        <w:rPr>
          <w:rFonts w:hAnsi="仿宋_GB2312" w:eastAsia="仿宋_GB2312"/>
          <w:sz w:val="32"/>
          <w:szCs w:val="32"/>
        </w:rPr>
        <w:t>（</w:t>
      </w:r>
      <w:r>
        <w:rPr>
          <w:rFonts w:eastAsia="仿宋_GB2312"/>
          <w:sz w:val="32"/>
          <w:szCs w:val="32"/>
        </w:rPr>
        <w:t>3</w:t>
      </w:r>
      <w:r>
        <w:rPr>
          <w:rFonts w:hAnsi="仿宋_GB2312" w:eastAsia="仿宋_GB2312"/>
          <w:sz w:val="32"/>
          <w:szCs w:val="32"/>
        </w:rPr>
        <w:t>）向业主发放《住宅小区装修申报登记告知书》，明确注明房屋承重结构、公用设施设备、物业权属划分、物业使用特性、施工规范要求、装修垃圾处置及其他禁止行为，由申报登记人和施工单位负责人或实际施工人签字确认；</w:t>
      </w:r>
    </w:p>
    <w:p>
      <w:pPr>
        <w:snapToGrid w:val="0"/>
        <w:spacing w:line="336" w:lineRule="auto"/>
        <w:ind w:firstLine="640" w:firstLineChars="200"/>
        <w:rPr>
          <w:rFonts w:eastAsia="仿宋_GB2312"/>
          <w:sz w:val="32"/>
          <w:szCs w:val="32"/>
        </w:rPr>
      </w:pPr>
      <w:r>
        <w:rPr>
          <w:rFonts w:hAnsi="仿宋_GB2312" w:eastAsia="仿宋_GB2312"/>
          <w:sz w:val="32"/>
          <w:szCs w:val="32"/>
        </w:rPr>
        <w:t>（</w:t>
      </w:r>
      <w:r>
        <w:rPr>
          <w:rFonts w:eastAsia="仿宋_GB2312"/>
          <w:sz w:val="32"/>
          <w:szCs w:val="32"/>
        </w:rPr>
        <w:t>4</w:t>
      </w:r>
      <w:r>
        <w:rPr>
          <w:rFonts w:hAnsi="仿宋_GB2312" w:eastAsia="仿宋_GB2312"/>
          <w:sz w:val="32"/>
          <w:szCs w:val="32"/>
        </w:rPr>
        <w:t>）依据有关管理规定对施工方案进行审核，符合装修规定后由物业经办人签字盖章；</w:t>
      </w:r>
    </w:p>
    <w:p>
      <w:pPr>
        <w:snapToGrid w:val="0"/>
        <w:spacing w:line="336" w:lineRule="auto"/>
        <w:ind w:firstLine="640" w:firstLineChars="200"/>
        <w:rPr>
          <w:rFonts w:eastAsia="仿宋_GB2312"/>
          <w:sz w:val="32"/>
          <w:szCs w:val="32"/>
        </w:rPr>
      </w:pPr>
      <w:r>
        <w:rPr>
          <w:rFonts w:hAnsi="仿宋_GB2312" w:eastAsia="仿宋_GB2312"/>
          <w:sz w:val="32"/>
          <w:szCs w:val="32"/>
        </w:rPr>
        <w:t>（</w:t>
      </w:r>
      <w:r>
        <w:rPr>
          <w:rFonts w:eastAsia="仿宋_GB2312"/>
          <w:sz w:val="32"/>
          <w:szCs w:val="32"/>
        </w:rPr>
        <w:t>5</w:t>
      </w:r>
      <w:r>
        <w:rPr>
          <w:rFonts w:hAnsi="仿宋_GB2312" w:eastAsia="仿宋_GB2312"/>
          <w:sz w:val="32"/>
          <w:szCs w:val="32"/>
        </w:rPr>
        <w:t>）遇有业主装修拒不登记，经劝阻无效的，应及时报知属地城管执法部门开展执法处置。</w:t>
      </w:r>
    </w:p>
    <w:p>
      <w:pPr>
        <w:snapToGrid w:val="0"/>
        <w:spacing w:line="336" w:lineRule="auto"/>
        <w:ind w:firstLine="643" w:firstLineChars="200"/>
        <w:rPr>
          <w:rFonts w:eastAsia="仿宋_GB2312"/>
          <w:b/>
          <w:bCs/>
          <w:sz w:val="32"/>
          <w:szCs w:val="32"/>
        </w:rPr>
      </w:pPr>
      <w:r>
        <w:rPr>
          <w:rFonts w:eastAsia="仿宋_GB2312"/>
          <w:b/>
          <w:bCs/>
          <w:sz w:val="32"/>
          <w:szCs w:val="32"/>
        </w:rPr>
        <w:t>2.</w:t>
      </w:r>
      <w:r>
        <w:rPr>
          <w:rFonts w:hint="eastAsia" w:eastAsia="仿宋_GB2312"/>
          <w:b/>
          <w:bCs/>
          <w:sz w:val="32"/>
          <w:szCs w:val="32"/>
        </w:rPr>
        <w:t xml:space="preserve"> </w:t>
      </w:r>
      <w:r>
        <w:rPr>
          <w:rFonts w:hAnsi="仿宋_GB2312" w:eastAsia="仿宋_GB2312"/>
          <w:b/>
          <w:bCs/>
          <w:sz w:val="32"/>
          <w:szCs w:val="32"/>
        </w:rPr>
        <w:t>日常检查</w:t>
      </w:r>
    </w:p>
    <w:p>
      <w:pPr>
        <w:snapToGrid w:val="0"/>
        <w:spacing w:line="336" w:lineRule="auto"/>
        <w:ind w:firstLine="640" w:firstLineChars="200"/>
        <w:rPr>
          <w:rFonts w:eastAsia="仿宋_GB2312"/>
          <w:sz w:val="32"/>
          <w:szCs w:val="32"/>
        </w:rPr>
      </w:pPr>
      <w:r>
        <w:rPr>
          <w:rFonts w:hAnsi="仿宋_GB2312" w:eastAsia="仿宋_GB2312"/>
          <w:sz w:val="32"/>
          <w:szCs w:val="32"/>
        </w:rPr>
        <w:t>日常检查是确保装修申报登记工作质量的重要工作，是对小区实施综合监管的核心：</w:t>
      </w:r>
    </w:p>
    <w:p>
      <w:pPr>
        <w:snapToGrid w:val="0"/>
        <w:spacing w:line="336" w:lineRule="auto"/>
        <w:ind w:firstLine="640" w:firstLineChars="200"/>
        <w:rPr>
          <w:rFonts w:eastAsia="仿宋_GB2312"/>
          <w:sz w:val="32"/>
          <w:szCs w:val="32"/>
        </w:rPr>
      </w:pPr>
      <w:r>
        <w:rPr>
          <w:rFonts w:hAnsi="仿宋_GB2312" w:eastAsia="仿宋_GB2312"/>
          <w:sz w:val="32"/>
          <w:szCs w:val="32"/>
        </w:rPr>
        <w:t>（</w:t>
      </w:r>
      <w:r>
        <w:rPr>
          <w:rFonts w:eastAsia="仿宋_GB2312"/>
          <w:sz w:val="32"/>
          <w:szCs w:val="32"/>
        </w:rPr>
        <w:t>1</w:t>
      </w:r>
      <w:r>
        <w:rPr>
          <w:rFonts w:hAnsi="仿宋_GB2312" w:eastAsia="仿宋_GB2312"/>
          <w:sz w:val="32"/>
          <w:szCs w:val="32"/>
        </w:rPr>
        <w:t>）对小区内的装修行为，物业企业每日应落实不少于一次的检查，遇有小区集体装修等特殊情况的，物业企业应及时加强力量，确保</w:t>
      </w:r>
      <w:r>
        <w:rPr>
          <w:rFonts w:eastAsia="仿宋_GB2312"/>
          <w:sz w:val="32"/>
          <w:szCs w:val="32"/>
        </w:rPr>
        <w:t>“</w:t>
      </w:r>
      <w:r>
        <w:rPr>
          <w:rFonts w:hAnsi="仿宋_GB2312" w:eastAsia="仿宋_GB2312"/>
          <w:sz w:val="32"/>
          <w:szCs w:val="32"/>
        </w:rPr>
        <w:t>每日一检</w:t>
      </w:r>
      <w:r>
        <w:rPr>
          <w:rFonts w:eastAsia="仿宋_GB2312"/>
          <w:sz w:val="32"/>
          <w:szCs w:val="32"/>
        </w:rPr>
        <w:t>”</w:t>
      </w:r>
      <w:r>
        <w:rPr>
          <w:rFonts w:hAnsi="仿宋_GB2312" w:eastAsia="仿宋_GB2312"/>
          <w:sz w:val="32"/>
          <w:szCs w:val="32"/>
        </w:rPr>
        <w:t>落实。逾期未检查连续</w:t>
      </w:r>
      <w:r>
        <w:rPr>
          <w:rFonts w:eastAsia="仿宋_GB2312"/>
          <w:sz w:val="32"/>
          <w:szCs w:val="32"/>
        </w:rPr>
        <w:t>3</w:t>
      </w:r>
      <w:r>
        <w:rPr>
          <w:rFonts w:hAnsi="仿宋_GB2312" w:eastAsia="仿宋_GB2312"/>
          <w:sz w:val="32"/>
          <w:szCs w:val="32"/>
        </w:rPr>
        <w:t>天或累计</w:t>
      </w:r>
      <w:r>
        <w:rPr>
          <w:rFonts w:eastAsia="仿宋_GB2312"/>
          <w:sz w:val="32"/>
          <w:szCs w:val="32"/>
        </w:rPr>
        <w:t>5</w:t>
      </w:r>
      <w:r>
        <w:rPr>
          <w:rFonts w:hAnsi="仿宋_GB2312" w:eastAsia="仿宋_GB2312"/>
          <w:sz w:val="32"/>
          <w:szCs w:val="32"/>
        </w:rPr>
        <w:t>天的，将形成工单推送至城管中队，中队将至现场检查并追究物业未尽管理义务的责任；</w:t>
      </w:r>
    </w:p>
    <w:p>
      <w:pPr>
        <w:snapToGrid w:val="0"/>
        <w:spacing w:line="336" w:lineRule="auto"/>
        <w:ind w:firstLine="640" w:firstLineChars="200"/>
        <w:rPr>
          <w:rFonts w:eastAsia="仿宋_GB2312"/>
          <w:sz w:val="32"/>
          <w:szCs w:val="32"/>
        </w:rPr>
      </w:pPr>
      <w:r>
        <w:rPr>
          <w:rFonts w:hAnsi="仿宋_GB2312" w:eastAsia="仿宋_GB2312"/>
          <w:sz w:val="32"/>
          <w:szCs w:val="32"/>
        </w:rPr>
        <w:t>（</w:t>
      </w:r>
      <w:r>
        <w:rPr>
          <w:rFonts w:eastAsia="仿宋_GB2312"/>
          <w:sz w:val="32"/>
          <w:szCs w:val="32"/>
        </w:rPr>
        <w:t>2</w:t>
      </w:r>
      <w:r>
        <w:rPr>
          <w:rFonts w:hAnsi="仿宋_GB2312" w:eastAsia="仿宋_GB2312"/>
          <w:sz w:val="32"/>
          <w:szCs w:val="32"/>
        </w:rPr>
        <w:t>）在检查过程中发现有涉嫌违规装修行为的，按照：立即通知业主、责令立即停工并先行自行整改、现场拍照固定证据、通知小区门卫劝阻违法施工物品进入小区等程序加强重点监管；</w:t>
      </w:r>
    </w:p>
    <w:p>
      <w:pPr>
        <w:snapToGrid w:val="0"/>
        <w:spacing w:line="336" w:lineRule="auto"/>
        <w:ind w:firstLine="640" w:firstLineChars="200"/>
        <w:rPr>
          <w:rFonts w:eastAsia="仿宋_GB2312"/>
          <w:sz w:val="32"/>
          <w:szCs w:val="32"/>
        </w:rPr>
      </w:pPr>
      <w:r>
        <w:rPr>
          <w:rFonts w:hAnsi="仿宋_GB2312" w:eastAsia="仿宋_GB2312"/>
          <w:sz w:val="32"/>
          <w:szCs w:val="32"/>
        </w:rPr>
        <w:t>（</w:t>
      </w:r>
      <w:r>
        <w:rPr>
          <w:rFonts w:eastAsia="仿宋_GB2312"/>
          <w:sz w:val="32"/>
          <w:szCs w:val="32"/>
        </w:rPr>
        <w:t>3</w:t>
      </w:r>
      <w:r>
        <w:rPr>
          <w:rFonts w:hAnsi="仿宋_GB2312" w:eastAsia="仿宋_GB2312"/>
          <w:sz w:val="32"/>
          <w:szCs w:val="32"/>
        </w:rPr>
        <w:t>）对发现的涉嫌违规装修行为，业主自行整改不力或无法整改、拒绝整改的，物业企业应及时上报属地城管中队进行处置；</w:t>
      </w:r>
    </w:p>
    <w:p>
      <w:pPr>
        <w:snapToGrid w:val="0"/>
        <w:spacing w:line="336" w:lineRule="auto"/>
        <w:ind w:firstLine="640" w:firstLineChars="200"/>
        <w:rPr>
          <w:rFonts w:eastAsia="仿宋_GB2312"/>
          <w:sz w:val="32"/>
          <w:szCs w:val="32"/>
        </w:rPr>
      </w:pPr>
      <w:r>
        <w:rPr>
          <w:rFonts w:hAnsi="仿宋_GB2312" w:eastAsia="仿宋_GB2312"/>
          <w:sz w:val="32"/>
          <w:szCs w:val="32"/>
        </w:rPr>
        <w:t>（</w:t>
      </w:r>
      <w:r>
        <w:rPr>
          <w:rFonts w:eastAsia="仿宋_GB2312"/>
          <w:sz w:val="32"/>
          <w:szCs w:val="32"/>
        </w:rPr>
        <w:t>4</w:t>
      </w:r>
      <w:r>
        <w:rPr>
          <w:rFonts w:hAnsi="仿宋_GB2312" w:eastAsia="仿宋_GB2312"/>
          <w:sz w:val="32"/>
          <w:szCs w:val="32"/>
        </w:rPr>
        <w:t>）每日检查情况及有关问题处置过程记录统一归入《日常检查档案》备查。</w:t>
      </w:r>
    </w:p>
    <w:p>
      <w:pPr>
        <w:snapToGrid w:val="0"/>
        <w:spacing w:line="336" w:lineRule="auto"/>
        <w:ind w:firstLine="643" w:firstLineChars="200"/>
        <w:rPr>
          <w:rFonts w:eastAsia="仿宋_GB2312"/>
          <w:b/>
          <w:bCs/>
          <w:sz w:val="32"/>
          <w:szCs w:val="32"/>
        </w:rPr>
      </w:pPr>
      <w:r>
        <w:rPr>
          <w:rFonts w:eastAsia="仿宋_GB2312"/>
          <w:b/>
          <w:bCs/>
          <w:sz w:val="32"/>
          <w:szCs w:val="32"/>
        </w:rPr>
        <w:t>3.</w:t>
      </w:r>
      <w:r>
        <w:rPr>
          <w:rFonts w:hint="eastAsia" w:eastAsia="仿宋_GB2312"/>
          <w:b/>
          <w:bCs/>
          <w:sz w:val="32"/>
          <w:szCs w:val="32"/>
        </w:rPr>
        <w:t xml:space="preserve"> </w:t>
      </w:r>
      <w:r>
        <w:rPr>
          <w:rFonts w:hAnsi="仿宋_GB2312" w:eastAsia="仿宋_GB2312"/>
          <w:b/>
          <w:bCs/>
          <w:sz w:val="32"/>
          <w:szCs w:val="32"/>
        </w:rPr>
        <w:t>离场确认</w:t>
      </w:r>
    </w:p>
    <w:p>
      <w:pPr>
        <w:snapToGrid w:val="0"/>
        <w:spacing w:line="336" w:lineRule="auto"/>
        <w:ind w:firstLine="640" w:firstLineChars="200"/>
        <w:rPr>
          <w:rFonts w:eastAsia="仿宋_GB2312"/>
          <w:sz w:val="32"/>
          <w:szCs w:val="32"/>
        </w:rPr>
      </w:pPr>
      <w:r>
        <w:rPr>
          <w:rFonts w:hAnsi="仿宋_GB2312" w:eastAsia="仿宋_GB2312"/>
          <w:sz w:val="32"/>
          <w:szCs w:val="32"/>
        </w:rPr>
        <w:t>业主装修结束时，经物业检查确无违规装修行为的，方可组织离场确认，离场确认结果作为对装修行为管理终止的依据归档保存。</w:t>
      </w:r>
    </w:p>
    <w:p>
      <w:pPr>
        <w:snapToGrid w:val="0"/>
        <w:spacing w:line="336" w:lineRule="auto"/>
        <w:ind w:firstLine="643" w:firstLineChars="200"/>
        <w:rPr>
          <w:rFonts w:eastAsia="仿宋_GB2312"/>
          <w:b/>
          <w:bCs/>
          <w:sz w:val="32"/>
          <w:szCs w:val="32"/>
        </w:rPr>
      </w:pPr>
      <w:r>
        <w:rPr>
          <w:rFonts w:eastAsia="仿宋_GB2312"/>
          <w:b/>
          <w:bCs/>
          <w:sz w:val="32"/>
          <w:szCs w:val="32"/>
        </w:rPr>
        <w:t>4.</w:t>
      </w:r>
      <w:r>
        <w:rPr>
          <w:rFonts w:hint="eastAsia" w:eastAsia="仿宋_GB2312"/>
          <w:b/>
          <w:bCs/>
          <w:sz w:val="32"/>
          <w:szCs w:val="32"/>
        </w:rPr>
        <w:t xml:space="preserve"> </w:t>
      </w:r>
      <w:r>
        <w:rPr>
          <w:rFonts w:hAnsi="仿宋_GB2312" w:eastAsia="仿宋_GB2312"/>
          <w:b/>
          <w:bCs/>
          <w:sz w:val="32"/>
          <w:szCs w:val="32"/>
        </w:rPr>
        <w:t>拒不登记</w:t>
      </w:r>
      <w:r>
        <w:rPr>
          <w:rFonts w:eastAsia="仿宋_GB2312"/>
          <w:b/>
          <w:bCs/>
          <w:sz w:val="32"/>
          <w:szCs w:val="32"/>
        </w:rPr>
        <w:t>/</w:t>
      </w:r>
      <w:r>
        <w:rPr>
          <w:rFonts w:hAnsi="仿宋_GB2312" w:eastAsia="仿宋_GB2312"/>
          <w:b/>
          <w:bCs/>
          <w:sz w:val="32"/>
          <w:szCs w:val="32"/>
        </w:rPr>
        <w:t>新增违建</w:t>
      </w:r>
    </w:p>
    <w:p>
      <w:pPr>
        <w:snapToGrid w:val="0"/>
        <w:spacing w:line="336" w:lineRule="auto"/>
        <w:ind w:firstLine="640"/>
        <w:rPr>
          <w:rFonts w:eastAsia="仿宋_GB2312"/>
          <w:sz w:val="32"/>
          <w:szCs w:val="32"/>
        </w:rPr>
      </w:pPr>
      <w:r>
        <w:rPr>
          <w:rFonts w:hAnsi="仿宋_GB2312" w:eastAsia="仿宋_GB2312"/>
          <w:sz w:val="32"/>
          <w:szCs w:val="32"/>
        </w:rPr>
        <w:t>业主装修未按规定进行申报登记的，物业应填写《拒不登记问题上报表》，提交至属地城管中队。</w:t>
      </w:r>
    </w:p>
    <w:p>
      <w:pPr>
        <w:snapToGrid w:val="0"/>
        <w:spacing w:line="336" w:lineRule="auto"/>
        <w:ind w:firstLine="640"/>
        <w:rPr>
          <w:rFonts w:eastAsia="仿宋_GB2312"/>
          <w:sz w:val="32"/>
          <w:szCs w:val="32"/>
        </w:rPr>
      </w:pPr>
      <w:r>
        <w:rPr>
          <w:rFonts w:hAnsi="仿宋_GB2312" w:eastAsia="仿宋_GB2312"/>
          <w:sz w:val="32"/>
          <w:szCs w:val="32"/>
        </w:rPr>
        <w:t>物业在日常巡查过程中，发现管辖区域内有搭建违法建筑的，将相关线索通过填写《新增违建问题上报表》提交至属地城管中队。</w:t>
      </w:r>
    </w:p>
    <w:p>
      <w:pPr>
        <w:snapToGrid w:val="0"/>
        <w:spacing w:line="336" w:lineRule="auto"/>
        <w:ind w:firstLine="640" w:firstLineChars="200"/>
        <w:rPr>
          <w:rFonts w:eastAsia="楷体_GB2312"/>
          <w:sz w:val="32"/>
          <w:szCs w:val="32"/>
        </w:rPr>
      </w:pPr>
      <w:r>
        <w:rPr>
          <w:rFonts w:hAnsi="楷体_GB2312" w:eastAsia="楷体_GB2312"/>
          <w:sz w:val="32"/>
          <w:szCs w:val="32"/>
        </w:rPr>
        <w:t>（四）城管执法保障</w:t>
      </w:r>
    </w:p>
    <w:p>
      <w:pPr>
        <w:snapToGrid w:val="0"/>
        <w:spacing w:line="336" w:lineRule="auto"/>
        <w:ind w:firstLine="640" w:firstLineChars="200"/>
        <w:rPr>
          <w:rFonts w:eastAsia="仿宋_GB2312"/>
          <w:sz w:val="32"/>
          <w:szCs w:val="32"/>
        </w:rPr>
      </w:pPr>
      <w:r>
        <w:rPr>
          <w:rFonts w:hAnsi="仿宋_GB2312" w:eastAsia="仿宋_GB2312"/>
          <w:sz w:val="32"/>
          <w:szCs w:val="32"/>
        </w:rPr>
        <w:t>城管社区工作室要把落实小区物业装修申报的执法保障作为城管进社区和小区综合监管的任务要求，城管联络队员对物业上报的违规装修问题及时进行依法处置，切实强化执法保障。</w:t>
      </w:r>
    </w:p>
    <w:p>
      <w:pPr>
        <w:snapToGrid w:val="0"/>
        <w:spacing w:line="336" w:lineRule="auto"/>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hAnsi="仿宋_GB2312" w:eastAsia="仿宋_GB2312"/>
          <w:sz w:val="32"/>
          <w:szCs w:val="32"/>
        </w:rPr>
        <w:t>街镇城管中队业务中台接到物业上报问题工单后，应当在</w:t>
      </w:r>
      <w:r>
        <w:rPr>
          <w:rFonts w:eastAsia="仿宋_GB2312"/>
          <w:sz w:val="32"/>
          <w:szCs w:val="32"/>
        </w:rPr>
        <w:t>2</w:t>
      </w:r>
      <w:r>
        <w:rPr>
          <w:rFonts w:hAnsi="仿宋_GB2312" w:eastAsia="仿宋_GB2312"/>
          <w:sz w:val="32"/>
          <w:szCs w:val="32"/>
        </w:rPr>
        <w:t>小时内接单并将任务工单通过浦东城管</w:t>
      </w:r>
      <w:r>
        <w:rPr>
          <w:rFonts w:eastAsia="仿宋_GB2312"/>
          <w:sz w:val="32"/>
          <w:szCs w:val="32"/>
        </w:rPr>
        <w:t>APP</w:t>
      </w:r>
      <w:r>
        <w:rPr>
          <w:rFonts w:hAnsi="仿宋_GB2312" w:eastAsia="仿宋_GB2312"/>
          <w:sz w:val="32"/>
          <w:szCs w:val="32"/>
        </w:rPr>
        <w:t>下派至责任队员，法律、法规另有特定时限要求的除外；</w:t>
      </w:r>
    </w:p>
    <w:p>
      <w:pPr>
        <w:snapToGrid w:val="0"/>
        <w:spacing w:line="336" w:lineRule="auto"/>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hAnsi="仿宋_GB2312" w:eastAsia="仿宋_GB2312"/>
          <w:sz w:val="32"/>
          <w:szCs w:val="32"/>
        </w:rPr>
        <w:t>责任队员接单后</w:t>
      </w:r>
      <w:r>
        <w:rPr>
          <w:rFonts w:eastAsia="仿宋_GB2312"/>
          <w:sz w:val="32"/>
          <w:szCs w:val="32"/>
        </w:rPr>
        <w:t>24</w:t>
      </w:r>
      <w:r>
        <w:rPr>
          <w:rFonts w:hAnsi="仿宋_GB2312" w:eastAsia="仿宋_GB2312"/>
          <w:sz w:val="32"/>
          <w:szCs w:val="32"/>
        </w:rPr>
        <w:t>小时内至现场进行处置，对于属于城管领域处罚事项的案件，应当严格按照规范化办案处置流程开展执法工作，做到</w:t>
      </w:r>
      <w:r>
        <w:rPr>
          <w:rFonts w:eastAsia="仿宋_GB2312"/>
          <w:sz w:val="32"/>
          <w:szCs w:val="32"/>
        </w:rPr>
        <w:t>“</w:t>
      </w:r>
      <w:r>
        <w:rPr>
          <w:rFonts w:hAnsi="仿宋_GB2312" w:eastAsia="仿宋_GB2312"/>
          <w:sz w:val="32"/>
          <w:szCs w:val="32"/>
        </w:rPr>
        <w:t>应转尽转，应处尽处</w:t>
      </w:r>
      <w:r>
        <w:rPr>
          <w:rFonts w:eastAsia="仿宋_GB2312"/>
          <w:sz w:val="32"/>
          <w:szCs w:val="32"/>
        </w:rPr>
        <w:t>”</w:t>
      </w:r>
      <w:r>
        <w:rPr>
          <w:rFonts w:hAnsi="仿宋_GB2312" w:eastAsia="仿宋_GB2312"/>
          <w:sz w:val="32"/>
          <w:szCs w:val="32"/>
        </w:rPr>
        <w:t>，应在</w:t>
      </w:r>
      <w:r>
        <w:rPr>
          <w:rFonts w:eastAsia="仿宋_GB2312"/>
          <w:sz w:val="32"/>
          <w:szCs w:val="32"/>
        </w:rPr>
        <w:t>48</w:t>
      </w:r>
      <w:r>
        <w:rPr>
          <w:rFonts w:hAnsi="仿宋_GB2312" w:eastAsia="仿宋_GB2312"/>
          <w:sz w:val="32"/>
          <w:szCs w:val="32"/>
        </w:rPr>
        <w:t>小时内完成工单处置，并通过浦东城管</w:t>
      </w:r>
      <w:r>
        <w:rPr>
          <w:rFonts w:eastAsia="仿宋_GB2312"/>
          <w:sz w:val="32"/>
          <w:szCs w:val="32"/>
        </w:rPr>
        <w:t>APP</w:t>
      </w:r>
      <w:r>
        <w:rPr>
          <w:rFonts w:hAnsi="仿宋_GB2312" w:eastAsia="仿宋_GB2312"/>
          <w:sz w:val="32"/>
          <w:szCs w:val="32"/>
        </w:rPr>
        <w:t>将处置情况反馈至物业录入。</w:t>
      </w:r>
    </w:p>
    <w:p>
      <w:pPr>
        <w:snapToGrid w:val="0"/>
        <w:spacing w:line="336" w:lineRule="auto"/>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w:t>
      </w:r>
      <w:r>
        <w:rPr>
          <w:rFonts w:hAnsi="仿宋_GB2312" w:eastAsia="仿宋_GB2312"/>
          <w:sz w:val="32"/>
          <w:szCs w:val="32"/>
        </w:rPr>
        <w:t>及时对处置结果回复回访，防止问题回潮，并将有关情况及时反馈物业，形成问题</w:t>
      </w:r>
      <w:r>
        <w:rPr>
          <w:rFonts w:eastAsia="仿宋_GB2312"/>
          <w:sz w:val="32"/>
          <w:szCs w:val="32"/>
        </w:rPr>
        <w:t>“</w:t>
      </w:r>
      <w:r>
        <w:rPr>
          <w:rFonts w:hAnsi="仿宋_GB2312" w:eastAsia="仿宋_GB2312"/>
          <w:sz w:val="32"/>
          <w:szCs w:val="32"/>
        </w:rPr>
        <w:t>发现</w:t>
      </w:r>
      <w:r>
        <w:rPr>
          <w:rFonts w:eastAsia="仿宋_GB2312"/>
          <w:sz w:val="32"/>
          <w:szCs w:val="32"/>
        </w:rPr>
        <w:t>-</w:t>
      </w:r>
      <w:r>
        <w:rPr>
          <w:rFonts w:hAnsi="仿宋_GB2312" w:eastAsia="仿宋_GB2312"/>
          <w:sz w:val="32"/>
          <w:szCs w:val="32"/>
        </w:rPr>
        <w:t>处置</w:t>
      </w:r>
      <w:r>
        <w:rPr>
          <w:rFonts w:eastAsia="仿宋_GB2312"/>
          <w:sz w:val="32"/>
          <w:szCs w:val="32"/>
        </w:rPr>
        <w:t>-</w:t>
      </w:r>
      <w:r>
        <w:rPr>
          <w:rFonts w:hAnsi="仿宋_GB2312" w:eastAsia="仿宋_GB2312"/>
          <w:sz w:val="32"/>
          <w:szCs w:val="32"/>
        </w:rPr>
        <w:t>解决</w:t>
      </w:r>
      <w:r>
        <w:rPr>
          <w:rFonts w:eastAsia="仿宋_GB2312"/>
          <w:sz w:val="32"/>
          <w:szCs w:val="32"/>
        </w:rPr>
        <w:t>-</w:t>
      </w:r>
      <w:r>
        <w:rPr>
          <w:rFonts w:hAnsi="仿宋_GB2312" w:eastAsia="仿宋_GB2312"/>
          <w:sz w:val="32"/>
          <w:szCs w:val="32"/>
        </w:rPr>
        <w:t>反馈</w:t>
      </w:r>
      <w:r>
        <w:rPr>
          <w:rFonts w:eastAsia="仿宋_GB2312"/>
          <w:sz w:val="32"/>
          <w:szCs w:val="32"/>
        </w:rPr>
        <w:t>”</w:t>
      </w:r>
      <w:r>
        <w:rPr>
          <w:rFonts w:hAnsi="仿宋_GB2312" w:eastAsia="仿宋_GB2312"/>
          <w:sz w:val="32"/>
          <w:szCs w:val="32"/>
        </w:rPr>
        <w:t>的工作闭环。</w:t>
      </w:r>
      <w:r>
        <w:rPr>
          <w:rFonts w:eastAsia="仿宋_GB2312"/>
          <w:sz w:val="32"/>
          <w:szCs w:val="32"/>
        </w:rPr>
        <w:t xml:space="preserve"> </w:t>
      </w:r>
    </w:p>
    <w:p>
      <w:pPr>
        <w:snapToGrid w:val="0"/>
        <w:spacing w:line="336" w:lineRule="auto"/>
        <w:ind w:firstLine="640" w:firstLineChars="200"/>
        <w:rPr>
          <w:rFonts w:eastAsia="黑体"/>
          <w:sz w:val="32"/>
          <w:szCs w:val="32"/>
        </w:rPr>
      </w:pPr>
      <w:r>
        <w:rPr>
          <w:rFonts w:hAnsi="黑体" w:eastAsia="黑体"/>
          <w:sz w:val="32"/>
          <w:szCs w:val="32"/>
        </w:rPr>
        <w:t>四、责任追究</w:t>
      </w:r>
    </w:p>
    <w:p>
      <w:pPr>
        <w:snapToGrid w:val="0"/>
        <w:spacing w:line="336" w:lineRule="auto"/>
        <w:ind w:firstLine="640" w:firstLineChars="200"/>
        <w:rPr>
          <w:rFonts w:eastAsia="仿宋_GB2312"/>
          <w:sz w:val="32"/>
          <w:szCs w:val="32"/>
        </w:rPr>
      </w:pPr>
      <w:r>
        <w:rPr>
          <w:rFonts w:hAnsi="楷体_GB2312" w:eastAsia="楷体_GB2312"/>
          <w:sz w:val="32"/>
          <w:szCs w:val="32"/>
        </w:rPr>
        <w:t>（一）物业方面。</w:t>
      </w:r>
      <w:r>
        <w:rPr>
          <w:rFonts w:hAnsi="仿宋_GB2312" w:eastAsia="仿宋_GB2312"/>
          <w:sz w:val="32"/>
          <w:szCs w:val="32"/>
        </w:rPr>
        <w:t>物业服务企业未尽相关履职义务的，根据《上海市住宅物业管理规定》和《上海市浦东新区推进住宅小区治理创新若干规定》的相关内容将依法予以处置。</w:t>
      </w:r>
    </w:p>
    <w:p>
      <w:pPr>
        <w:snapToGrid w:val="0"/>
        <w:spacing w:line="336" w:lineRule="auto"/>
        <w:ind w:firstLine="640" w:firstLineChars="200"/>
        <w:rPr>
          <w:rFonts w:eastAsia="仿宋_GB2312"/>
          <w:sz w:val="32"/>
          <w:szCs w:val="32"/>
        </w:rPr>
      </w:pPr>
      <w:r>
        <w:rPr>
          <w:rFonts w:hAnsi="楷体_GB2312" w:eastAsia="楷体_GB2312"/>
          <w:sz w:val="32"/>
          <w:szCs w:val="32"/>
        </w:rPr>
        <w:t>（二）执法方面。</w:t>
      </w:r>
      <w:r>
        <w:rPr>
          <w:rFonts w:hAnsi="仿宋_GB2312" w:eastAsia="仿宋_GB2312"/>
          <w:sz w:val="32"/>
          <w:szCs w:val="32"/>
        </w:rPr>
        <w:t>此项工作纳入中队年度绩效考核，对于工作落实不到位的，将根据考核细则予以扣分，并对相关中队进行约谈。</w:t>
      </w:r>
    </w:p>
    <w:p>
      <w:pPr>
        <w:snapToGrid w:val="0"/>
        <w:spacing w:line="336" w:lineRule="auto"/>
        <w:ind w:firstLine="640" w:firstLineChars="200"/>
        <w:rPr>
          <w:rFonts w:eastAsia="仿宋_GB2312"/>
          <w:sz w:val="32"/>
          <w:szCs w:val="32"/>
        </w:rPr>
      </w:pPr>
    </w:p>
    <w:p>
      <w:pPr>
        <w:snapToGrid w:val="0"/>
        <w:spacing w:line="336" w:lineRule="auto"/>
        <w:jc w:val="center"/>
        <w:rPr>
          <w:rFonts w:eastAsia="仿宋_GB2312"/>
          <w:sz w:val="32"/>
          <w:szCs w:val="32"/>
        </w:rPr>
      </w:pPr>
      <w:r>
        <w:rPr>
          <w:rFonts w:hAnsi="仿宋_GB2312" w:eastAsia="仿宋_GB2312"/>
          <w:sz w:val="32"/>
          <w:szCs w:val="32"/>
        </w:rPr>
        <w:t>附件：住宅小区装修申报登记机制工作表单</w:t>
      </w:r>
    </w:p>
    <w:p>
      <w:pPr>
        <w:spacing w:line="600" w:lineRule="exact"/>
        <w:rPr>
          <w:rFonts w:hint="eastAsia" w:ascii="仿宋_GB2312" w:hAnsi="仿宋_GB2312" w:eastAsia="仿宋_GB2312" w:cs="仿宋_GB2312"/>
          <w:sz w:val="30"/>
          <w:szCs w:val="30"/>
          <w:shd w:val="clear" w:color="auto" w:fill="FFFFFF"/>
        </w:rPr>
      </w:pPr>
    </w:p>
    <w:p>
      <w:pPr>
        <w:spacing w:line="600" w:lineRule="exact"/>
        <w:rPr>
          <w:rFonts w:hint="eastAsia" w:ascii="仿宋_GB2312" w:hAnsi="仿宋_GB2312" w:eastAsia="仿宋_GB2312" w:cs="仿宋_GB2312"/>
          <w:sz w:val="30"/>
          <w:szCs w:val="30"/>
          <w:shd w:val="clear" w:color="auto" w:fill="FFFFFF"/>
        </w:rPr>
      </w:pPr>
    </w:p>
    <w:p>
      <w:pPr>
        <w:spacing w:line="600" w:lineRule="exact"/>
        <w:rPr>
          <w:rFonts w:hint="eastAsia" w:ascii="仿宋_GB2312" w:hAnsi="仿宋_GB2312" w:eastAsia="仿宋_GB2312" w:cs="仿宋_GB2312"/>
          <w:sz w:val="30"/>
          <w:szCs w:val="30"/>
          <w:shd w:val="clear" w:color="auto" w:fill="FFFFFF"/>
        </w:rPr>
      </w:pPr>
    </w:p>
    <w:p>
      <w:pPr>
        <w:spacing w:line="600" w:lineRule="exact"/>
        <w:rPr>
          <w:rFonts w:hint="eastAsia" w:ascii="仿宋_GB2312" w:hAnsi="仿宋_GB2312" w:eastAsia="仿宋_GB2312" w:cs="仿宋_GB2312"/>
          <w:sz w:val="30"/>
          <w:szCs w:val="30"/>
          <w:shd w:val="clear" w:color="auto" w:fill="FFFFFF"/>
        </w:rPr>
      </w:pPr>
    </w:p>
    <w:p>
      <w:pPr>
        <w:spacing w:line="600" w:lineRule="exact"/>
        <w:rPr>
          <w:rFonts w:hint="eastAsia" w:ascii="仿宋_GB2312" w:hAnsi="仿宋_GB2312" w:eastAsia="仿宋_GB2312" w:cs="仿宋_GB2312"/>
          <w:sz w:val="30"/>
          <w:szCs w:val="30"/>
          <w:shd w:val="clear" w:color="auto" w:fill="FFFFFF"/>
        </w:rPr>
      </w:pPr>
    </w:p>
    <w:p>
      <w:pPr>
        <w:spacing w:line="600" w:lineRule="exact"/>
        <w:rPr>
          <w:rFonts w:eastAsia="黑体"/>
          <w:sz w:val="32"/>
          <w:szCs w:val="32"/>
          <w:shd w:val="clear" w:color="auto" w:fill="FFFFFF"/>
        </w:rPr>
      </w:pPr>
      <w:r>
        <w:rPr>
          <w:rFonts w:hAnsi="黑体" w:eastAsia="黑体"/>
          <w:sz w:val="32"/>
          <w:szCs w:val="32"/>
          <w:shd w:val="clear" w:color="auto" w:fill="FFFFFF"/>
        </w:rPr>
        <w:t>附件</w:t>
      </w:r>
    </w:p>
    <w:p>
      <w:pPr>
        <w:spacing w:line="600" w:lineRule="exact"/>
        <w:jc w:val="center"/>
        <w:rPr>
          <w:rFonts w:ascii="方正小标宋简体" w:hAnsi="方正小标宋简体" w:eastAsia="方正小标宋简体" w:cs="方正小标宋简体"/>
          <w:sz w:val="36"/>
          <w:szCs w:val="36"/>
          <w:shd w:val="clear" w:color="auto" w:fill="FFFFFF"/>
        </w:rPr>
      </w:pPr>
      <w:r>
        <w:rPr>
          <w:rFonts w:hint="eastAsia" w:ascii="方正小标宋简体" w:hAnsi="方正小标宋简体" w:eastAsia="方正小标宋简体" w:cs="方正小标宋简体"/>
          <w:sz w:val="36"/>
          <w:szCs w:val="36"/>
          <w:shd w:val="clear" w:color="auto" w:fill="FFFFFF"/>
        </w:rPr>
        <w:t>住宅小区装修申报登记机制工作表单</w:t>
      </w:r>
    </w:p>
    <w:tbl>
      <w:tblPr>
        <w:tblStyle w:val="2"/>
        <w:tblpPr w:leftFromText="180" w:rightFromText="180" w:vertAnchor="text" w:horzAnchor="page" w:tblpX="1300" w:tblpY="401"/>
        <w:tblOverlap w:val="never"/>
        <w:tblW w:w="9825" w:type="dxa"/>
        <w:tblInd w:w="0" w:type="dxa"/>
        <w:tblLayout w:type="fixed"/>
        <w:tblCellMar>
          <w:top w:w="0" w:type="dxa"/>
          <w:left w:w="108" w:type="dxa"/>
          <w:bottom w:w="0" w:type="dxa"/>
          <w:right w:w="108" w:type="dxa"/>
        </w:tblCellMar>
      </w:tblPr>
      <w:tblGrid>
        <w:gridCol w:w="1774"/>
        <w:gridCol w:w="1436"/>
        <w:gridCol w:w="1485"/>
        <w:gridCol w:w="1320"/>
        <w:gridCol w:w="1215"/>
        <w:gridCol w:w="2595"/>
      </w:tblGrid>
      <w:tr>
        <w:tblPrEx>
          <w:tblCellMar>
            <w:top w:w="0" w:type="dxa"/>
            <w:left w:w="108" w:type="dxa"/>
            <w:bottom w:w="0" w:type="dxa"/>
            <w:right w:w="108" w:type="dxa"/>
          </w:tblCellMar>
        </w:tblPrEx>
        <w:trPr>
          <w:trHeight w:val="694" w:hRule="atLeast"/>
        </w:trPr>
        <w:tc>
          <w:tcPr>
            <w:tcW w:w="9825" w:type="dxa"/>
            <w:gridSpan w:val="6"/>
            <w:tcBorders>
              <w:top w:val="nil"/>
              <w:left w:val="nil"/>
              <w:bottom w:val="nil"/>
              <w:right w:val="nil"/>
            </w:tcBorders>
            <w:noWrap/>
            <w:vAlign w:val="center"/>
          </w:tcPr>
          <w:p>
            <w:pPr>
              <w:widowControl/>
              <w:snapToGrid w:val="0"/>
              <w:jc w:val="center"/>
              <w:textAlignment w:val="center"/>
              <w:rPr>
                <w:rFonts w:hint="eastAsia" w:ascii="方正小标宋简体" w:hAnsi="仿宋_GB2312" w:eastAsia="方正小标宋简体" w:cs="仿宋_GB2312"/>
                <w:bCs/>
                <w:sz w:val="36"/>
                <w:szCs w:val="36"/>
              </w:rPr>
            </w:pPr>
            <w:r>
              <w:rPr>
                <w:rFonts w:hint="eastAsia" w:ascii="方正小标宋简体" w:hAnsi="仿宋_GB2312" w:eastAsia="方正小标宋简体" w:cs="仿宋_GB2312"/>
                <w:bCs/>
                <w:kern w:val="0"/>
                <w:sz w:val="36"/>
                <w:szCs w:val="36"/>
                <w:lang w:bidi="ar"/>
              </w:rPr>
              <w:t>入场登记表</w:t>
            </w:r>
          </w:p>
        </w:tc>
      </w:tr>
      <w:tr>
        <w:tblPrEx>
          <w:tblCellMar>
            <w:top w:w="0" w:type="dxa"/>
            <w:left w:w="108" w:type="dxa"/>
            <w:bottom w:w="0" w:type="dxa"/>
            <w:right w:w="108" w:type="dxa"/>
          </w:tblCellMar>
        </w:tblPrEx>
        <w:trPr>
          <w:trHeight w:val="725" w:hRule="atLeast"/>
        </w:trPr>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房屋地址</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_GB2312" w:hAnsi="仿宋_GB2312" w:eastAsia="仿宋_GB2312" w:cs="仿宋_GB2312"/>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业主姓名</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_GB2312" w:hAnsi="仿宋_GB2312" w:eastAsia="仿宋_GB2312" w:cs="仿宋_GB2312"/>
                <w:sz w:val="24"/>
                <w:szCs w:val="24"/>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联系电话</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snapToGrid w:val="0"/>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541" w:hRule="atLeast"/>
        </w:trPr>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装修单位类型</w:t>
            </w:r>
          </w:p>
        </w:tc>
        <w:tc>
          <w:tcPr>
            <w:tcW w:w="8051" w:type="dxa"/>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个人、公司</w:t>
            </w:r>
          </w:p>
        </w:tc>
      </w:tr>
      <w:tr>
        <w:tblPrEx>
          <w:tblCellMar>
            <w:top w:w="0" w:type="dxa"/>
            <w:left w:w="108" w:type="dxa"/>
            <w:bottom w:w="0" w:type="dxa"/>
            <w:right w:w="108" w:type="dxa"/>
          </w:tblCellMar>
        </w:tblPrEx>
        <w:trPr>
          <w:trHeight w:val="725" w:hRule="atLeast"/>
        </w:trPr>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装修单位</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_GB2312" w:hAnsi="仿宋_GB2312" w:eastAsia="仿宋_GB2312" w:cs="仿宋_GB2312"/>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装修负责人</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_GB2312" w:hAnsi="仿宋_GB2312" w:eastAsia="仿宋_GB2312" w:cs="仿宋_GB2312"/>
                <w:sz w:val="24"/>
                <w:szCs w:val="24"/>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联系电话</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snapToGrid w:val="0"/>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725" w:hRule="atLeast"/>
        </w:trPr>
        <w:tc>
          <w:tcPr>
            <w:tcW w:w="17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装修施工项目内容</w:t>
            </w:r>
          </w:p>
        </w:tc>
        <w:tc>
          <w:tcPr>
            <w:tcW w:w="4241"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_GB2312" w:hAnsi="仿宋_GB2312" w:eastAsia="仿宋_GB2312" w:cs="仿宋_GB2312"/>
                <w:sz w:val="24"/>
                <w:szCs w:val="24"/>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入场日期</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righ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 xml:space="preserve">     年   月   日</w:t>
            </w:r>
          </w:p>
        </w:tc>
      </w:tr>
      <w:tr>
        <w:tblPrEx>
          <w:tblCellMar>
            <w:top w:w="0" w:type="dxa"/>
            <w:left w:w="108" w:type="dxa"/>
            <w:bottom w:w="0" w:type="dxa"/>
            <w:right w:w="108" w:type="dxa"/>
          </w:tblCellMar>
        </w:tblPrEx>
        <w:trPr>
          <w:trHeight w:val="472" w:hRule="atLeast"/>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仿宋_GB2312" w:eastAsia="仿宋_GB2312" w:cs="仿宋_GB2312"/>
                <w:sz w:val="24"/>
                <w:szCs w:val="24"/>
              </w:rPr>
            </w:pPr>
          </w:p>
        </w:tc>
        <w:tc>
          <w:tcPr>
            <w:tcW w:w="4241"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_GB2312" w:hAnsi="仿宋_GB2312" w:eastAsia="仿宋_GB2312" w:cs="仿宋_GB2312"/>
                <w:sz w:val="24"/>
                <w:szCs w:val="24"/>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预计离场日期</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righ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 xml:space="preserve">     年   月   日</w:t>
            </w:r>
          </w:p>
        </w:tc>
      </w:tr>
      <w:tr>
        <w:tblPrEx>
          <w:tblCellMar>
            <w:top w:w="0" w:type="dxa"/>
            <w:left w:w="108" w:type="dxa"/>
            <w:bottom w:w="0" w:type="dxa"/>
            <w:right w:w="108" w:type="dxa"/>
          </w:tblCellMar>
        </w:tblPrEx>
        <w:trPr>
          <w:trHeight w:val="555" w:hRule="atLeast"/>
        </w:trPr>
        <w:tc>
          <w:tcPr>
            <w:tcW w:w="1774"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附件清单</w:t>
            </w:r>
          </w:p>
          <w:p>
            <w:pPr>
              <w:widowControl/>
              <w:snapToGrid w:val="0"/>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（公司必填、个人选填）</w:t>
            </w:r>
          </w:p>
        </w:tc>
        <w:tc>
          <w:tcPr>
            <w:tcW w:w="8051" w:type="dxa"/>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1、装修单位营业执照（复印件）公司</w:t>
            </w:r>
          </w:p>
        </w:tc>
      </w:tr>
      <w:tr>
        <w:tblPrEx>
          <w:tblCellMar>
            <w:top w:w="0" w:type="dxa"/>
            <w:left w:w="108" w:type="dxa"/>
            <w:bottom w:w="0" w:type="dxa"/>
            <w:right w:w="108" w:type="dxa"/>
          </w:tblCellMar>
        </w:tblPrEx>
        <w:trPr>
          <w:trHeight w:val="555" w:hRule="atLeast"/>
        </w:trPr>
        <w:tc>
          <w:tcPr>
            <w:tcW w:w="1774" w:type="dxa"/>
            <w:vMerge w:val="continue"/>
            <w:tcBorders>
              <w:left w:val="single" w:color="000000" w:sz="4" w:space="0"/>
              <w:right w:val="single" w:color="000000" w:sz="4" w:space="0"/>
            </w:tcBorders>
            <w:noWrap/>
            <w:vAlign w:val="center"/>
          </w:tcPr>
          <w:p>
            <w:pPr>
              <w:widowControl/>
              <w:snapToGrid w:val="0"/>
              <w:jc w:val="center"/>
              <w:textAlignment w:val="center"/>
              <w:rPr>
                <w:rFonts w:ascii="仿宋_GB2312" w:hAnsi="仿宋_GB2312" w:eastAsia="仿宋_GB2312" w:cs="仿宋_GB2312"/>
                <w:kern w:val="0"/>
                <w:sz w:val="24"/>
                <w:szCs w:val="24"/>
                <w:lang w:bidi="ar"/>
              </w:rPr>
            </w:pPr>
          </w:p>
        </w:tc>
        <w:tc>
          <w:tcPr>
            <w:tcW w:w="8051" w:type="dxa"/>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2、装修单位资质证书（复印件) 公司</w:t>
            </w:r>
          </w:p>
        </w:tc>
      </w:tr>
      <w:tr>
        <w:tblPrEx>
          <w:tblCellMar>
            <w:top w:w="0" w:type="dxa"/>
            <w:left w:w="108" w:type="dxa"/>
            <w:bottom w:w="0" w:type="dxa"/>
            <w:right w:w="108" w:type="dxa"/>
          </w:tblCellMar>
        </w:tblPrEx>
        <w:trPr>
          <w:trHeight w:val="555" w:hRule="atLeast"/>
        </w:trPr>
        <w:tc>
          <w:tcPr>
            <w:tcW w:w="1774" w:type="dxa"/>
            <w:vMerge w:val="continue"/>
            <w:tcBorders>
              <w:left w:val="single" w:color="000000" w:sz="4" w:space="0"/>
              <w:right w:val="single" w:color="000000" w:sz="4" w:space="0"/>
            </w:tcBorders>
            <w:noWrap/>
            <w:vAlign w:val="center"/>
          </w:tcPr>
          <w:p>
            <w:pPr>
              <w:snapToGrid w:val="0"/>
              <w:jc w:val="center"/>
              <w:rPr>
                <w:rFonts w:ascii="仿宋_GB2312" w:hAnsi="仿宋_GB2312" w:eastAsia="仿宋_GB2312" w:cs="仿宋_GB2312"/>
                <w:sz w:val="24"/>
                <w:szCs w:val="24"/>
              </w:rPr>
            </w:pPr>
          </w:p>
        </w:tc>
        <w:tc>
          <w:tcPr>
            <w:tcW w:w="8051" w:type="dxa"/>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3、装修负责人身份证（复印件）公司、个人</w:t>
            </w:r>
          </w:p>
        </w:tc>
      </w:tr>
      <w:tr>
        <w:tblPrEx>
          <w:tblCellMar>
            <w:top w:w="0" w:type="dxa"/>
            <w:left w:w="108" w:type="dxa"/>
            <w:bottom w:w="0" w:type="dxa"/>
            <w:right w:w="108" w:type="dxa"/>
          </w:tblCellMar>
        </w:tblPrEx>
        <w:trPr>
          <w:trHeight w:val="525" w:hRule="atLeast"/>
        </w:trPr>
        <w:tc>
          <w:tcPr>
            <w:tcW w:w="1774" w:type="dxa"/>
            <w:vMerge w:val="continue"/>
            <w:tcBorders>
              <w:left w:val="single" w:color="000000" w:sz="4" w:space="0"/>
              <w:right w:val="single" w:color="000000" w:sz="4" w:space="0"/>
            </w:tcBorders>
            <w:noWrap/>
            <w:vAlign w:val="center"/>
          </w:tcPr>
          <w:p>
            <w:pPr>
              <w:snapToGrid w:val="0"/>
              <w:jc w:val="center"/>
              <w:rPr>
                <w:rFonts w:ascii="仿宋_GB2312" w:hAnsi="仿宋_GB2312" w:eastAsia="仿宋_GB2312" w:cs="仿宋_GB2312"/>
                <w:sz w:val="24"/>
                <w:szCs w:val="24"/>
              </w:rPr>
            </w:pPr>
          </w:p>
        </w:tc>
        <w:tc>
          <w:tcPr>
            <w:tcW w:w="8051" w:type="dxa"/>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4、业主身份证（复印件）公司、个人（不上传照片填写身份证号码）</w:t>
            </w:r>
          </w:p>
        </w:tc>
      </w:tr>
      <w:tr>
        <w:tblPrEx>
          <w:tblCellMar>
            <w:top w:w="0" w:type="dxa"/>
            <w:left w:w="108" w:type="dxa"/>
            <w:bottom w:w="0" w:type="dxa"/>
            <w:right w:w="108" w:type="dxa"/>
          </w:tblCellMar>
        </w:tblPrEx>
        <w:trPr>
          <w:trHeight w:val="560" w:hRule="atLeast"/>
        </w:trPr>
        <w:tc>
          <w:tcPr>
            <w:tcW w:w="1774" w:type="dxa"/>
            <w:vMerge w:val="continue"/>
            <w:tcBorders>
              <w:left w:val="single" w:color="000000" w:sz="4" w:space="0"/>
              <w:right w:val="single" w:color="000000" w:sz="4" w:space="0"/>
            </w:tcBorders>
            <w:noWrap/>
            <w:vAlign w:val="center"/>
          </w:tcPr>
          <w:p>
            <w:pPr>
              <w:snapToGrid w:val="0"/>
              <w:jc w:val="center"/>
              <w:rPr>
                <w:rFonts w:ascii="仿宋_GB2312" w:hAnsi="仿宋_GB2312" w:eastAsia="仿宋_GB2312" w:cs="仿宋_GB2312"/>
                <w:sz w:val="24"/>
                <w:szCs w:val="24"/>
              </w:rPr>
            </w:pPr>
          </w:p>
        </w:tc>
        <w:tc>
          <w:tcPr>
            <w:tcW w:w="8051" w:type="dxa"/>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5、房屋所有权证(或者证明其合法权益的有效凭证)</w:t>
            </w:r>
          </w:p>
        </w:tc>
      </w:tr>
      <w:tr>
        <w:tblPrEx>
          <w:tblCellMar>
            <w:top w:w="0" w:type="dxa"/>
            <w:left w:w="108" w:type="dxa"/>
            <w:bottom w:w="0" w:type="dxa"/>
            <w:right w:w="108" w:type="dxa"/>
          </w:tblCellMar>
        </w:tblPrEx>
        <w:trPr>
          <w:trHeight w:val="560" w:hRule="atLeast"/>
        </w:trPr>
        <w:tc>
          <w:tcPr>
            <w:tcW w:w="1774" w:type="dxa"/>
            <w:vMerge w:val="continue"/>
            <w:tcBorders>
              <w:left w:val="single" w:color="000000" w:sz="4" w:space="0"/>
              <w:right w:val="single" w:color="000000" w:sz="4" w:space="0"/>
            </w:tcBorders>
            <w:noWrap/>
            <w:vAlign w:val="center"/>
          </w:tcPr>
          <w:p>
            <w:pPr>
              <w:snapToGrid w:val="0"/>
              <w:jc w:val="center"/>
              <w:rPr>
                <w:rFonts w:ascii="仿宋_GB2312" w:hAnsi="仿宋_GB2312" w:eastAsia="仿宋_GB2312" w:cs="仿宋_GB2312"/>
                <w:sz w:val="24"/>
                <w:szCs w:val="24"/>
              </w:rPr>
            </w:pPr>
          </w:p>
        </w:tc>
        <w:tc>
          <w:tcPr>
            <w:tcW w:w="8051" w:type="dxa"/>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6、业主委托书或装修合同协议  公司、个人</w:t>
            </w:r>
          </w:p>
        </w:tc>
      </w:tr>
      <w:tr>
        <w:tblPrEx>
          <w:tblCellMar>
            <w:top w:w="0" w:type="dxa"/>
            <w:left w:w="108" w:type="dxa"/>
            <w:bottom w:w="0" w:type="dxa"/>
            <w:right w:w="108" w:type="dxa"/>
          </w:tblCellMar>
        </w:tblPrEx>
        <w:trPr>
          <w:trHeight w:val="515" w:hRule="atLeast"/>
        </w:trPr>
        <w:tc>
          <w:tcPr>
            <w:tcW w:w="1774" w:type="dxa"/>
            <w:vMerge w:val="continue"/>
            <w:tcBorders>
              <w:left w:val="single" w:color="000000" w:sz="4" w:space="0"/>
              <w:right w:val="single" w:color="000000" w:sz="4" w:space="0"/>
            </w:tcBorders>
            <w:noWrap/>
            <w:vAlign w:val="center"/>
          </w:tcPr>
          <w:p>
            <w:pPr>
              <w:snapToGrid w:val="0"/>
              <w:jc w:val="center"/>
              <w:rPr>
                <w:rFonts w:ascii="仿宋_GB2312" w:hAnsi="仿宋_GB2312" w:eastAsia="仿宋_GB2312" w:cs="仿宋_GB2312"/>
                <w:sz w:val="24"/>
                <w:szCs w:val="24"/>
              </w:rPr>
            </w:pPr>
          </w:p>
        </w:tc>
        <w:tc>
          <w:tcPr>
            <w:tcW w:w="8051" w:type="dxa"/>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7、物业告知单（业主、装修单位签收） 公司、个人</w:t>
            </w:r>
          </w:p>
        </w:tc>
      </w:tr>
      <w:tr>
        <w:tblPrEx>
          <w:tblCellMar>
            <w:top w:w="0" w:type="dxa"/>
            <w:left w:w="108" w:type="dxa"/>
            <w:bottom w:w="0" w:type="dxa"/>
            <w:right w:w="108" w:type="dxa"/>
          </w:tblCellMar>
        </w:tblPrEx>
        <w:trPr>
          <w:trHeight w:val="510" w:hRule="atLeast"/>
        </w:trPr>
        <w:tc>
          <w:tcPr>
            <w:tcW w:w="1774" w:type="dxa"/>
            <w:vMerge w:val="continue"/>
            <w:tcBorders>
              <w:left w:val="single" w:color="000000" w:sz="4" w:space="0"/>
              <w:bottom w:val="single" w:color="000000" w:sz="4" w:space="0"/>
              <w:right w:val="single" w:color="000000" w:sz="4" w:space="0"/>
            </w:tcBorders>
            <w:noWrap/>
            <w:vAlign w:val="center"/>
          </w:tcPr>
          <w:p>
            <w:pPr>
              <w:snapToGrid w:val="0"/>
              <w:jc w:val="center"/>
              <w:rPr>
                <w:rFonts w:ascii="仿宋_GB2312" w:hAnsi="仿宋_GB2312" w:eastAsia="仿宋_GB2312" w:cs="仿宋_GB2312"/>
                <w:sz w:val="24"/>
                <w:szCs w:val="24"/>
              </w:rPr>
            </w:pPr>
          </w:p>
        </w:tc>
        <w:tc>
          <w:tcPr>
            <w:tcW w:w="8051" w:type="dxa"/>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8、其他</w:t>
            </w:r>
          </w:p>
        </w:tc>
      </w:tr>
      <w:tr>
        <w:tblPrEx>
          <w:tblCellMar>
            <w:top w:w="0" w:type="dxa"/>
            <w:left w:w="108" w:type="dxa"/>
            <w:bottom w:w="0" w:type="dxa"/>
            <w:right w:w="108" w:type="dxa"/>
          </w:tblCellMar>
        </w:tblPrEx>
        <w:trPr>
          <w:trHeight w:val="1275" w:hRule="atLeast"/>
        </w:trPr>
        <w:tc>
          <w:tcPr>
            <w:tcW w:w="17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物业服务企业意见</w:t>
            </w:r>
          </w:p>
        </w:tc>
        <w:tc>
          <w:tcPr>
            <w:tcW w:w="8051" w:type="dxa"/>
            <w:gridSpan w:val="5"/>
            <w:tcBorders>
              <w:top w:val="nil"/>
              <w:left w:val="nil"/>
              <w:bottom w:val="nil"/>
              <w:right w:val="single" w:color="000000" w:sz="4" w:space="0"/>
            </w:tcBorders>
            <w:noWrap/>
            <w:vAlign w:val="center"/>
          </w:tcPr>
          <w:p>
            <w:pPr>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同意、其他</w:t>
            </w:r>
          </w:p>
        </w:tc>
      </w:tr>
      <w:tr>
        <w:tblPrEx>
          <w:tblCellMar>
            <w:top w:w="0" w:type="dxa"/>
            <w:left w:w="108" w:type="dxa"/>
            <w:bottom w:w="0" w:type="dxa"/>
            <w:right w:w="108" w:type="dxa"/>
          </w:tblCellMar>
        </w:tblPrEx>
        <w:trPr>
          <w:trHeight w:val="701" w:hRule="atLeast"/>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仿宋_GB2312" w:eastAsia="仿宋_GB2312" w:cs="仿宋_GB2312"/>
                <w:sz w:val="24"/>
                <w:szCs w:val="24"/>
              </w:rPr>
            </w:pPr>
          </w:p>
        </w:tc>
        <w:tc>
          <w:tcPr>
            <w:tcW w:w="8051" w:type="dxa"/>
            <w:gridSpan w:val="5"/>
            <w:tcBorders>
              <w:top w:val="nil"/>
              <w:left w:val="nil"/>
              <w:bottom w:val="single" w:color="000000" w:sz="4" w:space="0"/>
              <w:right w:val="single" w:color="000000" w:sz="4" w:space="0"/>
            </w:tcBorders>
            <w:noWrap/>
            <w:vAlign w:val="center"/>
          </w:tcPr>
          <w:p>
            <w:pPr>
              <w:widowControl/>
              <w:snapToGrid w:val="0"/>
              <w:jc w:val="righ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 xml:space="preserve">  经办人：               年     月    日</w:t>
            </w:r>
          </w:p>
        </w:tc>
      </w:tr>
    </w:tbl>
    <w:p>
      <w:pPr>
        <w:snapToGrid w:val="0"/>
        <w:spacing w:line="336" w:lineRule="auto"/>
        <w:rPr>
          <w:rFonts w:ascii="仿宋_GB2312" w:hAnsi="仿宋_GB2312" w:eastAsia="仿宋_GB2312" w:cs="仿宋_GB2312"/>
          <w:b/>
          <w:bCs/>
          <w:spacing w:val="-6"/>
          <w:kern w:val="0"/>
          <w:sz w:val="28"/>
          <w:szCs w:val="28"/>
        </w:rPr>
      </w:pPr>
    </w:p>
    <w:tbl>
      <w:tblPr>
        <w:tblStyle w:val="2"/>
        <w:tblW w:w="9840" w:type="dxa"/>
        <w:jc w:val="center"/>
        <w:tblLayout w:type="fixed"/>
        <w:tblCellMar>
          <w:top w:w="0" w:type="dxa"/>
          <w:left w:w="108" w:type="dxa"/>
          <w:bottom w:w="0" w:type="dxa"/>
          <w:right w:w="108" w:type="dxa"/>
        </w:tblCellMar>
      </w:tblPr>
      <w:tblGrid>
        <w:gridCol w:w="1920"/>
        <w:gridCol w:w="1744"/>
        <w:gridCol w:w="1455"/>
        <w:gridCol w:w="1331"/>
        <w:gridCol w:w="1200"/>
        <w:gridCol w:w="2190"/>
      </w:tblGrid>
      <w:tr>
        <w:tblPrEx>
          <w:tblCellMar>
            <w:top w:w="0" w:type="dxa"/>
            <w:left w:w="108" w:type="dxa"/>
            <w:bottom w:w="0" w:type="dxa"/>
            <w:right w:w="108" w:type="dxa"/>
          </w:tblCellMar>
        </w:tblPrEx>
        <w:trPr>
          <w:trHeight w:val="679" w:hRule="atLeast"/>
          <w:jc w:val="center"/>
        </w:trPr>
        <w:tc>
          <w:tcPr>
            <w:tcW w:w="9840" w:type="dxa"/>
            <w:gridSpan w:val="6"/>
            <w:tcBorders>
              <w:top w:val="nil"/>
              <w:left w:val="nil"/>
              <w:bottom w:val="nil"/>
              <w:right w:val="nil"/>
            </w:tcBorders>
            <w:noWrap/>
            <w:vAlign w:val="center"/>
          </w:tcPr>
          <w:p>
            <w:pPr>
              <w:widowControl/>
              <w:jc w:val="center"/>
              <w:textAlignment w:val="center"/>
              <w:rPr>
                <w:rFonts w:hint="eastAsia" w:ascii="方正小标宋简体" w:hAnsi="仿宋_GB2312" w:eastAsia="方正小标宋简体" w:cs="仿宋_GB2312"/>
                <w:bCs/>
                <w:sz w:val="36"/>
                <w:szCs w:val="36"/>
              </w:rPr>
            </w:pPr>
            <w:r>
              <w:rPr>
                <w:rFonts w:hint="eastAsia" w:ascii="方正小标宋简体" w:hAnsi="仿宋_GB2312" w:eastAsia="方正小标宋简体" w:cs="仿宋_GB2312"/>
                <w:bCs/>
                <w:kern w:val="0"/>
                <w:sz w:val="36"/>
                <w:szCs w:val="36"/>
                <w:lang w:bidi="ar"/>
              </w:rPr>
              <w:t>日常检查表</w:t>
            </w:r>
          </w:p>
        </w:tc>
      </w:tr>
      <w:tr>
        <w:tblPrEx>
          <w:tblCellMar>
            <w:top w:w="0" w:type="dxa"/>
            <w:left w:w="108" w:type="dxa"/>
            <w:bottom w:w="0" w:type="dxa"/>
            <w:right w:w="108" w:type="dxa"/>
          </w:tblCellMar>
        </w:tblPrEx>
        <w:trPr>
          <w:trHeight w:val="709" w:hRule="atLeast"/>
          <w:jc w:val="center"/>
        </w:trPr>
        <w:tc>
          <w:tcPr>
            <w:tcW w:w="19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房屋地址</w:t>
            </w:r>
          </w:p>
        </w:tc>
        <w:tc>
          <w:tcPr>
            <w:tcW w:w="17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业主姓名</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联系电话</w:t>
            </w:r>
          </w:p>
        </w:tc>
        <w:tc>
          <w:tcPr>
            <w:tcW w:w="2190"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709" w:hRule="atLeast"/>
          <w:jc w:val="center"/>
        </w:trPr>
        <w:tc>
          <w:tcPr>
            <w:tcW w:w="19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装修单位</w:t>
            </w:r>
          </w:p>
        </w:tc>
        <w:tc>
          <w:tcPr>
            <w:tcW w:w="17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装修负责人</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联系电话</w:t>
            </w:r>
          </w:p>
        </w:tc>
        <w:tc>
          <w:tcPr>
            <w:tcW w:w="2190"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709" w:hRule="atLeast"/>
          <w:jc w:val="center"/>
        </w:trPr>
        <w:tc>
          <w:tcPr>
            <w:tcW w:w="19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检查人</w:t>
            </w:r>
          </w:p>
        </w:tc>
        <w:tc>
          <w:tcPr>
            <w:tcW w:w="453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检查日期</w:t>
            </w:r>
          </w:p>
        </w:tc>
        <w:tc>
          <w:tcPr>
            <w:tcW w:w="219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 xml:space="preserve">    年   月   日</w:t>
            </w:r>
          </w:p>
        </w:tc>
      </w:tr>
      <w:tr>
        <w:tblPrEx>
          <w:tblCellMar>
            <w:top w:w="0" w:type="dxa"/>
            <w:left w:w="108" w:type="dxa"/>
            <w:bottom w:w="0" w:type="dxa"/>
            <w:right w:w="108" w:type="dxa"/>
          </w:tblCellMar>
        </w:tblPrEx>
        <w:trPr>
          <w:trHeight w:val="587" w:hRule="atLeast"/>
          <w:jc w:val="center"/>
        </w:trPr>
        <w:tc>
          <w:tcPr>
            <w:tcW w:w="1920" w:type="dxa"/>
            <w:vMerge w:val="restart"/>
            <w:tcBorders>
              <w:top w:val="single" w:color="000000" w:sz="4" w:space="0"/>
              <w:left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7920" w:type="dxa"/>
            <w:gridSpan w:val="5"/>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jc w:val="left"/>
              <w:textAlignment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违法搭建                                               </w:t>
            </w:r>
            <w:r>
              <w:rPr>
                <w:rFonts w:hint="eastAsia" w:ascii="仿宋_GB2312" w:hAnsi="仿宋_GB2312" w:eastAsia="仿宋_GB2312" w:cs="仿宋_GB2312"/>
                <w:sz w:val="24"/>
                <w:szCs w:val="24"/>
              </w:rPr>
              <w:t>有、无</w:t>
            </w:r>
          </w:p>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（地下室、内插层、悬挑、天井庭院搭建、阳光房等）            </w:t>
            </w:r>
          </w:p>
        </w:tc>
      </w:tr>
      <w:tr>
        <w:tblPrEx>
          <w:tblCellMar>
            <w:top w:w="0" w:type="dxa"/>
            <w:left w:w="108" w:type="dxa"/>
            <w:bottom w:w="0" w:type="dxa"/>
            <w:right w:w="108" w:type="dxa"/>
          </w:tblCellMar>
        </w:tblPrEx>
        <w:trPr>
          <w:trHeight w:val="579" w:hRule="atLeast"/>
          <w:jc w:val="center"/>
        </w:trPr>
        <w:tc>
          <w:tcPr>
            <w:tcW w:w="19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792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2、损坏承重结构                                           </w:t>
            </w:r>
            <w:r>
              <w:rPr>
                <w:rFonts w:hint="eastAsia" w:ascii="仿宋_GB2312" w:hAnsi="仿宋_GB2312" w:eastAsia="仿宋_GB2312" w:cs="仿宋_GB2312"/>
                <w:sz w:val="24"/>
                <w:szCs w:val="24"/>
              </w:rPr>
              <w:t>有、无</w:t>
            </w:r>
          </w:p>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（改变承重构件、扩大承重墙上门窗尺寸、拆除连接房屋与阳台墙体等）</w:t>
            </w:r>
          </w:p>
        </w:tc>
      </w:tr>
      <w:tr>
        <w:tblPrEx>
          <w:tblCellMar>
            <w:top w:w="0" w:type="dxa"/>
            <w:left w:w="108" w:type="dxa"/>
            <w:bottom w:w="0" w:type="dxa"/>
            <w:right w:w="108" w:type="dxa"/>
          </w:tblCellMar>
        </w:tblPrEx>
        <w:trPr>
          <w:trHeight w:val="444" w:hRule="atLeast"/>
          <w:jc w:val="center"/>
        </w:trPr>
        <w:tc>
          <w:tcPr>
            <w:tcW w:w="19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792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3、改变房屋使用性质                                       </w:t>
            </w:r>
            <w:r>
              <w:rPr>
                <w:rFonts w:hint="eastAsia" w:ascii="仿宋_GB2312" w:hAnsi="仿宋_GB2312" w:eastAsia="仿宋_GB2312" w:cs="仿宋_GB2312"/>
                <w:sz w:val="24"/>
                <w:szCs w:val="24"/>
              </w:rPr>
              <w:t>有、无</w:t>
            </w:r>
          </w:p>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（阳台、卧室、起居室改为厨卫，厨卫、阳台改变用途等）</w:t>
            </w:r>
          </w:p>
        </w:tc>
      </w:tr>
      <w:tr>
        <w:tblPrEx>
          <w:tblCellMar>
            <w:top w:w="0" w:type="dxa"/>
            <w:left w:w="108" w:type="dxa"/>
            <w:bottom w:w="0" w:type="dxa"/>
            <w:right w:w="108" w:type="dxa"/>
          </w:tblCellMar>
        </w:tblPrEx>
        <w:trPr>
          <w:trHeight w:val="489" w:hRule="atLeast"/>
          <w:jc w:val="center"/>
        </w:trPr>
        <w:tc>
          <w:tcPr>
            <w:tcW w:w="19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792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4、破坏房屋外貌</w:t>
            </w:r>
            <w:r>
              <w:rPr>
                <w:rFonts w:hint="eastAsia" w:ascii="仿宋_GB2312" w:hAnsi="仿宋_GB2312" w:eastAsia="仿宋_GB2312" w:cs="仿宋_GB2312"/>
                <w:sz w:val="24"/>
                <w:szCs w:val="24"/>
              </w:rPr>
              <w:t xml:space="preserve">                                           有、无</w:t>
            </w:r>
          </w:p>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（改变外立面及色调、非承重墙上开门窗等）</w:t>
            </w:r>
          </w:p>
        </w:tc>
      </w:tr>
      <w:tr>
        <w:tblPrEx>
          <w:tblCellMar>
            <w:top w:w="0" w:type="dxa"/>
            <w:left w:w="108" w:type="dxa"/>
            <w:bottom w:w="0" w:type="dxa"/>
            <w:right w:w="108" w:type="dxa"/>
          </w:tblCellMar>
        </w:tblPrEx>
        <w:trPr>
          <w:trHeight w:val="504" w:hRule="atLeast"/>
          <w:jc w:val="center"/>
        </w:trPr>
        <w:tc>
          <w:tcPr>
            <w:tcW w:w="19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792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5、有群租隐患                                             </w:t>
            </w:r>
            <w:r>
              <w:rPr>
                <w:rFonts w:hint="eastAsia" w:ascii="仿宋_GB2312" w:hAnsi="仿宋_GB2312" w:eastAsia="仿宋_GB2312" w:cs="仿宋_GB2312"/>
                <w:sz w:val="24"/>
                <w:szCs w:val="24"/>
              </w:rPr>
              <w:t>有、无</w:t>
            </w:r>
          </w:p>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（房屋分隔、私拉水电煤等）</w:t>
            </w:r>
          </w:p>
        </w:tc>
      </w:tr>
      <w:tr>
        <w:tblPrEx>
          <w:tblCellMar>
            <w:top w:w="0" w:type="dxa"/>
            <w:left w:w="108" w:type="dxa"/>
            <w:bottom w:w="0" w:type="dxa"/>
            <w:right w:w="108" w:type="dxa"/>
          </w:tblCellMar>
        </w:tblPrEx>
        <w:trPr>
          <w:trHeight w:val="479" w:hRule="atLeast"/>
          <w:jc w:val="center"/>
        </w:trPr>
        <w:tc>
          <w:tcPr>
            <w:tcW w:w="19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792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6、擅自改动燃气入户管道位置 </w:t>
            </w:r>
            <w:r>
              <w:rPr>
                <w:rFonts w:hint="eastAsia" w:ascii="仿宋_GB2312" w:hAnsi="仿宋_GB2312" w:eastAsia="仿宋_GB2312" w:cs="仿宋_GB2312"/>
                <w:sz w:val="24"/>
                <w:szCs w:val="24"/>
              </w:rPr>
              <w:t xml:space="preserve">                              有、无</w:t>
            </w:r>
          </w:p>
        </w:tc>
      </w:tr>
      <w:tr>
        <w:tblPrEx>
          <w:tblCellMar>
            <w:top w:w="0" w:type="dxa"/>
            <w:left w:w="108" w:type="dxa"/>
            <w:bottom w:w="0" w:type="dxa"/>
            <w:right w:w="108" w:type="dxa"/>
          </w:tblCellMar>
        </w:tblPrEx>
        <w:trPr>
          <w:trHeight w:val="489" w:hRule="atLeast"/>
          <w:jc w:val="center"/>
        </w:trPr>
        <w:tc>
          <w:tcPr>
            <w:tcW w:w="19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792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7、入户门外扩、圈占公共通道</w:t>
            </w:r>
            <w:r>
              <w:rPr>
                <w:rFonts w:hint="eastAsia" w:ascii="仿宋_GB2312" w:hAnsi="仿宋_GB2312" w:eastAsia="仿宋_GB2312" w:cs="仿宋_GB2312"/>
                <w:sz w:val="24"/>
                <w:szCs w:val="24"/>
              </w:rPr>
              <w:t xml:space="preserve">                              有、无                                   </w:t>
            </w:r>
          </w:p>
        </w:tc>
      </w:tr>
      <w:tr>
        <w:tblPrEx>
          <w:tblCellMar>
            <w:top w:w="0" w:type="dxa"/>
            <w:left w:w="108" w:type="dxa"/>
            <w:bottom w:w="0" w:type="dxa"/>
            <w:right w:w="108" w:type="dxa"/>
          </w:tblCellMar>
        </w:tblPrEx>
        <w:trPr>
          <w:trHeight w:val="524" w:hRule="atLeast"/>
          <w:jc w:val="center"/>
        </w:trPr>
        <w:tc>
          <w:tcPr>
            <w:tcW w:w="19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792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8、破坏公共设施设备</w:t>
            </w:r>
            <w:r>
              <w:rPr>
                <w:rFonts w:hint="eastAsia" w:ascii="仿宋_GB2312" w:hAnsi="仿宋_GB2312" w:eastAsia="仿宋_GB2312" w:cs="仿宋_GB2312"/>
                <w:sz w:val="24"/>
                <w:szCs w:val="24"/>
              </w:rPr>
              <w:t xml:space="preserve">                                       有、无</w:t>
            </w:r>
          </w:p>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（破坏公共烟道、管道、破坏外墙保温层、破坏消防设施等）</w:t>
            </w:r>
          </w:p>
        </w:tc>
      </w:tr>
      <w:tr>
        <w:tblPrEx>
          <w:tblCellMar>
            <w:top w:w="0" w:type="dxa"/>
            <w:left w:w="108" w:type="dxa"/>
            <w:bottom w:w="0" w:type="dxa"/>
            <w:right w:w="108" w:type="dxa"/>
          </w:tblCellMar>
        </w:tblPrEx>
        <w:trPr>
          <w:trHeight w:val="519" w:hRule="atLeast"/>
          <w:jc w:val="center"/>
        </w:trPr>
        <w:tc>
          <w:tcPr>
            <w:tcW w:w="19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7920" w:type="dxa"/>
            <w:gridSpan w:val="5"/>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9、装修垃圾未规范袋装、未堆放至指定暂存点 </w:t>
            </w:r>
            <w:r>
              <w:rPr>
                <w:rFonts w:hint="eastAsia" w:ascii="仿宋_GB2312" w:hAnsi="仿宋_GB2312" w:eastAsia="仿宋_GB2312" w:cs="仿宋_GB2312"/>
                <w:sz w:val="24"/>
                <w:szCs w:val="24"/>
              </w:rPr>
              <w:t xml:space="preserve">                有、无</w:t>
            </w:r>
          </w:p>
        </w:tc>
      </w:tr>
      <w:tr>
        <w:tblPrEx>
          <w:tblCellMar>
            <w:top w:w="0" w:type="dxa"/>
            <w:left w:w="108" w:type="dxa"/>
            <w:bottom w:w="0" w:type="dxa"/>
            <w:right w:w="108" w:type="dxa"/>
          </w:tblCellMar>
        </w:tblPrEx>
        <w:trPr>
          <w:trHeight w:val="474" w:hRule="atLeast"/>
          <w:jc w:val="center"/>
        </w:trPr>
        <w:tc>
          <w:tcPr>
            <w:tcW w:w="19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7920" w:type="dxa"/>
            <w:gridSpan w:val="5"/>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10、其他</w:t>
            </w:r>
          </w:p>
        </w:tc>
      </w:tr>
      <w:tr>
        <w:tblPrEx>
          <w:tblCellMar>
            <w:top w:w="0" w:type="dxa"/>
            <w:left w:w="108" w:type="dxa"/>
            <w:bottom w:w="0" w:type="dxa"/>
            <w:right w:w="108" w:type="dxa"/>
          </w:tblCellMar>
        </w:tblPrEx>
        <w:trPr>
          <w:trHeight w:val="474" w:hRule="atLeast"/>
          <w:jc w:val="center"/>
        </w:trPr>
        <w:tc>
          <w:tcPr>
            <w:tcW w:w="192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检查照片</w:t>
            </w:r>
          </w:p>
        </w:tc>
        <w:tc>
          <w:tcPr>
            <w:tcW w:w="7920" w:type="dxa"/>
            <w:gridSpan w:val="5"/>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现场照片</w:t>
            </w:r>
          </w:p>
        </w:tc>
      </w:tr>
      <w:tr>
        <w:tblPrEx>
          <w:tblCellMar>
            <w:top w:w="0" w:type="dxa"/>
            <w:left w:w="108" w:type="dxa"/>
            <w:bottom w:w="0" w:type="dxa"/>
            <w:right w:w="108" w:type="dxa"/>
          </w:tblCellMar>
        </w:tblPrEx>
        <w:trPr>
          <w:trHeight w:val="1802" w:hRule="atLeast"/>
          <w:jc w:val="center"/>
        </w:trPr>
        <w:tc>
          <w:tcPr>
            <w:tcW w:w="19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物业服务企业管理措施</w:t>
            </w:r>
          </w:p>
        </w:tc>
        <w:tc>
          <w:tcPr>
            <w:tcW w:w="7920" w:type="dxa"/>
            <w:gridSpan w:val="5"/>
            <w:tcBorders>
              <w:top w:val="single" w:color="000000" w:sz="4" w:space="0"/>
              <w:left w:val="single" w:color="000000" w:sz="4" w:space="0"/>
              <w:bottom w:val="nil"/>
              <w:right w:val="single" w:color="000000" w:sz="4" w:space="0"/>
            </w:tcBorders>
            <w:noWrap/>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已劝阻自行改正、劝阻无效问题上报（推送城管产生工单到街镇中队）</w:t>
            </w:r>
          </w:p>
        </w:tc>
      </w:tr>
      <w:tr>
        <w:tblPrEx>
          <w:tblCellMar>
            <w:top w:w="0" w:type="dxa"/>
            <w:left w:w="108" w:type="dxa"/>
            <w:bottom w:w="0" w:type="dxa"/>
            <w:right w:w="108" w:type="dxa"/>
          </w:tblCellMar>
        </w:tblPrEx>
        <w:trPr>
          <w:trHeight w:val="522" w:hRule="atLeast"/>
          <w:jc w:val="center"/>
        </w:trPr>
        <w:tc>
          <w:tcPr>
            <w:tcW w:w="1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 w:val="24"/>
                <w:szCs w:val="24"/>
              </w:rPr>
            </w:pPr>
          </w:p>
        </w:tc>
        <w:tc>
          <w:tcPr>
            <w:tcW w:w="7920" w:type="dxa"/>
            <w:gridSpan w:val="5"/>
            <w:tcBorders>
              <w:top w:val="nil"/>
              <w:left w:val="single" w:color="000000" w:sz="4" w:space="0"/>
              <w:bottom w:val="single" w:color="000000" w:sz="4" w:space="0"/>
              <w:right w:val="single" w:color="000000" w:sz="4" w:space="0"/>
            </w:tcBorders>
            <w:noWrap/>
            <w:vAlign w:val="center"/>
          </w:tcPr>
          <w:p>
            <w:pPr>
              <w:widowControl/>
              <w:jc w:val="righ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 xml:space="preserve">  检查人：                   年     月    日</w:t>
            </w:r>
          </w:p>
        </w:tc>
      </w:tr>
    </w:tbl>
    <w:p>
      <w:pPr>
        <w:rPr>
          <w:rFonts w:ascii="仿宋_GB2312" w:hAnsi="仿宋_GB2312" w:eastAsia="仿宋_GB2312" w:cs="仿宋_GB2312"/>
          <w:b/>
          <w:bCs/>
          <w:kern w:val="0"/>
          <w:sz w:val="36"/>
          <w:szCs w:val="36"/>
          <w:lang w:bidi="ar"/>
        </w:rPr>
      </w:pPr>
    </w:p>
    <w:p>
      <w:pPr>
        <w:rPr>
          <w:rFonts w:ascii="仿宋_GB2312" w:hAnsi="仿宋_GB2312" w:eastAsia="仿宋_GB2312" w:cs="仿宋_GB2312"/>
          <w:b/>
          <w:bCs/>
          <w:kern w:val="0"/>
          <w:sz w:val="36"/>
          <w:szCs w:val="36"/>
          <w:lang w:bidi="ar"/>
        </w:rPr>
      </w:pPr>
    </w:p>
    <w:tbl>
      <w:tblPr>
        <w:tblStyle w:val="2"/>
        <w:tblW w:w="9484" w:type="dxa"/>
        <w:jc w:val="center"/>
        <w:tblLayout w:type="fixed"/>
        <w:tblCellMar>
          <w:top w:w="0" w:type="dxa"/>
          <w:left w:w="108" w:type="dxa"/>
          <w:bottom w:w="0" w:type="dxa"/>
          <w:right w:w="108" w:type="dxa"/>
        </w:tblCellMar>
      </w:tblPr>
      <w:tblGrid>
        <w:gridCol w:w="1564"/>
        <w:gridCol w:w="2261"/>
        <w:gridCol w:w="938"/>
        <w:gridCol w:w="1331"/>
        <w:gridCol w:w="1200"/>
        <w:gridCol w:w="2190"/>
      </w:tblGrid>
      <w:tr>
        <w:tblPrEx>
          <w:tblCellMar>
            <w:top w:w="0" w:type="dxa"/>
            <w:left w:w="108" w:type="dxa"/>
            <w:bottom w:w="0" w:type="dxa"/>
            <w:right w:w="108" w:type="dxa"/>
          </w:tblCellMar>
        </w:tblPrEx>
        <w:trPr>
          <w:trHeight w:val="694" w:hRule="atLeast"/>
          <w:jc w:val="center"/>
        </w:trPr>
        <w:tc>
          <w:tcPr>
            <w:tcW w:w="9484" w:type="dxa"/>
            <w:gridSpan w:val="6"/>
            <w:tcBorders>
              <w:top w:val="nil"/>
              <w:left w:val="nil"/>
              <w:bottom w:val="nil"/>
              <w:right w:val="nil"/>
            </w:tcBorders>
            <w:noWrap/>
            <w:vAlign w:val="center"/>
          </w:tcPr>
          <w:p>
            <w:pPr>
              <w:widowControl/>
              <w:jc w:val="center"/>
              <w:textAlignment w:val="center"/>
              <w:rPr>
                <w:rFonts w:hint="eastAsia" w:ascii="方正小标宋简体" w:hAnsi="仿宋_GB2312" w:eastAsia="方正小标宋简体" w:cs="仿宋_GB2312"/>
                <w:bCs/>
                <w:sz w:val="36"/>
                <w:szCs w:val="36"/>
              </w:rPr>
            </w:pPr>
            <w:r>
              <w:rPr>
                <w:rFonts w:hint="eastAsia" w:ascii="方正小标宋简体" w:hAnsi="仿宋_GB2312" w:eastAsia="方正小标宋简体" w:cs="仿宋_GB2312"/>
                <w:bCs/>
                <w:kern w:val="0"/>
                <w:sz w:val="36"/>
                <w:szCs w:val="36"/>
                <w:lang w:bidi="ar"/>
              </w:rPr>
              <w:t>离场确认表</w:t>
            </w:r>
          </w:p>
        </w:tc>
      </w:tr>
      <w:tr>
        <w:tblPrEx>
          <w:tblCellMar>
            <w:top w:w="0" w:type="dxa"/>
            <w:left w:w="108" w:type="dxa"/>
            <w:bottom w:w="0" w:type="dxa"/>
            <w:right w:w="108" w:type="dxa"/>
          </w:tblCellMar>
        </w:tblPrEx>
        <w:trPr>
          <w:trHeight w:val="637" w:hRule="atLeast"/>
          <w:jc w:val="center"/>
        </w:trPr>
        <w:tc>
          <w:tcPr>
            <w:tcW w:w="15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房屋地址</w:t>
            </w:r>
          </w:p>
        </w:tc>
        <w:tc>
          <w:tcPr>
            <w:tcW w:w="226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业主姓名</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联系电话</w:t>
            </w:r>
          </w:p>
        </w:tc>
        <w:tc>
          <w:tcPr>
            <w:tcW w:w="2190"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637" w:hRule="atLeast"/>
          <w:jc w:val="center"/>
        </w:trPr>
        <w:tc>
          <w:tcPr>
            <w:tcW w:w="15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装修单位</w:t>
            </w:r>
          </w:p>
        </w:tc>
        <w:tc>
          <w:tcPr>
            <w:tcW w:w="226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装修负责人</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联系电话</w:t>
            </w:r>
          </w:p>
        </w:tc>
        <w:tc>
          <w:tcPr>
            <w:tcW w:w="2190"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770" w:hRule="atLeast"/>
          <w:jc w:val="center"/>
        </w:trPr>
        <w:tc>
          <w:tcPr>
            <w:tcW w:w="15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装修施工项目内容</w:t>
            </w:r>
          </w:p>
        </w:tc>
        <w:tc>
          <w:tcPr>
            <w:tcW w:w="453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离场日期</w:t>
            </w:r>
          </w:p>
        </w:tc>
        <w:tc>
          <w:tcPr>
            <w:tcW w:w="219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 xml:space="preserve">    年   月   日</w:t>
            </w:r>
          </w:p>
        </w:tc>
      </w:tr>
      <w:tr>
        <w:tblPrEx>
          <w:tblCellMar>
            <w:top w:w="0" w:type="dxa"/>
            <w:left w:w="108" w:type="dxa"/>
            <w:bottom w:w="0" w:type="dxa"/>
            <w:right w:w="108" w:type="dxa"/>
          </w:tblCellMar>
        </w:tblPrEx>
        <w:trPr>
          <w:trHeight w:val="637" w:hRule="atLeast"/>
          <w:jc w:val="center"/>
        </w:trPr>
        <w:tc>
          <w:tcPr>
            <w:tcW w:w="1564" w:type="dxa"/>
            <w:vMerge w:val="restart"/>
            <w:tcBorders>
              <w:top w:val="single" w:color="000000" w:sz="4" w:space="0"/>
              <w:left w:val="single" w:color="000000" w:sz="4" w:space="0"/>
              <w:right w:val="single" w:color="000000" w:sz="4" w:space="0"/>
            </w:tcBorders>
            <w:noWrap w:val="0"/>
            <w:vAlign w:val="center"/>
          </w:tcPr>
          <w:p>
            <w:pPr>
              <w:jc w:val="center"/>
              <w:rPr>
                <w:rFonts w:ascii="仿宋_GB2312" w:hAnsi="仿宋_GB2312" w:eastAsia="仿宋_GB2312" w:cs="仿宋_GB2312"/>
                <w:sz w:val="24"/>
                <w:szCs w:val="24"/>
              </w:rPr>
            </w:pPr>
          </w:p>
        </w:tc>
        <w:tc>
          <w:tcPr>
            <w:tcW w:w="226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违法搭建</w:t>
            </w:r>
          </w:p>
        </w:tc>
        <w:tc>
          <w:tcPr>
            <w:tcW w:w="5659"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637" w:hRule="atLeast"/>
          <w:jc w:val="center"/>
        </w:trPr>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 w:val="24"/>
                <w:szCs w:val="24"/>
              </w:rPr>
            </w:pPr>
          </w:p>
        </w:tc>
        <w:tc>
          <w:tcPr>
            <w:tcW w:w="226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损坏承重结构</w:t>
            </w:r>
          </w:p>
        </w:tc>
        <w:tc>
          <w:tcPr>
            <w:tcW w:w="5659"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637" w:hRule="atLeast"/>
          <w:jc w:val="center"/>
        </w:trPr>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 w:val="24"/>
                <w:szCs w:val="24"/>
              </w:rPr>
            </w:pPr>
          </w:p>
        </w:tc>
        <w:tc>
          <w:tcPr>
            <w:tcW w:w="226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改变房屋使用性质</w:t>
            </w:r>
          </w:p>
        </w:tc>
        <w:tc>
          <w:tcPr>
            <w:tcW w:w="5659"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637" w:hRule="atLeast"/>
          <w:jc w:val="center"/>
        </w:trPr>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 w:val="24"/>
                <w:szCs w:val="24"/>
              </w:rPr>
            </w:pPr>
          </w:p>
        </w:tc>
        <w:tc>
          <w:tcPr>
            <w:tcW w:w="226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破坏房屋外貌</w:t>
            </w:r>
          </w:p>
        </w:tc>
        <w:tc>
          <w:tcPr>
            <w:tcW w:w="5659"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447" w:hRule="atLeast"/>
          <w:jc w:val="center"/>
        </w:trPr>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 w:val="24"/>
                <w:szCs w:val="24"/>
              </w:rPr>
            </w:pPr>
          </w:p>
        </w:tc>
        <w:tc>
          <w:tcPr>
            <w:tcW w:w="226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有群租隐患</w:t>
            </w:r>
          </w:p>
        </w:tc>
        <w:tc>
          <w:tcPr>
            <w:tcW w:w="5659"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637" w:hRule="atLeast"/>
          <w:jc w:val="center"/>
        </w:trPr>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 w:val="24"/>
                <w:szCs w:val="24"/>
              </w:rPr>
            </w:pPr>
          </w:p>
        </w:tc>
        <w:tc>
          <w:tcPr>
            <w:tcW w:w="226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擅自改动燃气入户管道位置</w:t>
            </w:r>
          </w:p>
        </w:tc>
        <w:tc>
          <w:tcPr>
            <w:tcW w:w="5659"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637" w:hRule="atLeast"/>
          <w:jc w:val="center"/>
        </w:trPr>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 w:val="24"/>
                <w:szCs w:val="24"/>
              </w:rPr>
            </w:pPr>
          </w:p>
        </w:tc>
        <w:tc>
          <w:tcPr>
            <w:tcW w:w="226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入户门外扩 、圈占公共通道</w:t>
            </w:r>
          </w:p>
        </w:tc>
        <w:tc>
          <w:tcPr>
            <w:tcW w:w="5659"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504" w:hRule="atLeast"/>
          <w:jc w:val="center"/>
        </w:trPr>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 w:val="24"/>
                <w:szCs w:val="24"/>
              </w:rPr>
            </w:pPr>
          </w:p>
        </w:tc>
        <w:tc>
          <w:tcPr>
            <w:tcW w:w="226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破坏公共设施设备</w:t>
            </w:r>
          </w:p>
        </w:tc>
        <w:tc>
          <w:tcPr>
            <w:tcW w:w="5659"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620" w:hRule="atLeast"/>
          <w:jc w:val="center"/>
        </w:trPr>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 w:val="24"/>
                <w:szCs w:val="24"/>
              </w:rPr>
            </w:pPr>
          </w:p>
        </w:tc>
        <w:tc>
          <w:tcPr>
            <w:tcW w:w="226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sz w:val="24"/>
                <w:szCs w:val="24"/>
              </w:rPr>
              <w:t>装修垃圾未规范袋装、未堆放至指定暂存点</w:t>
            </w:r>
          </w:p>
        </w:tc>
        <w:tc>
          <w:tcPr>
            <w:tcW w:w="5659"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620" w:hRule="atLeast"/>
          <w:jc w:val="center"/>
        </w:trPr>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 w:val="24"/>
                <w:szCs w:val="24"/>
              </w:rPr>
            </w:pPr>
          </w:p>
        </w:tc>
        <w:tc>
          <w:tcPr>
            <w:tcW w:w="226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其他</w:t>
            </w:r>
          </w:p>
        </w:tc>
        <w:tc>
          <w:tcPr>
            <w:tcW w:w="5659"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1232" w:hRule="atLeast"/>
          <w:jc w:val="center"/>
        </w:trPr>
        <w:tc>
          <w:tcPr>
            <w:tcW w:w="1564"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物业服务企业确认</w:t>
            </w:r>
          </w:p>
        </w:tc>
        <w:tc>
          <w:tcPr>
            <w:tcW w:w="7920" w:type="dxa"/>
            <w:gridSpan w:val="5"/>
            <w:tcBorders>
              <w:top w:val="nil"/>
              <w:left w:val="nil"/>
              <w:bottom w:val="nil"/>
              <w:right w:val="single" w:color="000000" w:sz="4" w:space="0"/>
            </w:tcBorders>
            <w:noWrap/>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142" w:hRule="atLeast"/>
          <w:jc w:val="center"/>
        </w:trPr>
        <w:tc>
          <w:tcPr>
            <w:tcW w:w="1564"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 w:val="24"/>
                <w:szCs w:val="24"/>
              </w:rPr>
            </w:pPr>
          </w:p>
        </w:tc>
        <w:tc>
          <w:tcPr>
            <w:tcW w:w="7920" w:type="dxa"/>
            <w:gridSpan w:val="5"/>
            <w:tcBorders>
              <w:top w:val="nil"/>
              <w:left w:val="nil"/>
              <w:bottom w:val="single" w:color="000000" w:sz="4" w:space="0"/>
              <w:right w:val="single" w:color="000000" w:sz="4" w:space="0"/>
            </w:tcBorders>
            <w:noWrap/>
            <w:vAlign w:val="center"/>
          </w:tcPr>
          <w:p>
            <w:pPr>
              <w:widowControl/>
              <w:jc w:val="righ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经办人：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4431E"/>
    <w:multiLevelType w:val="singleLevel"/>
    <w:tmpl w:val="FBF4431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ODcxYjkxOWVkMDhjMDkzOWVlY2Q0ZTJlMjVmZmEifQ=="/>
  </w:docVars>
  <w:rsids>
    <w:rsidRoot w:val="13845369"/>
    <w:rsid w:val="13845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2023-08-08T02:07:00Z</dcterms:created>
  <dc:creator> Y宝</dc:creator>
  <cp:lastModifiedBy> Y宝</cp:lastModifiedBy>
  <dcterms:modified xsi:type="dcterms:W3CDTF">2023-08-08T02:08:13Z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4E58A92DEBF8438FAE1B2BCB0A3B478D_11</vt:lpwstr>
  </property>
</Properties>
</file>