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年上海市商务高质量发展专项资金（老字号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创新发展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专业服务机构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申报表</w:t>
      </w:r>
    </w:p>
    <w:tbl>
      <w:tblPr>
        <w:tblStyle w:val="4"/>
        <w:tblW w:w="7938" w:type="dxa"/>
        <w:tblInd w:w="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2270"/>
        <w:gridCol w:w="7"/>
        <w:gridCol w:w="1840"/>
        <w:gridCol w:w="12"/>
        <w:gridCol w:w="1262"/>
        <w:gridCol w:w="1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793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一、申报单位基本情况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4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单位全称</w:t>
            </w:r>
          </w:p>
        </w:tc>
        <w:tc>
          <w:tcPr>
            <w:tcW w:w="645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4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统一社会信用代码</w:t>
            </w:r>
          </w:p>
        </w:tc>
        <w:tc>
          <w:tcPr>
            <w:tcW w:w="645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注册地所在区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单位性质</w:t>
            </w:r>
          </w:p>
        </w:tc>
        <w:tc>
          <w:tcPr>
            <w:tcW w:w="233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（请选：国企，集体企业，民企，中外合资，外资，其他）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法定代表人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</w:t>
            </w:r>
          </w:p>
        </w:tc>
        <w:tc>
          <w:tcPr>
            <w:tcW w:w="233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申报联系人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联系方式</w:t>
            </w:r>
          </w:p>
        </w:tc>
        <w:tc>
          <w:tcPr>
            <w:tcW w:w="233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4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主营业务</w:t>
            </w:r>
          </w:p>
        </w:tc>
        <w:tc>
          <w:tcPr>
            <w:tcW w:w="645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8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申报单位近三年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是否获得市级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或区级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财政资金支持</w:t>
            </w:r>
          </w:p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自查情况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项目名称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资金名称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资金年度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□否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是</w:t>
            </w:r>
          </w:p>
          <w:p>
            <w:pPr>
              <w:adjustRightInd w:val="0"/>
              <w:snapToGrid w:val="0"/>
              <w:jc w:val="center"/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已申报，尚未获得</w:t>
            </w:r>
          </w:p>
        </w:tc>
        <w:tc>
          <w:tcPr>
            <w:tcW w:w="184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376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获奖情况</w:t>
            </w:r>
          </w:p>
        </w:tc>
        <w:tc>
          <w:tcPr>
            <w:tcW w:w="417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376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是否被列入经营异常名录或严重违法失信等名单</w:t>
            </w:r>
          </w:p>
        </w:tc>
        <w:tc>
          <w:tcPr>
            <w:tcW w:w="417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793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二、项目主要内容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4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项目名称</w:t>
            </w:r>
          </w:p>
        </w:tc>
        <w:tc>
          <w:tcPr>
            <w:tcW w:w="645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14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项目地点</w:t>
            </w:r>
          </w:p>
        </w:tc>
        <w:tc>
          <w:tcPr>
            <w:tcW w:w="645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14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参与老字号品牌数</w:t>
            </w:r>
          </w:p>
        </w:tc>
        <w:tc>
          <w:tcPr>
            <w:tcW w:w="645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（请提供品牌明细）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14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起始时间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完成时间</w:t>
            </w:r>
          </w:p>
        </w:tc>
        <w:tc>
          <w:tcPr>
            <w:tcW w:w="233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项目金额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（万元）</w:t>
            </w:r>
          </w:p>
        </w:tc>
        <w:tc>
          <w:tcPr>
            <w:tcW w:w="645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48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投入构成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</w:p>
        </w:tc>
        <w:tc>
          <w:tcPr>
            <w:tcW w:w="18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Cs w:val="21"/>
                <w:lang w:eastAsia="zh-CN"/>
              </w:rPr>
              <w:t>金额（万元）</w:t>
            </w:r>
          </w:p>
        </w:tc>
        <w:tc>
          <w:tcPr>
            <w:tcW w:w="23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占比（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硬投入</w:t>
            </w:r>
          </w:p>
        </w:tc>
        <w:tc>
          <w:tcPr>
            <w:tcW w:w="18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3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其中：设备购置费</w:t>
            </w:r>
          </w:p>
        </w:tc>
        <w:tc>
          <w:tcPr>
            <w:tcW w:w="18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3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建设、改造费</w:t>
            </w:r>
          </w:p>
        </w:tc>
        <w:tc>
          <w:tcPr>
            <w:tcW w:w="18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3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软件信息费</w:t>
            </w:r>
          </w:p>
        </w:tc>
        <w:tc>
          <w:tcPr>
            <w:tcW w:w="18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3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其他费用</w:t>
            </w:r>
          </w:p>
        </w:tc>
        <w:tc>
          <w:tcPr>
            <w:tcW w:w="18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3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  <w:t>软投入</w:t>
            </w:r>
          </w:p>
        </w:tc>
        <w:tc>
          <w:tcPr>
            <w:tcW w:w="18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3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eastAsia="zh-CN"/>
              </w:rPr>
              <w:t>其中：咨询评估费</w:t>
            </w:r>
          </w:p>
        </w:tc>
        <w:tc>
          <w:tcPr>
            <w:tcW w:w="18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3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宣传推广费</w:t>
            </w:r>
          </w:p>
        </w:tc>
        <w:tc>
          <w:tcPr>
            <w:tcW w:w="18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3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人才培训费</w:t>
            </w:r>
          </w:p>
        </w:tc>
        <w:tc>
          <w:tcPr>
            <w:tcW w:w="18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3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研究设计费</w:t>
            </w:r>
          </w:p>
        </w:tc>
        <w:tc>
          <w:tcPr>
            <w:tcW w:w="18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3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其他费用</w:t>
            </w:r>
          </w:p>
        </w:tc>
        <w:tc>
          <w:tcPr>
            <w:tcW w:w="18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3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4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总计（硬投入+软投入）</w:t>
            </w:r>
          </w:p>
        </w:tc>
        <w:tc>
          <w:tcPr>
            <w:tcW w:w="18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  <w:tc>
          <w:tcPr>
            <w:tcW w:w="23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项目必要性和重要性</w:t>
            </w:r>
          </w:p>
        </w:tc>
        <w:tc>
          <w:tcPr>
            <w:tcW w:w="645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1" w:hRule="atLeast"/>
        </w:trPr>
        <w:tc>
          <w:tcPr>
            <w:tcW w:w="14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项目内容</w:t>
            </w:r>
          </w:p>
        </w:tc>
        <w:tc>
          <w:tcPr>
            <w:tcW w:w="645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4" w:hRule="atLeast"/>
        </w:trPr>
        <w:tc>
          <w:tcPr>
            <w:tcW w:w="14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项目绩效</w:t>
            </w:r>
          </w:p>
        </w:tc>
        <w:tc>
          <w:tcPr>
            <w:tcW w:w="645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93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注：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非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2022年发生且支付的，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与项目实施内容不相关、没有合法税务凭证、无法识别、非项目申报单位发生、关联交易费用、日常办公费、日常人员费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、现金支出、可抵扣进项税额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等费用均不计入实际支出。补贴金额以最终审定金额为准。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5" w:hRule="atLeast"/>
        </w:trPr>
        <w:tc>
          <w:tcPr>
            <w:tcW w:w="7938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申报单位郑重声明如下：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1.申报单位依法注册，具有独立法人资格，并合法经营；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2.申报单位申报的所有文件、单证和资料是准确、真实、完整和有效的；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3.申报单位申报的所有复印件均与原件核对，完全一致；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4.申报单位承诺接受有关主管部门为审核本申报而进行的必要核查。</w:t>
            </w:r>
          </w:p>
          <w:p>
            <w:pPr>
              <w:autoSpaceDE w:val="0"/>
              <w:autoSpaceDN w:val="0"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5.所申报的专项资金项目未曾通过其它途径获得过市级财政资金支持。</w:t>
            </w:r>
          </w:p>
          <w:p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申报单位法定代表人或授权人：（签名） </w:t>
            </w:r>
          </w:p>
          <w:p>
            <w:pPr>
              <w:spacing w:line="24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</w:p>
          <w:p>
            <w:pPr>
              <w:widowControl/>
              <w:adjustRightInd w:val="0"/>
              <w:spacing w:line="240" w:lineRule="exact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申报单位盖章：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</w:trPr>
        <w:tc>
          <w:tcPr>
            <w:tcW w:w="7938" w:type="dxa"/>
            <w:gridSpan w:val="7"/>
            <w:noWrap w:val="0"/>
            <w:vAlign w:val="center"/>
          </w:tcPr>
          <w:p>
            <w:pPr>
              <w:adjustRightInd w:val="0"/>
              <w:jc w:val="left"/>
              <w:textAlignment w:val="baseline"/>
              <w:rPr>
                <w:rFonts w:hint="eastAsia" w:ascii="宋体" w:hAnsi="宋体" w:cs="宋体"/>
                <w:b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注：1.申报单位法定代表人或授权人签名栏必须手签，使用名章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或仅有单位盖章的视为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申请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；</w:t>
            </w:r>
          </w:p>
          <w:p>
            <w:pPr>
              <w:numPr>
                <w:ilvl w:val="0"/>
                <w:numId w:val="0"/>
              </w:numPr>
              <w:adjustRightInd w:val="0"/>
              <w:ind w:firstLine="420" w:firstLineChars="2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若由授权人签署，需提交由法定代表人手签并加盖公司印章的授权书原件。</w:t>
            </w:r>
          </w:p>
          <w:p>
            <w:pPr>
              <w:numPr>
                <w:ilvl w:val="0"/>
                <w:numId w:val="0"/>
              </w:numPr>
              <w:adjustRightInd w:val="0"/>
              <w:ind w:firstLine="420" w:firstLineChars="200"/>
              <w:jc w:val="left"/>
              <w:textAlignment w:val="baseline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请务必核对所有填列金额单位为万元，金额填错视为无效申请。</w:t>
            </w:r>
          </w:p>
        </w:tc>
      </w:tr>
    </w:tbl>
    <w:p>
      <w:pPr>
        <w:spacing w:line="84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84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84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84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MDllOGVjNmNjYzBjNGZiNTQ0MDU4NzEyYjE5NzAifQ=="/>
  </w:docVars>
  <w:rsids>
    <w:rsidRoot w:val="4E5960EF"/>
    <w:rsid w:val="4E59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2023-06-30T06:08:00Z</dcterms:created>
  <dc:creator>Anne</dc:creator>
  <cp:lastModifiedBy>Anne</cp:lastModifiedBy>
  <dcterms:modified xsi:type="dcterms:W3CDTF">2023-06-30T06:09:05Z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C828CC298E4E48B19B8ECF097C1F0E39_11</vt:lpwstr>
  </property>
</Properties>
</file>