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EE2" w:rsidRDefault="006C5A8E">
      <w:pPr>
        <w:tabs>
          <w:tab w:val="left" w:pos="790"/>
          <w:tab w:val="left" w:pos="1264"/>
        </w:tabs>
        <w:overflowPunct w:val="0"/>
        <w:adjustRightInd w:val="0"/>
        <w:snapToGrid w:val="0"/>
        <w:rPr>
          <w:rFonts w:ascii="黑体" w:eastAsia="黑体"/>
          <w:szCs w:val="30"/>
          <w:lang/>
        </w:rPr>
      </w:pPr>
      <w:r>
        <w:rPr>
          <w:rFonts w:ascii="黑体" w:eastAsia="黑体" w:hint="eastAsia"/>
          <w:szCs w:val="30"/>
        </w:rPr>
        <w:t>附件</w:t>
      </w:r>
      <w:r>
        <w:rPr>
          <w:rFonts w:ascii="黑体" w:eastAsia="黑体"/>
          <w:szCs w:val="30"/>
          <w:lang/>
        </w:rPr>
        <w:t>1</w:t>
      </w:r>
    </w:p>
    <w:p w:rsidR="00E95EE2" w:rsidRDefault="00E95EE2">
      <w:pPr>
        <w:overflowPunct w:val="0"/>
        <w:adjustRightInd w:val="0"/>
        <w:snapToGrid w:val="0"/>
        <w:spacing w:line="336" w:lineRule="auto"/>
        <w:rPr>
          <w:szCs w:val="30"/>
        </w:rPr>
      </w:pPr>
    </w:p>
    <w:p w:rsidR="00E95EE2" w:rsidRDefault="00B70CC1">
      <w:pPr>
        <w:adjustRightInd w:val="0"/>
        <w:snapToGrid w:val="0"/>
        <w:jc w:val="center"/>
        <w:rPr>
          <w:rFonts w:ascii="仿宋" w:eastAsia="仿宋" w:hAnsi="仿宋" w:cs="黑体"/>
          <w:szCs w:val="32"/>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585.75pt">
            <v:imagedata r:id="rId7" o:title="" croptop="11718f" cropbottom="5478f" cropleft="7283f" cropright="7629f"/>
          </v:shape>
        </w:pict>
      </w:r>
      <w:r>
        <w:lastRenderedPageBreak/>
        <w:pict>
          <v:shape id="_x0000_i1026" type="#_x0000_t75" style="width:433.5pt;height:638.25pt">
            <v:imagedata r:id="rId8" o:title="" croptop="7440f" cropbottom="5559f" cropleft="7398f" cropright="7629f"/>
          </v:shape>
        </w:pict>
      </w:r>
      <w:r>
        <w:lastRenderedPageBreak/>
        <w:pict>
          <v:shape id="_x0000_i1027" type="#_x0000_t75" style="width:433.5pt;height:634.5pt">
            <v:imagedata r:id="rId9" o:title="" croptop="7522f" cropbottom="5805f" cropleft="7398f" cropright="7629f"/>
          </v:shape>
        </w:pict>
      </w:r>
      <w:r>
        <w:lastRenderedPageBreak/>
        <w:pict>
          <v:shape id="_x0000_i1028" type="#_x0000_t75" style="width:433.5pt;height:639.75pt">
            <v:imagedata r:id="rId10" o:title="" croptop="7522f" cropbottom="5723f" cropleft="7514f" cropright="7861f"/>
          </v:shape>
        </w:pict>
      </w:r>
      <w:r>
        <w:lastRenderedPageBreak/>
        <w:pict>
          <v:shape id="_x0000_i1029" type="#_x0000_t75" style="width:425.25pt;height:632.25pt">
            <v:imagedata r:id="rId11" o:title="" croptop="7358f" cropbottom="5641f" cropleft="7745f" cropright="7861f"/>
          </v:shape>
        </w:pict>
      </w:r>
      <w:r>
        <w:lastRenderedPageBreak/>
        <w:pict>
          <v:shape id="_x0000_i1030" type="#_x0000_t75" style="width:430.5pt;height:634.5pt">
            <v:imagedata r:id="rId12" o:title="" croptop="7358f" cropbottom="5805f" cropleft="7398f" cropright="7861f"/>
          </v:shape>
        </w:pict>
      </w:r>
    </w:p>
    <w:p w:rsidR="00E95EE2" w:rsidRDefault="00E95EE2">
      <w:pPr>
        <w:tabs>
          <w:tab w:val="left" w:pos="790"/>
          <w:tab w:val="left" w:pos="1264"/>
        </w:tabs>
        <w:overflowPunct w:val="0"/>
        <w:adjustRightInd w:val="0"/>
        <w:snapToGrid w:val="0"/>
        <w:rPr>
          <w:rFonts w:ascii="黑体" w:eastAsia="黑体"/>
          <w:szCs w:val="30"/>
        </w:rPr>
        <w:sectPr w:rsidR="00E95EE2">
          <w:headerReference w:type="even" r:id="rId13"/>
          <w:headerReference w:type="default" r:id="rId14"/>
          <w:footerReference w:type="even" r:id="rId15"/>
          <w:footerReference w:type="default" r:id="rId16"/>
          <w:pgSz w:w="11906" w:h="16838"/>
          <w:pgMar w:top="2098" w:right="1474" w:bottom="1984" w:left="1587" w:header="851" w:footer="1417" w:gutter="0"/>
          <w:cols w:space="0"/>
          <w:docGrid w:type="linesAndChars" w:linePitch="579" w:charSpace="-842"/>
        </w:sectPr>
      </w:pPr>
    </w:p>
    <w:p w:rsidR="00E95EE2" w:rsidRDefault="006C5A8E">
      <w:pPr>
        <w:tabs>
          <w:tab w:val="left" w:pos="790"/>
          <w:tab w:val="left" w:pos="1264"/>
        </w:tabs>
        <w:overflowPunct w:val="0"/>
        <w:adjustRightInd w:val="0"/>
        <w:snapToGrid w:val="0"/>
        <w:rPr>
          <w:rFonts w:ascii="黑体" w:eastAsia="黑体"/>
          <w:szCs w:val="30"/>
          <w:lang/>
        </w:rPr>
      </w:pPr>
      <w:r>
        <w:rPr>
          <w:rFonts w:ascii="黑体" w:eastAsia="黑体" w:hint="eastAsia"/>
          <w:szCs w:val="30"/>
        </w:rPr>
        <w:lastRenderedPageBreak/>
        <w:t>附件</w:t>
      </w:r>
      <w:r>
        <w:rPr>
          <w:rFonts w:ascii="黑体" w:eastAsia="黑体"/>
          <w:szCs w:val="30"/>
          <w:lang/>
        </w:rPr>
        <w:t>2</w:t>
      </w:r>
    </w:p>
    <w:p w:rsidR="00E95EE2" w:rsidRDefault="00E95EE2">
      <w:pPr>
        <w:overflowPunct w:val="0"/>
        <w:adjustRightInd w:val="0"/>
        <w:snapToGrid w:val="0"/>
        <w:spacing w:line="336" w:lineRule="auto"/>
        <w:rPr>
          <w:szCs w:val="30"/>
        </w:rPr>
      </w:pPr>
    </w:p>
    <w:p w:rsidR="00E95EE2" w:rsidRDefault="006C5A8E">
      <w:pPr>
        <w:tabs>
          <w:tab w:val="left" w:pos="790"/>
        </w:tabs>
        <w:overflowPunct w:val="0"/>
        <w:adjustRightInd w:val="0"/>
        <w:snapToGrid w:val="0"/>
        <w:jc w:val="center"/>
        <w:rPr>
          <w:rFonts w:ascii="方正小标宋简体" w:eastAsia="方正小标宋简体" w:hAnsi="宋体"/>
          <w:sz w:val="44"/>
          <w:szCs w:val="44"/>
        </w:rPr>
      </w:pPr>
      <w:r>
        <w:rPr>
          <w:rFonts w:ascii="方正小标宋简体" w:eastAsia="方正小标宋简体" w:hAnsi="宋体" w:hint="eastAsia"/>
          <w:sz w:val="44"/>
          <w:szCs w:val="44"/>
        </w:rPr>
        <w:t>上海市检验检测市场专项整治行动机构自查表</w:t>
      </w:r>
    </w:p>
    <w:p w:rsidR="00E95EE2" w:rsidRDefault="00E95EE2">
      <w:pPr>
        <w:overflowPunct w:val="0"/>
        <w:adjustRightInd w:val="0"/>
        <w:snapToGrid w:val="0"/>
        <w:rPr>
          <w:szCs w:val="30"/>
        </w:rPr>
      </w:pPr>
    </w:p>
    <w:tbl>
      <w:tblPr>
        <w:tblW w:w="13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7"/>
        <w:gridCol w:w="1334"/>
        <w:gridCol w:w="1165"/>
        <w:gridCol w:w="2672"/>
        <w:gridCol w:w="1301"/>
        <w:gridCol w:w="1550"/>
        <w:gridCol w:w="1011"/>
        <w:gridCol w:w="1347"/>
        <w:gridCol w:w="1214"/>
        <w:gridCol w:w="1305"/>
      </w:tblGrid>
      <w:tr w:rsidR="00E95EE2">
        <w:trPr>
          <w:cantSplit/>
          <w:trHeight w:val="567"/>
          <w:jc w:val="center"/>
        </w:trPr>
        <w:tc>
          <w:tcPr>
            <w:tcW w:w="707" w:type="dxa"/>
            <w:vMerge w:val="restart"/>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基本</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信息</w:t>
            </w:r>
          </w:p>
        </w:tc>
        <w:tc>
          <w:tcPr>
            <w:tcW w:w="2499" w:type="dxa"/>
            <w:gridSpan w:val="2"/>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法人单位名称</w:t>
            </w:r>
          </w:p>
          <w:p w:rsidR="00E95EE2" w:rsidRDefault="006C5A8E">
            <w:pPr>
              <w:pStyle w:val="TableParagraph"/>
              <w:adjustRightInd w:val="0"/>
              <w:snapToGrid w:val="0"/>
              <w:ind w:left="-57" w:right="-57"/>
              <w:jc w:val="center"/>
              <w:rPr>
                <w:rFonts w:ascii="黑体" w:eastAsia="黑体" w:hAnsi="黑体" w:cs="黑体"/>
                <w:sz w:val="21"/>
                <w:szCs w:val="21"/>
              </w:rPr>
            </w:pPr>
            <w:r>
              <w:rPr>
                <w:rFonts w:hint="eastAsia"/>
                <w:w w:val="75"/>
                <w:sz w:val="21"/>
                <w:szCs w:val="21"/>
              </w:rPr>
              <w:t>（必须与营业执照或法人证书一致）</w:t>
            </w:r>
          </w:p>
        </w:tc>
        <w:tc>
          <w:tcPr>
            <w:tcW w:w="2672"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单位地址</w:t>
            </w:r>
          </w:p>
        </w:tc>
        <w:tc>
          <w:tcPr>
            <w:tcW w:w="2851" w:type="dxa"/>
            <w:gridSpan w:val="2"/>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组织机构代码</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w:t>
            </w:r>
            <w:r>
              <w:rPr>
                <w:rFonts w:ascii="黑体" w:eastAsia="黑体" w:hAnsi="黑体" w:cs="黑体" w:hint="eastAsia"/>
                <w:sz w:val="21"/>
                <w:szCs w:val="21"/>
              </w:rPr>
              <w:t>统一社会信用代码</w:t>
            </w:r>
          </w:p>
        </w:tc>
        <w:tc>
          <w:tcPr>
            <w:tcW w:w="1011"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法定</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代表人</w:t>
            </w:r>
          </w:p>
        </w:tc>
        <w:tc>
          <w:tcPr>
            <w:tcW w:w="1347"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法定代表人</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联系电话</w:t>
            </w:r>
          </w:p>
        </w:tc>
        <w:tc>
          <w:tcPr>
            <w:tcW w:w="1214"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联系人</w:t>
            </w:r>
          </w:p>
        </w:tc>
        <w:tc>
          <w:tcPr>
            <w:tcW w:w="1305"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联系电话</w:t>
            </w:r>
          </w:p>
        </w:tc>
      </w:tr>
      <w:tr w:rsidR="00E95EE2">
        <w:trPr>
          <w:cantSplit/>
          <w:trHeight w:val="567"/>
          <w:jc w:val="center"/>
        </w:trPr>
        <w:tc>
          <w:tcPr>
            <w:tcW w:w="707" w:type="dxa"/>
            <w:vMerge/>
            <w:tcBorders>
              <w:tl2br w:val="nil"/>
              <w:tr2bl w:val="nil"/>
            </w:tcBorders>
            <w:noWrap/>
            <w:vAlign w:val="center"/>
          </w:tcPr>
          <w:p w:rsidR="00E95EE2" w:rsidRDefault="00E95EE2">
            <w:pPr>
              <w:adjustRightInd w:val="0"/>
              <w:snapToGrid w:val="0"/>
              <w:jc w:val="center"/>
              <w:rPr>
                <w:rFonts w:cs="仿宋_GB2312"/>
                <w:sz w:val="21"/>
                <w:szCs w:val="21"/>
              </w:rPr>
            </w:pPr>
          </w:p>
        </w:tc>
        <w:tc>
          <w:tcPr>
            <w:tcW w:w="249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c>
          <w:tcPr>
            <w:tcW w:w="2672"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2851"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c>
          <w:tcPr>
            <w:tcW w:w="1011"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47"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214"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05" w:type="dxa"/>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567"/>
          <w:jc w:val="center"/>
        </w:trPr>
        <w:tc>
          <w:tcPr>
            <w:tcW w:w="707" w:type="dxa"/>
            <w:vMerge w:val="restart"/>
            <w:tcBorders>
              <w:tl2br w:val="nil"/>
              <w:tr2bl w:val="nil"/>
            </w:tcBorders>
            <w:noWrap/>
            <w:vAlign w:val="center"/>
          </w:tcPr>
          <w:p w:rsidR="00E95EE2" w:rsidRDefault="006C5A8E">
            <w:pPr>
              <w:pStyle w:val="TableParagraph"/>
              <w:adjustRightInd w:val="0"/>
              <w:snapToGrid w:val="0"/>
              <w:ind w:left="-57" w:right="-57"/>
              <w:jc w:val="center"/>
              <w:rPr>
                <w:rFonts w:ascii="黑体" w:eastAsia="黑体" w:hAnsi="黑体" w:cs="黑体"/>
                <w:sz w:val="21"/>
                <w:szCs w:val="21"/>
              </w:rPr>
            </w:pPr>
            <w:r>
              <w:rPr>
                <w:rFonts w:ascii="黑体" w:eastAsia="黑体" w:hAnsi="黑体" w:cs="黑体" w:hint="eastAsia"/>
                <w:spacing w:val="-5"/>
                <w:sz w:val="21"/>
                <w:szCs w:val="21"/>
              </w:rPr>
              <w:t>取得资质认定的情</w:t>
            </w:r>
            <w:r>
              <w:rPr>
                <w:rFonts w:ascii="黑体" w:eastAsia="黑体" w:hAnsi="黑体" w:cs="黑体" w:hint="eastAsia"/>
                <w:sz w:val="21"/>
                <w:szCs w:val="21"/>
              </w:rPr>
              <w:t>况</w:t>
            </w:r>
          </w:p>
        </w:tc>
        <w:tc>
          <w:tcPr>
            <w:tcW w:w="1334"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被授权机构</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名称</w:t>
            </w:r>
          </w:p>
        </w:tc>
        <w:tc>
          <w:tcPr>
            <w:tcW w:w="1165"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证书</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编号</w:t>
            </w:r>
          </w:p>
        </w:tc>
        <w:tc>
          <w:tcPr>
            <w:tcW w:w="2672"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发证机关名称</w:t>
            </w:r>
          </w:p>
        </w:tc>
        <w:tc>
          <w:tcPr>
            <w:tcW w:w="1301"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批准</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日期</w:t>
            </w:r>
          </w:p>
        </w:tc>
        <w:tc>
          <w:tcPr>
            <w:tcW w:w="1550"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有效</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日期</w:t>
            </w:r>
          </w:p>
        </w:tc>
        <w:tc>
          <w:tcPr>
            <w:tcW w:w="1011"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最高</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管理者</w:t>
            </w:r>
          </w:p>
        </w:tc>
        <w:tc>
          <w:tcPr>
            <w:tcW w:w="1347"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最高管理者</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联系电话</w:t>
            </w:r>
          </w:p>
        </w:tc>
        <w:tc>
          <w:tcPr>
            <w:tcW w:w="1214"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有关技术</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负责人</w:t>
            </w:r>
          </w:p>
        </w:tc>
        <w:tc>
          <w:tcPr>
            <w:tcW w:w="1305"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有关授权</w:t>
            </w:r>
          </w:p>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签字人</w:t>
            </w:r>
          </w:p>
        </w:tc>
      </w:tr>
      <w:tr w:rsidR="00E95EE2">
        <w:trPr>
          <w:cantSplit/>
          <w:trHeight w:val="567"/>
          <w:jc w:val="center"/>
        </w:trPr>
        <w:tc>
          <w:tcPr>
            <w:tcW w:w="707" w:type="dxa"/>
            <w:vMerge/>
            <w:tcBorders>
              <w:tl2br w:val="nil"/>
              <w:tr2bl w:val="nil"/>
            </w:tcBorders>
            <w:noWrap/>
            <w:vAlign w:val="center"/>
          </w:tcPr>
          <w:p w:rsidR="00E95EE2" w:rsidRDefault="00E95EE2">
            <w:pPr>
              <w:adjustRightInd w:val="0"/>
              <w:snapToGrid w:val="0"/>
              <w:jc w:val="center"/>
              <w:rPr>
                <w:rFonts w:cs="仿宋_GB2312"/>
                <w:sz w:val="21"/>
                <w:szCs w:val="21"/>
              </w:rPr>
            </w:pPr>
          </w:p>
        </w:tc>
        <w:tc>
          <w:tcPr>
            <w:tcW w:w="1334"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165"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2672"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01"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550"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011"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47"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214"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05" w:type="dxa"/>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567"/>
          <w:jc w:val="center"/>
        </w:trPr>
        <w:tc>
          <w:tcPr>
            <w:tcW w:w="707" w:type="dxa"/>
            <w:vMerge/>
            <w:tcBorders>
              <w:tl2br w:val="nil"/>
              <w:tr2bl w:val="nil"/>
            </w:tcBorders>
            <w:noWrap/>
            <w:vAlign w:val="center"/>
          </w:tcPr>
          <w:p w:rsidR="00E95EE2" w:rsidRDefault="00E95EE2">
            <w:pPr>
              <w:adjustRightInd w:val="0"/>
              <w:snapToGrid w:val="0"/>
              <w:jc w:val="center"/>
              <w:rPr>
                <w:rFonts w:cs="仿宋_GB2312"/>
                <w:sz w:val="21"/>
                <w:szCs w:val="21"/>
              </w:rPr>
            </w:pPr>
          </w:p>
        </w:tc>
        <w:tc>
          <w:tcPr>
            <w:tcW w:w="1334"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165"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2672"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01"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550"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011"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47"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214" w:type="dxa"/>
            <w:tcBorders>
              <w:tl2br w:val="nil"/>
              <w:tr2bl w:val="nil"/>
            </w:tcBorders>
            <w:noWrap/>
            <w:vAlign w:val="center"/>
          </w:tcPr>
          <w:p w:rsidR="00E95EE2" w:rsidRDefault="00E95EE2">
            <w:pPr>
              <w:pStyle w:val="TableParagraph"/>
              <w:adjustRightInd w:val="0"/>
              <w:snapToGrid w:val="0"/>
              <w:jc w:val="center"/>
              <w:rPr>
                <w:sz w:val="21"/>
                <w:szCs w:val="21"/>
              </w:rPr>
            </w:pPr>
          </w:p>
        </w:tc>
        <w:tc>
          <w:tcPr>
            <w:tcW w:w="1305" w:type="dxa"/>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454"/>
          <w:jc w:val="center"/>
        </w:trPr>
        <w:tc>
          <w:tcPr>
            <w:tcW w:w="707" w:type="dxa"/>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序号</w:t>
            </w:r>
          </w:p>
        </w:tc>
        <w:tc>
          <w:tcPr>
            <w:tcW w:w="2499" w:type="dxa"/>
            <w:gridSpan w:val="2"/>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自查内容</w:t>
            </w:r>
          </w:p>
        </w:tc>
        <w:tc>
          <w:tcPr>
            <w:tcW w:w="5523" w:type="dxa"/>
            <w:gridSpan w:val="3"/>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检查方法及证明材料要求</w:t>
            </w:r>
          </w:p>
        </w:tc>
        <w:tc>
          <w:tcPr>
            <w:tcW w:w="2358" w:type="dxa"/>
            <w:gridSpan w:val="2"/>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是否发现问题</w:t>
            </w:r>
          </w:p>
          <w:p w:rsidR="00E95EE2" w:rsidRDefault="006C5A8E">
            <w:pPr>
              <w:pStyle w:val="TableParagraph"/>
              <w:adjustRightInd w:val="0"/>
              <w:snapToGrid w:val="0"/>
              <w:jc w:val="center"/>
              <w:rPr>
                <w:rFonts w:ascii="黑体" w:eastAsia="黑体" w:hAnsi="黑体" w:cs="黑体"/>
                <w:sz w:val="21"/>
                <w:szCs w:val="21"/>
              </w:rPr>
            </w:pPr>
            <w:r>
              <w:rPr>
                <w:rFonts w:hint="eastAsia"/>
                <w:sz w:val="21"/>
                <w:szCs w:val="21"/>
              </w:rPr>
              <w:t>（选择）</w:t>
            </w:r>
          </w:p>
        </w:tc>
        <w:tc>
          <w:tcPr>
            <w:tcW w:w="2519" w:type="dxa"/>
            <w:gridSpan w:val="2"/>
            <w:tcBorders>
              <w:tl2br w:val="nil"/>
              <w:tr2bl w:val="nil"/>
            </w:tcBorders>
            <w:noWrap/>
            <w:vAlign w:val="center"/>
          </w:tcPr>
          <w:p w:rsidR="00E95EE2" w:rsidRDefault="006C5A8E">
            <w:pPr>
              <w:pStyle w:val="TableParagraph"/>
              <w:adjustRightInd w:val="0"/>
              <w:snapToGrid w:val="0"/>
              <w:jc w:val="center"/>
              <w:rPr>
                <w:rFonts w:ascii="黑体" w:eastAsia="黑体" w:hAnsi="黑体" w:cs="黑体"/>
                <w:sz w:val="21"/>
                <w:szCs w:val="21"/>
              </w:rPr>
            </w:pPr>
            <w:r>
              <w:rPr>
                <w:rFonts w:ascii="黑体" w:eastAsia="黑体" w:hAnsi="黑体" w:cs="黑体" w:hint="eastAsia"/>
                <w:sz w:val="21"/>
                <w:szCs w:val="21"/>
              </w:rPr>
              <w:t>问题描述</w:t>
            </w:r>
          </w:p>
        </w:tc>
      </w:tr>
      <w:tr w:rsidR="00E95EE2">
        <w:trPr>
          <w:cantSplit/>
          <w:trHeight w:val="454"/>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3"/>
                <w:sz w:val="21"/>
                <w:szCs w:val="21"/>
              </w:rPr>
              <w:t>机构应为依法成立，能</w:t>
            </w:r>
            <w:r>
              <w:rPr>
                <w:rFonts w:hint="eastAsia"/>
                <w:spacing w:val="15"/>
                <w:sz w:val="21"/>
                <w:szCs w:val="21"/>
              </w:rPr>
              <w:t>承担相应法律责任的</w:t>
            </w:r>
            <w:r>
              <w:rPr>
                <w:rFonts w:hint="eastAsia"/>
                <w:spacing w:val="-8"/>
                <w:sz w:val="21"/>
                <w:szCs w:val="21"/>
              </w:rPr>
              <w:t>法人单位或其他组织</w:t>
            </w:r>
          </w:p>
        </w:tc>
        <w:tc>
          <w:tcPr>
            <w:tcW w:w="5523" w:type="dxa"/>
            <w:gridSpan w:val="3"/>
            <w:tcBorders>
              <w:tl2br w:val="nil"/>
              <w:tr2bl w:val="nil"/>
            </w:tcBorders>
            <w:noWrap/>
            <w:vAlign w:val="center"/>
          </w:tcPr>
          <w:p w:rsidR="00E95EE2" w:rsidRDefault="006C5A8E">
            <w:pPr>
              <w:adjustRightInd w:val="0"/>
              <w:snapToGrid w:val="0"/>
              <w:rPr>
                <w:rFonts w:cs="仿宋_GB2312"/>
                <w:sz w:val="21"/>
                <w:szCs w:val="21"/>
              </w:rPr>
            </w:pPr>
            <w:r>
              <w:rPr>
                <w:rFonts w:cs="仿宋_GB2312" w:hint="eastAsia"/>
                <w:sz w:val="21"/>
                <w:szCs w:val="21"/>
              </w:rPr>
              <w:t>检查法人证书、营业执照或授权文件：</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1</w:t>
            </w:r>
            <w:r>
              <w:rPr>
                <w:rFonts w:cs="仿宋_GB2312" w:hint="eastAsia"/>
                <w:sz w:val="21"/>
                <w:szCs w:val="21"/>
              </w:rPr>
              <w:t>）企业性质的，应取得营业执照；</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2</w:t>
            </w:r>
            <w:r>
              <w:rPr>
                <w:rFonts w:cs="仿宋_GB2312" w:hint="eastAsia"/>
                <w:sz w:val="21"/>
                <w:szCs w:val="21"/>
              </w:rPr>
              <w:t>）事业、机关应取得编办批准的事业单位法人证书；</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3</w:t>
            </w:r>
            <w:r>
              <w:rPr>
                <w:rFonts w:cs="仿宋_GB2312" w:hint="eastAsia"/>
                <w:sz w:val="21"/>
                <w:szCs w:val="21"/>
              </w:rPr>
              <w:t>）社团法人应取得民政部门批准的社团法人证书；</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4</w:t>
            </w:r>
            <w:r>
              <w:rPr>
                <w:rFonts w:cs="仿宋_GB2312" w:hint="eastAsia"/>
                <w:sz w:val="21"/>
                <w:szCs w:val="21"/>
              </w:rPr>
              <w:t>）其他组织应当取得相应管理部门的批准文件；</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5</w:t>
            </w:r>
            <w:r>
              <w:rPr>
                <w:rFonts w:cs="仿宋_GB2312" w:hint="eastAsia"/>
                <w:sz w:val="21"/>
                <w:szCs w:val="21"/>
              </w:rPr>
              <w:t>）非独立法人的，应获得所属法人的授权，有授权文件及不干预检验检测活动的声明（或文件）；</w:t>
            </w:r>
          </w:p>
          <w:p w:rsidR="00E95EE2" w:rsidRDefault="006C5A8E">
            <w:pPr>
              <w:adjustRightInd w:val="0"/>
              <w:snapToGrid w:val="0"/>
              <w:rPr>
                <w:rFonts w:cs="仿宋_GB2312"/>
                <w:sz w:val="21"/>
                <w:szCs w:val="21"/>
              </w:rPr>
            </w:pPr>
            <w:r>
              <w:rPr>
                <w:rFonts w:cs="仿宋_GB2312" w:hint="eastAsia"/>
                <w:sz w:val="21"/>
                <w:szCs w:val="21"/>
              </w:rPr>
              <w:t>（</w:t>
            </w:r>
            <w:r>
              <w:rPr>
                <w:rFonts w:cs="仿宋_GB2312" w:hint="eastAsia"/>
                <w:sz w:val="21"/>
                <w:szCs w:val="21"/>
              </w:rPr>
              <w:t>6</w:t>
            </w:r>
            <w:r>
              <w:rPr>
                <w:rFonts w:cs="仿宋_GB2312" w:hint="eastAsia"/>
                <w:sz w:val="21"/>
                <w:szCs w:val="21"/>
              </w:rPr>
              <w:t>）机构如果已经依法终止，应向发证的主管部门申请注销资质证书。</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699"/>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2</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1"/>
                <w:sz w:val="21"/>
                <w:szCs w:val="21"/>
              </w:rPr>
              <w:t>获取资质认定</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9"/>
                <w:sz w:val="21"/>
                <w:szCs w:val="21"/>
              </w:rPr>
              <w:t>检验</w:t>
            </w:r>
            <w:r>
              <w:rPr>
                <w:rFonts w:hint="eastAsia"/>
                <w:sz w:val="21"/>
                <w:szCs w:val="21"/>
              </w:rPr>
              <w:t>检测机构的全部检测场所应取得资质认定，分场所应纳入资质认定范围。</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4392"/>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lastRenderedPageBreak/>
              <w:t>3</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3"/>
                <w:sz w:val="21"/>
                <w:szCs w:val="21"/>
              </w:rPr>
              <w:t>机构应具备独立性、公</w:t>
            </w:r>
            <w:r>
              <w:rPr>
                <w:rFonts w:hint="eastAsia"/>
                <w:spacing w:val="-7"/>
                <w:sz w:val="21"/>
                <w:szCs w:val="21"/>
              </w:rPr>
              <w:t>正性地位</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）机构的业务或经营范围中应包括检验、检测或与之相关的内容。</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）如机构还从事检验检测以外的活动，应识别潜在的利益冲突，采取措施确保这些活动不影响其检验检测的独立性、公正性。</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）机构的业务或经营范围不应包含所检验检测对象的生产、销售、施工等影响公正性的内容。</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4</w:t>
            </w:r>
            <w:r>
              <w:rPr>
                <w:rFonts w:hint="eastAsia"/>
                <w:sz w:val="21"/>
                <w:szCs w:val="21"/>
              </w:rPr>
              <w:t>）机构的质量手册和程序文件中应有确保检验检测公正性、独立性以及数据、结果和报告真实、客观、准确、完整的规定。</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5</w:t>
            </w:r>
            <w:r>
              <w:rPr>
                <w:rFonts w:hint="eastAsia"/>
                <w:sz w:val="21"/>
                <w:szCs w:val="21"/>
              </w:rPr>
              <w:t>）机构是否存在接受影响公正性的资助或者存在影</w:t>
            </w:r>
          </w:p>
          <w:p w:rsidR="00E95EE2" w:rsidRDefault="006C5A8E">
            <w:pPr>
              <w:pStyle w:val="TableParagraph"/>
              <w:adjustRightInd w:val="0"/>
              <w:snapToGrid w:val="0"/>
              <w:rPr>
                <w:sz w:val="21"/>
                <w:szCs w:val="21"/>
              </w:rPr>
            </w:pPr>
            <w:r>
              <w:rPr>
                <w:rFonts w:hint="eastAsia"/>
                <w:sz w:val="21"/>
                <w:szCs w:val="21"/>
              </w:rPr>
              <w:t>响公正性的行为，如利用“国家中心”牌子或产品质量监督抽查等政策性业务进行有违公正性的不正当市场竞争情况。</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6</w:t>
            </w:r>
            <w:r>
              <w:rPr>
                <w:rFonts w:hint="eastAsia"/>
                <w:sz w:val="21"/>
                <w:szCs w:val="21"/>
              </w:rPr>
              <w:t>）机构是否在其官方网站或者以其他公开方式对其</w:t>
            </w:r>
          </w:p>
          <w:p w:rsidR="00E95EE2" w:rsidRDefault="006C5A8E">
            <w:pPr>
              <w:pStyle w:val="TableParagraph"/>
              <w:adjustRightInd w:val="0"/>
              <w:snapToGrid w:val="0"/>
              <w:rPr>
                <w:sz w:val="21"/>
                <w:szCs w:val="21"/>
              </w:rPr>
            </w:pPr>
            <w:r>
              <w:rPr>
                <w:rFonts w:hint="eastAsia"/>
                <w:sz w:val="21"/>
                <w:szCs w:val="21"/>
              </w:rPr>
              <w:t>遵守法定要求、独立公正从业、履行社会责任、严守诚实信用等情况进行自我声明。</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882"/>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4</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7"/>
                <w:sz w:val="21"/>
                <w:szCs w:val="21"/>
              </w:rPr>
              <w:t>机构应遵守相关保密规定</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机构应在其质量手册或程序文件中规定保密措施，保证</w:t>
            </w:r>
          </w:p>
          <w:p w:rsidR="00E95EE2" w:rsidRDefault="006C5A8E">
            <w:pPr>
              <w:pStyle w:val="TableParagraph"/>
              <w:adjustRightInd w:val="0"/>
              <w:snapToGrid w:val="0"/>
              <w:rPr>
                <w:sz w:val="21"/>
                <w:szCs w:val="21"/>
              </w:rPr>
            </w:pPr>
            <w:r>
              <w:rPr>
                <w:rFonts w:hint="eastAsia"/>
                <w:sz w:val="21"/>
                <w:szCs w:val="21"/>
              </w:rPr>
              <w:t>检验检测活动中获得的国家秘密、商业秘密不外泄（法律法规有规定的除外）。</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1971"/>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5</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在资质认定证书的能力范围内从事检验检测活动</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）机构应当按照资质能力附表范围内的检验检测标准、方法和项目参数等开展检验检测工作。检查是否存</w:t>
            </w:r>
            <w:r>
              <w:rPr>
                <w:rFonts w:hint="eastAsia"/>
                <w:spacing w:val="-6"/>
                <w:sz w:val="21"/>
                <w:szCs w:val="21"/>
              </w:rPr>
              <w:t>在超出资质证书规定能力范围出具检验检测报告的情况。</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）资质证书被撤销、注销或吊销，不得继续为社会出具具有证明作用的数据或者结果。</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）机构应在资质证书授权时间范围内开展检验</w:t>
            </w:r>
          </w:p>
          <w:p w:rsidR="00E95EE2" w:rsidRDefault="006C5A8E">
            <w:pPr>
              <w:pStyle w:val="TableParagraph"/>
              <w:adjustRightInd w:val="0"/>
              <w:snapToGrid w:val="0"/>
              <w:rPr>
                <w:sz w:val="21"/>
                <w:szCs w:val="21"/>
              </w:rPr>
            </w:pPr>
            <w:r>
              <w:rPr>
                <w:rFonts w:hint="eastAsia"/>
                <w:sz w:val="21"/>
                <w:szCs w:val="21"/>
              </w:rPr>
              <w:t>检测工作。</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1426"/>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6</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1"/>
                <w:sz w:val="21"/>
                <w:szCs w:val="21"/>
              </w:rPr>
              <w:t>检验检测过程规范要求</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）机构及其人员能够遵守国家有关强制性规定的样品管理、仪器设备管理与使用、检验检测规程或者方法、数据传输与保存等要求进行检验检测；</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）对不涉及国家有关强制性规定的检验检测规程或</w:t>
            </w:r>
          </w:p>
          <w:p w:rsidR="00E95EE2" w:rsidRDefault="006C5A8E">
            <w:pPr>
              <w:pStyle w:val="TableParagraph"/>
              <w:adjustRightInd w:val="0"/>
              <w:snapToGrid w:val="0"/>
              <w:rPr>
                <w:sz w:val="21"/>
                <w:szCs w:val="21"/>
              </w:rPr>
            </w:pPr>
            <w:r>
              <w:rPr>
                <w:rFonts w:hint="eastAsia"/>
                <w:sz w:val="21"/>
                <w:szCs w:val="21"/>
              </w:rPr>
              <w:t>者方法，与委托人作出约定。</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2001"/>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lastRenderedPageBreak/>
              <w:t>7</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人员管理要求</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）检验检测人员不得同时在两家以上检验检测机构从业。</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）检验检测人员具备必要的技能、知识和培训经历，满足相关岗位要求；授权签字人具有满足规定要求的技术能力。法律法规对检验检测从业人员有执业资格规定或者禁止从事检验检测活动规定的，依照其规定。</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）非授权签字人不得签发报告，授权签字人在其授权领域范围内签发报告。</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927"/>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8</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8"/>
                <w:sz w:val="21"/>
                <w:szCs w:val="21"/>
              </w:rPr>
              <w:t>数据和信息管理要求</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8"/>
                <w:sz w:val="21"/>
                <w:szCs w:val="21"/>
              </w:rPr>
              <w:t>机构应当对检验检测活动的原始记录和报告归档留存，</w:t>
            </w:r>
            <w:r>
              <w:rPr>
                <w:rFonts w:hint="eastAsia"/>
                <w:spacing w:val="-10"/>
                <w:sz w:val="21"/>
                <w:szCs w:val="21"/>
              </w:rPr>
              <w:t>保证其具有可追溯性。原始记录和报告的保存期限应不</w:t>
            </w:r>
            <w:r>
              <w:rPr>
                <w:rFonts w:hint="eastAsia"/>
                <w:spacing w:val="-25"/>
                <w:sz w:val="21"/>
                <w:szCs w:val="21"/>
              </w:rPr>
              <w:t>少于</w:t>
            </w:r>
            <w:r>
              <w:rPr>
                <w:rFonts w:hint="eastAsia"/>
                <w:sz w:val="21"/>
                <w:szCs w:val="21"/>
              </w:rPr>
              <w:t>6</w:t>
            </w:r>
            <w:r>
              <w:rPr>
                <w:rFonts w:hint="eastAsia"/>
                <w:spacing w:val="-8"/>
                <w:sz w:val="21"/>
                <w:szCs w:val="21"/>
              </w:rPr>
              <w:t>年。法律、法规有专门规定的，依照其规定。</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2288"/>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9</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5"/>
                <w:sz w:val="21"/>
                <w:szCs w:val="21"/>
              </w:rPr>
              <w:t>持续符合资质条</w:t>
            </w:r>
            <w:r>
              <w:rPr>
                <w:rFonts w:hint="eastAsia"/>
                <w:spacing w:val="-8"/>
                <w:sz w:val="21"/>
                <w:szCs w:val="21"/>
              </w:rPr>
              <w:t>件和技术能力的要求</w:t>
            </w:r>
          </w:p>
        </w:tc>
        <w:tc>
          <w:tcPr>
            <w:tcW w:w="5523" w:type="dxa"/>
            <w:gridSpan w:val="3"/>
            <w:tcBorders>
              <w:tl2br w:val="nil"/>
              <w:tr2bl w:val="nil"/>
            </w:tcBorders>
            <w:noWrap/>
            <w:vAlign w:val="center"/>
          </w:tcPr>
          <w:p w:rsidR="00E95EE2" w:rsidRDefault="006C5A8E">
            <w:pPr>
              <w:pStyle w:val="TableParagraph"/>
              <w:adjustRightInd w:val="0"/>
              <w:snapToGrid w:val="0"/>
              <w:rPr>
                <w:spacing w:val="-11"/>
                <w:sz w:val="21"/>
                <w:szCs w:val="21"/>
              </w:rPr>
            </w:pPr>
            <w:r>
              <w:rPr>
                <w:rFonts w:hint="eastAsia"/>
                <w:spacing w:val="-11"/>
                <w:sz w:val="21"/>
                <w:szCs w:val="21"/>
              </w:rPr>
              <w:t>（</w:t>
            </w:r>
            <w:r>
              <w:rPr>
                <w:rFonts w:hint="eastAsia"/>
                <w:spacing w:val="-11"/>
                <w:sz w:val="21"/>
                <w:szCs w:val="21"/>
              </w:rPr>
              <w:t>1</w:t>
            </w:r>
            <w:r>
              <w:rPr>
                <w:rFonts w:hint="eastAsia"/>
                <w:spacing w:val="-11"/>
                <w:sz w:val="21"/>
                <w:szCs w:val="21"/>
              </w:rPr>
              <w:t>）现有环境、设施满足通过资质的检验检测项目需要。</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）现有仪器设备满足通过资质的检验检测项目需要。</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）现有人员能够满足检验检测需要。</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4</w:t>
            </w:r>
            <w:r>
              <w:rPr>
                <w:rFonts w:hint="eastAsia"/>
                <w:sz w:val="21"/>
                <w:szCs w:val="21"/>
              </w:rPr>
              <w:t>）质量管理体系有效运行，各项管理文件制定合理，员工对质量管理相关要求认同、熟悉并有效运用。</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5</w:t>
            </w:r>
            <w:r>
              <w:rPr>
                <w:rFonts w:hint="eastAsia"/>
                <w:sz w:val="21"/>
                <w:szCs w:val="21"/>
              </w:rPr>
              <w:t>）在环境、设施、设备及人员情况发生变化，不能持续符合资质要求时，不存在擅自对社会出具具有证明作用数据和结果的行为。</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1199"/>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10</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规范出具检验检测报告</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）按照相关标准和程序实施检验检测活动。</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）原始记录与检验检测报告具有可溯源性。</w:t>
            </w:r>
          </w:p>
          <w:p w:rsidR="00E95EE2" w:rsidRDefault="006C5A8E">
            <w:pPr>
              <w:pStyle w:val="TableParagraph"/>
              <w:adjustRightInd w:val="0"/>
              <w:snapToGrid w:val="0"/>
              <w:rPr>
                <w:sz w:val="21"/>
                <w:szCs w:val="21"/>
              </w:rPr>
            </w:pPr>
            <w:r>
              <w:rPr>
                <w:rFonts w:hint="eastAsia"/>
                <w:sz w:val="21"/>
                <w:szCs w:val="21"/>
              </w:rPr>
              <w:t>（</w:t>
            </w:r>
            <w:r>
              <w:rPr>
                <w:rFonts w:hint="eastAsia"/>
                <w:spacing w:val="-20"/>
                <w:sz w:val="21"/>
                <w:szCs w:val="21"/>
              </w:rPr>
              <w:t>3</w:t>
            </w:r>
            <w:r>
              <w:rPr>
                <w:rFonts w:hint="eastAsia"/>
                <w:sz w:val="21"/>
                <w:szCs w:val="21"/>
              </w:rPr>
              <w:t>）</w:t>
            </w:r>
            <w:r>
              <w:rPr>
                <w:rFonts w:hint="eastAsia"/>
                <w:spacing w:val="-15"/>
                <w:sz w:val="21"/>
                <w:szCs w:val="21"/>
              </w:rPr>
              <w:t>检验检测报告用语规范，依据明确；符合资质</w:t>
            </w:r>
            <w:r>
              <w:rPr>
                <w:rFonts w:hint="eastAsia"/>
                <w:spacing w:val="-8"/>
                <w:sz w:val="21"/>
                <w:szCs w:val="21"/>
              </w:rPr>
              <w:t>相关要求，符合合同约定要求。</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2303"/>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11</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5"/>
                <w:sz w:val="21"/>
                <w:szCs w:val="21"/>
              </w:rPr>
              <w:t>正确使用资质认定标</w:t>
            </w:r>
            <w:r>
              <w:rPr>
                <w:rFonts w:hint="eastAsia"/>
                <w:spacing w:val="-13"/>
                <w:sz w:val="21"/>
                <w:szCs w:val="21"/>
              </w:rPr>
              <w:t>志、检验检测机构公章</w:t>
            </w:r>
            <w:r>
              <w:rPr>
                <w:rFonts w:hint="eastAsia"/>
                <w:spacing w:val="-8"/>
                <w:sz w:val="21"/>
                <w:szCs w:val="21"/>
              </w:rPr>
              <w:t>或检验检测专用章</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）机构应制定资质认定标志、检验检测机构公章或检验检测专用章的使用规定。</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）在检验检测报告中正确使用资质认定标志以及加盖检验检测机构公章或检验检测专用章。</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）不转让、出租、出借资质认定证书和标志；不伪造、变造、冒用资质认定证书和标志；不使用已失效、撤销、注销的资质认定证书和标志。</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4</w:t>
            </w:r>
            <w:r>
              <w:rPr>
                <w:rFonts w:hint="eastAsia"/>
                <w:sz w:val="21"/>
                <w:szCs w:val="21"/>
              </w:rPr>
              <w:t>）不存在其他错误使用资质认定标志的行为。</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2208"/>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lastRenderedPageBreak/>
              <w:t>12</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5"/>
                <w:sz w:val="21"/>
                <w:szCs w:val="21"/>
              </w:rPr>
              <w:t>不得出具不实检验检</w:t>
            </w:r>
            <w:r>
              <w:rPr>
                <w:rFonts w:hint="eastAsia"/>
                <w:spacing w:val="-13"/>
                <w:sz w:val="21"/>
                <w:szCs w:val="21"/>
              </w:rPr>
              <w:t>测数据、结果和报告的</w:t>
            </w:r>
            <w:r>
              <w:rPr>
                <w:rFonts w:hint="eastAsia"/>
                <w:spacing w:val="-8"/>
                <w:sz w:val="21"/>
                <w:szCs w:val="21"/>
              </w:rPr>
              <w:t>要求</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8"/>
                <w:sz w:val="21"/>
                <w:szCs w:val="21"/>
              </w:rPr>
              <w:t>机构</w:t>
            </w:r>
            <w:r>
              <w:rPr>
                <w:rFonts w:hint="eastAsia"/>
                <w:sz w:val="21"/>
                <w:szCs w:val="21"/>
              </w:rPr>
              <w:t>及相关人员是否存在以下出具不实检验检测数据、结果和报告的情形：</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）样品的采集、标识、分发、流转、制备、保存、处置不符合标准等规定，存在样品污染、混淆、损毁、性状异常改变等情形；</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）使用未经检定或者校准的仪器、设备、设施；</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）违反国家有关强制性规定的检验检测规程或者方法；</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4</w:t>
            </w:r>
            <w:r>
              <w:rPr>
                <w:rFonts w:hint="eastAsia"/>
                <w:sz w:val="21"/>
                <w:szCs w:val="21"/>
              </w:rPr>
              <w:t>）未按照标准等规定传输、保存原始数据和报告。</w:t>
            </w:r>
          </w:p>
        </w:tc>
        <w:tc>
          <w:tcPr>
            <w:tcW w:w="2358"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2753"/>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13</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5"/>
                <w:sz w:val="21"/>
                <w:szCs w:val="21"/>
              </w:rPr>
              <w:t>不得出具虚假检验检</w:t>
            </w:r>
            <w:r>
              <w:rPr>
                <w:rFonts w:hint="eastAsia"/>
                <w:spacing w:val="-8"/>
                <w:sz w:val="21"/>
                <w:szCs w:val="21"/>
              </w:rPr>
              <w:t>测数据、结果和报告的要求</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8"/>
                <w:sz w:val="21"/>
                <w:szCs w:val="21"/>
              </w:rPr>
              <w:t>机构</w:t>
            </w:r>
            <w:r>
              <w:rPr>
                <w:rFonts w:hint="eastAsia"/>
                <w:sz w:val="21"/>
                <w:szCs w:val="21"/>
              </w:rPr>
              <w:t>及相关人员不得存在以下出具虚假检验检测数据、结果和报告的情形：</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）未经检验检测；</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）伪造、变造原始数据、记录，或者未按照标准等规定采用原始数据、记录；</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3</w:t>
            </w:r>
            <w:r>
              <w:rPr>
                <w:rFonts w:hint="eastAsia"/>
                <w:sz w:val="21"/>
                <w:szCs w:val="21"/>
              </w:rPr>
              <w:t>）减少、遗漏或者变更标准等规定的应当检验检测的项目，或者改变关键检验检测条件；</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4</w:t>
            </w:r>
            <w:r>
              <w:rPr>
                <w:rFonts w:hint="eastAsia"/>
                <w:sz w:val="21"/>
                <w:szCs w:val="21"/>
              </w:rPr>
              <w:t>）调换检验检测样品或者改变其原有状态进行检验检测；</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5</w:t>
            </w:r>
            <w:r>
              <w:rPr>
                <w:rFonts w:hint="eastAsia"/>
                <w:sz w:val="21"/>
                <w:szCs w:val="21"/>
              </w:rPr>
              <w:t>）伪造检验检测机构公章或者检验检测专用章，或者伪造授权签字人签名或者签发时间。</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1396"/>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14</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8"/>
                <w:sz w:val="21"/>
                <w:szCs w:val="21"/>
              </w:rPr>
              <w:t>机构情况发生变化时，</w:t>
            </w:r>
            <w:r>
              <w:rPr>
                <w:rFonts w:hint="eastAsia"/>
                <w:spacing w:val="15"/>
                <w:sz w:val="21"/>
                <w:szCs w:val="21"/>
              </w:rPr>
              <w:t>及时办理有关变更手</w:t>
            </w:r>
            <w:r>
              <w:rPr>
                <w:rFonts w:hint="eastAsia"/>
                <w:spacing w:val="-5"/>
                <w:sz w:val="21"/>
                <w:szCs w:val="21"/>
              </w:rPr>
              <w:t>续</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pacing w:val="-14"/>
                <w:sz w:val="21"/>
                <w:szCs w:val="21"/>
              </w:rPr>
              <w:t>（</w:t>
            </w:r>
            <w:r>
              <w:rPr>
                <w:rFonts w:hint="eastAsia"/>
                <w:sz w:val="21"/>
                <w:szCs w:val="21"/>
              </w:rPr>
              <w:t>1</w:t>
            </w:r>
            <w:r>
              <w:rPr>
                <w:rFonts w:hint="eastAsia"/>
                <w:sz w:val="21"/>
                <w:szCs w:val="21"/>
              </w:rPr>
              <w:t>）机构名称、地址、法人性质、法定代表人、最高管理者、技术负责人、授权签字人等内容发生变化时，是否及时向资质管理部门申请变更。</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）资质证书检验检测项目取消、检验检测标准或方法等内容发生变更时，是否及时申请变更。</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1411"/>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15</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按要求上报开展检验检测活动以及统计数据等信息</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1</w:t>
            </w:r>
            <w:r>
              <w:rPr>
                <w:rFonts w:hint="eastAsia"/>
                <w:sz w:val="21"/>
                <w:szCs w:val="21"/>
              </w:rPr>
              <w:t>）制定按期向资质认定部门上报持续符合相应条件和要求、遵守从业规范、开展检验检测活动以及统计数据的制度，及时、准确地上报相关统计信息。</w:t>
            </w:r>
          </w:p>
          <w:p w:rsidR="00E95EE2" w:rsidRDefault="006C5A8E">
            <w:pPr>
              <w:pStyle w:val="TableParagraph"/>
              <w:adjustRightInd w:val="0"/>
              <w:snapToGrid w:val="0"/>
              <w:rPr>
                <w:sz w:val="21"/>
                <w:szCs w:val="21"/>
              </w:rPr>
            </w:pPr>
            <w:r>
              <w:rPr>
                <w:rFonts w:hint="eastAsia"/>
                <w:sz w:val="21"/>
                <w:szCs w:val="21"/>
              </w:rPr>
              <w:t>（</w:t>
            </w:r>
            <w:r>
              <w:rPr>
                <w:rFonts w:hint="eastAsia"/>
                <w:sz w:val="21"/>
                <w:szCs w:val="21"/>
              </w:rPr>
              <w:t>2</w:t>
            </w:r>
            <w:r>
              <w:rPr>
                <w:rFonts w:hint="eastAsia"/>
                <w:sz w:val="21"/>
                <w:szCs w:val="21"/>
              </w:rPr>
              <w:t>）归档保存历年上报的年度报告、统计数据，检查资质认定部门网上系统本机构提交数据的情况。</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r w:rsidR="00E95EE2">
        <w:trPr>
          <w:cantSplit/>
          <w:trHeight w:val="877"/>
          <w:jc w:val="center"/>
        </w:trPr>
        <w:tc>
          <w:tcPr>
            <w:tcW w:w="707" w:type="dxa"/>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16</w:t>
            </w:r>
          </w:p>
        </w:tc>
        <w:tc>
          <w:tcPr>
            <w:tcW w:w="2499" w:type="dxa"/>
            <w:gridSpan w:val="2"/>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参加能力验证</w:t>
            </w:r>
          </w:p>
        </w:tc>
        <w:tc>
          <w:tcPr>
            <w:tcW w:w="5523" w:type="dxa"/>
            <w:gridSpan w:val="3"/>
            <w:tcBorders>
              <w:tl2br w:val="nil"/>
              <w:tr2bl w:val="nil"/>
            </w:tcBorders>
            <w:noWrap/>
            <w:vAlign w:val="center"/>
          </w:tcPr>
          <w:p w:rsidR="00E95EE2" w:rsidRDefault="006C5A8E">
            <w:pPr>
              <w:pStyle w:val="TableParagraph"/>
              <w:adjustRightInd w:val="0"/>
              <w:snapToGrid w:val="0"/>
              <w:rPr>
                <w:sz w:val="21"/>
                <w:szCs w:val="21"/>
              </w:rPr>
            </w:pPr>
            <w:r>
              <w:rPr>
                <w:rFonts w:hint="eastAsia"/>
                <w:sz w:val="21"/>
                <w:szCs w:val="21"/>
              </w:rPr>
              <w:t>制定能力验证参加制度，并按要求参加上海市市场监督管理部门组织的能力验证。检查本机构参加能力验证的情况和结果。</w:t>
            </w:r>
          </w:p>
        </w:tc>
        <w:tc>
          <w:tcPr>
            <w:tcW w:w="2358" w:type="dxa"/>
            <w:gridSpan w:val="2"/>
            <w:tcBorders>
              <w:tl2br w:val="nil"/>
              <w:tr2bl w:val="nil"/>
            </w:tcBorders>
            <w:noWrap/>
            <w:vAlign w:val="center"/>
          </w:tcPr>
          <w:p w:rsidR="00E95EE2" w:rsidRDefault="006C5A8E">
            <w:pPr>
              <w:pStyle w:val="TableParagraph"/>
              <w:adjustRightInd w:val="0"/>
              <w:snapToGrid w:val="0"/>
              <w:jc w:val="center"/>
              <w:rPr>
                <w:sz w:val="21"/>
                <w:szCs w:val="21"/>
              </w:rPr>
            </w:pPr>
            <w:r>
              <w:rPr>
                <w:rFonts w:hint="eastAsia"/>
                <w:sz w:val="21"/>
                <w:szCs w:val="21"/>
              </w:rPr>
              <w:t>（是</w:t>
            </w:r>
            <w:r>
              <w:rPr>
                <w:rFonts w:hint="eastAsia"/>
                <w:sz w:val="21"/>
                <w:szCs w:val="21"/>
              </w:rPr>
              <w:t>/</w:t>
            </w:r>
            <w:r>
              <w:rPr>
                <w:rFonts w:hint="eastAsia"/>
                <w:sz w:val="21"/>
                <w:szCs w:val="21"/>
              </w:rPr>
              <w:t>否</w:t>
            </w:r>
            <w:r>
              <w:rPr>
                <w:rFonts w:hint="eastAsia"/>
                <w:sz w:val="21"/>
                <w:szCs w:val="21"/>
              </w:rPr>
              <w:t>/</w:t>
            </w:r>
            <w:r>
              <w:rPr>
                <w:rFonts w:hint="eastAsia"/>
                <w:sz w:val="21"/>
                <w:szCs w:val="21"/>
              </w:rPr>
              <w:t>不适用）</w:t>
            </w:r>
          </w:p>
        </w:tc>
        <w:tc>
          <w:tcPr>
            <w:tcW w:w="2519" w:type="dxa"/>
            <w:gridSpan w:val="2"/>
            <w:tcBorders>
              <w:tl2br w:val="nil"/>
              <w:tr2bl w:val="nil"/>
            </w:tcBorders>
            <w:noWrap/>
            <w:vAlign w:val="center"/>
          </w:tcPr>
          <w:p w:rsidR="00E95EE2" w:rsidRDefault="00E95EE2">
            <w:pPr>
              <w:pStyle w:val="TableParagraph"/>
              <w:adjustRightInd w:val="0"/>
              <w:snapToGrid w:val="0"/>
              <w:jc w:val="center"/>
              <w:rPr>
                <w:sz w:val="21"/>
                <w:szCs w:val="21"/>
              </w:rPr>
            </w:pPr>
          </w:p>
        </w:tc>
      </w:tr>
    </w:tbl>
    <w:p w:rsidR="00E95EE2" w:rsidRDefault="006C5A8E">
      <w:pPr>
        <w:tabs>
          <w:tab w:val="left" w:pos="790"/>
          <w:tab w:val="left" w:pos="1264"/>
        </w:tabs>
        <w:overflowPunct w:val="0"/>
        <w:adjustRightInd w:val="0"/>
        <w:snapToGrid w:val="0"/>
        <w:rPr>
          <w:rFonts w:ascii="黑体" w:eastAsia="黑体"/>
          <w:szCs w:val="30"/>
          <w:lang/>
        </w:rPr>
      </w:pPr>
      <w:r>
        <w:rPr>
          <w:rFonts w:ascii="黑体" w:eastAsia="黑体" w:hint="eastAsia"/>
          <w:szCs w:val="30"/>
        </w:rPr>
        <w:lastRenderedPageBreak/>
        <w:t>附件</w:t>
      </w:r>
      <w:r>
        <w:rPr>
          <w:rFonts w:ascii="黑体" w:eastAsia="黑体"/>
          <w:szCs w:val="30"/>
          <w:lang/>
        </w:rPr>
        <w:t>3</w:t>
      </w:r>
    </w:p>
    <w:p w:rsidR="00E95EE2" w:rsidRDefault="00E95EE2">
      <w:pPr>
        <w:overflowPunct w:val="0"/>
        <w:adjustRightInd w:val="0"/>
        <w:snapToGrid w:val="0"/>
        <w:spacing w:line="336" w:lineRule="auto"/>
        <w:rPr>
          <w:szCs w:val="30"/>
        </w:rPr>
      </w:pPr>
    </w:p>
    <w:p w:rsidR="00E95EE2" w:rsidRDefault="006C5A8E">
      <w:pPr>
        <w:tabs>
          <w:tab w:val="left" w:pos="790"/>
        </w:tabs>
        <w:overflowPunct w:val="0"/>
        <w:adjustRightInd w:val="0"/>
        <w:snapToGrid w:val="0"/>
        <w:jc w:val="center"/>
        <w:rPr>
          <w:rFonts w:ascii="方正小标宋简体" w:eastAsia="方正小标宋简体" w:hAnsi="宋体"/>
          <w:sz w:val="44"/>
          <w:szCs w:val="44"/>
        </w:rPr>
      </w:pPr>
      <w:r>
        <w:rPr>
          <w:rFonts w:ascii="方正小标宋简体" w:eastAsia="方正小标宋简体" w:hAnsi="宋体" w:hint="eastAsia"/>
          <w:sz w:val="44"/>
          <w:szCs w:val="44"/>
        </w:rPr>
        <w:t>上海市检验检测市场专项整治行动检查信息汇总表</w:t>
      </w:r>
    </w:p>
    <w:p w:rsidR="00E95EE2" w:rsidRDefault="00E95EE2">
      <w:pPr>
        <w:tabs>
          <w:tab w:val="left" w:pos="790"/>
          <w:tab w:val="left" w:pos="1264"/>
        </w:tabs>
        <w:overflowPunct w:val="0"/>
        <w:adjustRightInd w:val="0"/>
        <w:snapToGrid w:val="0"/>
        <w:rPr>
          <w:rFonts w:hAnsi="宋体"/>
          <w:szCs w:val="30"/>
        </w:rPr>
      </w:pPr>
    </w:p>
    <w:p w:rsidR="00E95EE2" w:rsidRDefault="006C5A8E">
      <w:pPr>
        <w:adjustRightInd w:val="0"/>
        <w:snapToGrid w:val="0"/>
        <w:spacing w:after="60"/>
        <w:rPr>
          <w:rFonts w:hAnsi="黑体" w:cs="黑体"/>
          <w:sz w:val="24"/>
          <w:szCs w:val="24"/>
          <w:u w:val="single"/>
          <w:shd w:val="clear" w:color="auto" w:fill="FFFFFF"/>
        </w:rPr>
      </w:pPr>
      <w:r>
        <w:rPr>
          <w:rFonts w:hAnsi="黑体" w:cs="黑体" w:hint="eastAsia"/>
          <w:sz w:val="24"/>
          <w:szCs w:val="24"/>
          <w:shd w:val="clear" w:color="auto" w:fill="FFFFFF"/>
        </w:rPr>
        <w:t>填报单位：</w:t>
      </w:r>
      <w:r>
        <w:rPr>
          <w:rFonts w:hAnsi="黑体" w:cs="黑体" w:hint="eastAsia"/>
          <w:sz w:val="24"/>
          <w:szCs w:val="24"/>
          <w:u w:val="single"/>
          <w:shd w:val="clear" w:color="auto" w:fill="FFFFFF"/>
        </w:rPr>
        <w:t xml:space="preserve">         </w:t>
      </w:r>
      <w:r>
        <w:rPr>
          <w:rFonts w:hAnsi="黑体" w:cs="黑体"/>
          <w:sz w:val="24"/>
          <w:szCs w:val="24"/>
          <w:u w:val="single"/>
          <w:shd w:val="clear" w:color="auto" w:fill="FFFFFF"/>
        </w:rPr>
        <w:t xml:space="preserve">              </w:t>
      </w:r>
      <w:r>
        <w:rPr>
          <w:rFonts w:hAnsi="黑体" w:cs="黑体" w:hint="eastAsia"/>
          <w:sz w:val="24"/>
          <w:szCs w:val="24"/>
          <w:u w:val="single"/>
          <w:shd w:val="clear" w:color="auto" w:fill="FFFFFF"/>
        </w:rPr>
        <w:t xml:space="preserve"> </w:t>
      </w:r>
      <w:r>
        <w:rPr>
          <w:rFonts w:hAnsi="黑体" w:cs="黑体" w:hint="eastAsia"/>
          <w:sz w:val="24"/>
          <w:szCs w:val="24"/>
          <w:shd w:val="clear" w:color="auto" w:fill="FFFFFF"/>
        </w:rPr>
        <w:t xml:space="preserve"> </w:t>
      </w:r>
      <w:r>
        <w:rPr>
          <w:rFonts w:hAnsi="黑体" w:cs="黑体"/>
          <w:sz w:val="24"/>
          <w:szCs w:val="24"/>
          <w:shd w:val="clear" w:color="auto" w:fill="FFFFFF"/>
        </w:rPr>
        <w:t xml:space="preserve"> </w:t>
      </w:r>
      <w:r>
        <w:rPr>
          <w:rFonts w:hAnsi="黑体" w:cs="黑体" w:hint="eastAsia"/>
          <w:sz w:val="24"/>
          <w:szCs w:val="24"/>
          <w:shd w:val="clear" w:color="auto" w:fill="FFFFFF"/>
        </w:rPr>
        <w:t xml:space="preserve">                     </w:t>
      </w:r>
      <w:r>
        <w:rPr>
          <w:rFonts w:hAnsi="黑体" w:cs="黑体" w:hint="eastAsia"/>
          <w:sz w:val="24"/>
          <w:szCs w:val="24"/>
          <w:shd w:val="clear" w:color="auto" w:fill="FFFFFF"/>
        </w:rPr>
        <w:t>填报时间：</w:t>
      </w:r>
      <w:r>
        <w:rPr>
          <w:rFonts w:hAnsi="黑体" w:cs="黑体"/>
          <w:sz w:val="24"/>
          <w:szCs w:val="24"/>
          <w:u w:val="single"/>
          <w:shd w:val="clear" w:color="auto" w:fill="FFFFFF"/>
        </w:rPr>
        <w:t xml:space="preserve">                       </w:t>
      </w:r>
    </w:p>
    <w:tbl>
      <w:tblPr>
        <w:tblStyle w:val="a6"/>
        <w:tblW w:w="13606" w:type="dxa"/>
        <w:jc w:val="center"/>
        <w:tblLayout w:type="fixed"/>
        <w:tblLook w:val="04A0"/>
      </w:tblPr>
      <w:tblGrid>
        <w:gridCol w:w="1637"/>
        <w:gridCol w:w="1605"/>
        <w:gridCol w:w="1185"/>
        <w:gridCol w:w="1785"/>
        <w:gridCol w:w="1935"/>
        <w:gridCol w:w="1140"/>
        <w:gridCol w:w="1365"/>
        <w:gridCol w:w="1395"/>
        <w:gridCol w:w="1559"/>
      </w:tblGrid>
      <w:tr w:rsidR="00E95EE2">
        <w:trPr>
          <w:cantSplit/>
          <w:trHeight w:val="454"/>
          <w:jc w:val="center"/>
        </w:trPr>
        <w:tc>
          <w:tcPr>
            <w:tcW w:w="1637" w:type="dxa"/>
            <w:vMerge w:val="restart"/>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领域</w:t>
            </w:r>
          </w:p>
        </w:tc>
        <w:tc>
          <w:tcPr>
            <w:tcW w:w="1605" w:type="dxa"/>
            <w:vMerge w:val="restart"/>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部门联合情况</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（部门名称）</w:t>
            </w:r>
          </w:p>
        </w:tc>
        <w:tc>
          <w:tcPr>
            <w:tcW w:w="1185" w:type="dxa"/>
            <w:vMerge w:val="restart"/>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检查</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机构数</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（家）</w:t>
            </w:r>
          </w:p>
        </w:tc>
        <w:tc>
          <w:tcPr>
            <w:tcW w:w="9179" w:type="dxa"/>
            <w:gridSpan w:val="6"/>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专项整治行动检查情况</w:t>
            </w:r>
          </w:p>
        </w:tc>
      </w:tr>
      <w:tr w:rsidR="00E95EE2">
        <w:trPr>
          <w:cantSplit/>
          <w:trHeight w:val="454"/>
          <w:jc w:val="center"/>
        </w:trPr>
        <w:tc>
          <w:tcPr>
            <w:tcW w:w="1637"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1605"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1185"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3720" w:type="dxa"/>
            <w:gridSpan w:val="2"/>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违法违规行为</w:t>
            </w:r>
          </w:p>
        </w:tc>
        <w:tc>
          <w:tcPr>
            <w:tcW w:w="5459" w:type="dxa"/>
            <w:gridSpan w:val="4"/>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处理</w:t>
            </w:r>
            <w:r>
              <w:rPr>
                <w:rFonts w:ascii="黑体" w:eastAsia="黑体" w:hAnsi="黑体" w:cs="黑体" w:hint="eastAsia"/>
                <w:kern w:val="0"/>
                <w:sz w:val="22"/>
                <w:shd w:val="clear" w:color="auto" w:fill="FFFFFF"/>
              </w:rPr>
              <w:t>/</w:t>
            </w:r>
            <w:r>
              <w:rPr>
                <w:rFonts w:ascii="黑体" w:eastAsia="黑体" w:hAnsi="黑体" w:cs="黑体" w:hint="eastAsia"/>
                <w:kern w:val="0"/>
                <w:sz w:val="22"/>
                <w:shd w:val="clear" w:color="auto" w:fill="FFFFFF"/>
              </w:rPr>
              <w:t>处罚情况</w:t>
            </w:r>
          </w:p>
        </w:tc>
      </w:tr>
      <w:tr w:rsidR="00E95EE2">
        <w:trPr>
          <w:cantSplit/>
          <w:trHeight w:val="624"/>
          <w:jc w:val="center"/>
        </w:trPr>
        <w:tc>
          <w:tcPr>
            <w:tcW w:w="1637"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1605"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1185" w:type="dxa"/>
            <w:vMerge/>
            <w:tcBorders>
              <w:tl2br w:val="nil"/>
              <w:tr2bl w:val="nil"/>
            </w:tcBorders>
            <w:noWrap/>
            <w:vAlign w:val="center"/>
          </w:tcPr>
          <w:p w:rsidR="00E95EE2" w:rsidRDefault="00E95EE2">
            <w:pPr>
              <w:widowControl/>
              <w:adjustRightInd w:val="0"/>
              <w:snapToGrid w:val="0"/>
              <w:jc w:val="center"/>
              <w:rPr>
                <w:rFonts w:ascii="黑体" w:eastAsia="黑体" w:hAnsi="黑体" w:cs="黑体"/>
                <w:sz w:val="22"/>
                <w:shd w:val="clear" w:color="auto" w:fill="FFFFFF"/>
              </w:rPr>
            </w:pPr>
          </w:p>
        </w:tc>
        <w:tc>
          <w:tcPr>
            <w:tcW w:w="1785"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存在违法违规</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行为的机构（家）</w:t>
            </w:r>
          </w:p>
        </w:tc>
        <w:tc>
          <w:tcPr>
            <w:tcW w:w="1935"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其中：出具不实、</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虚假报告（家）</w:t>
            </w:r>
          </w:p>
        </w:tc>
        <w:tc>
          <w:tcPr>
            <w:tcW w:w="1140"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责令改正</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（家）</w:t>
            </w:r>
          </w:p>
        </w:tc>
        <w:tc>
          <w:tcPr>
            <w:tcW w:w="1365"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撤销／注销</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（家）</w:t>
            </w:r>
          </w:p>
        </w:tc>
        <w:tc>
          <w:tcPr>
            <w:tcW w:w="1395"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罚没款</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（万元）</w:t>
            </w:r>
          </w:p>
        </w:tc>
        <w:tc>
          <w:tcPr>
            <w:tcW w:w="1559" w:type="dxa"/>
            <w:tcBorders>
              <w:tl2br w:val="nil"/>
              <w:tr2bl w:val="nil"/>
            </w:tcBorders>
            <w:noWrap/>
            <w:vAlign w:val="center"/>
          </w:tcPr>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移送公安</w:t>
            </w:r>
          </w:p>
          <w:p w:rsidR="00E95EE2" w:rsidRDefault="006C5A8E">
            <w:pPr>
              <w:adjustRightInd w:val="0"/>
              <w:snapToGrid w:val="0"/>
              <w:jc w:val="center"/>
              <w:rPr>
                <w:rFonts w:ascii="黑体" w:eastAsia="黑体" w:hAnsi="黑体" w:cs="黑体"/>
                <w:kern w:val="0"/>
                <w:sz w:val="22"/>
                <w:shd w:val="clear" w:color="auto" w:fill="FFFFFF"/>
              </w:rPr>
            </w:pPr>
            <w:r>
              <w:rPr>
                <w:rFonts w:ascii="黑体" w:eastAsia="黑体" w:hAnsi="黑体" w:cs="黑体" w:hint="eastAsia"/>
                <w:kern w:val="0"/>
                <w:sz w:val="22"/>
                <w:shd w:val="clear" w:color="auto" w:fill="FFFFFF"/>
              </w:rPr>
              <w:t>司法机关（起）</w:t>
            </w: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ind w:left="-57" w:right="-57"/>
              <w:jc w:val="center"/>
              <w:rPr>
                <w:rFonts w:cs="仿宋_GB2312"/>
                <w:kern w:val="0"/>
                <w:sz w:val="22"/>
                <w:shd w:val="clear" w:color="auto" w:fill="FFFFFF"/>
              </w:rPr>
            </w:pPr>
            <w:r>
              <w:rPr>
                <w:rFonts w:cs="仿宋_GB2312" w:hint="eastAsia"/>
                <w:kern w:val="0"/>
                <w:sz w:val="22"/>
                <w:shd w:val="clear" w:color="auto" w:fill="FFFFFF"/>
              </w:rPr>
              <w:t>疫情防控有关医疗器械防护用品</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食品</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个体防护装备</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建筑材料</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常压液体危险</w:t>
            </w:r>
          </w:p>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货物罐体</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碳排放核查</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r w:rsidR="00E95EE2">
        <w:trPr>
          <w:cantSplit/>
          <w:trHeight w:val="624"/>
          <w:jc w:val="center"/>
        </w:trPr>
        <w:tc>
          <w:tcPr>
            <w:tcW w:w="1637" w:type="dxa"/>
            <w:tcBorders>
              <w:tl2br w:val="nil"/>
              <w:tr2bl w:val="nil"/>
            </w:tcBorders>
            <w:noWrap/>
            <w:vAlign w:val="center"/>
          </w:tcPr>
          <w:p w:rsidR="00E95EE2" w:rsidRDefault="006C5A8E">
            <w:pPr>
              <w:adjustRightInd w:val="0"/>
              <w:snapToGrid w:val="0"/>
              <w:jc w:val="center"/>
              <w:rPr>
                <w:rFonts w:cs="仿宋_GB2312"/>
                <w:kern w:val="0"/>
                <w:sz w:val="22"/>
                <w:shd w:val="clear" w:color="auto" w:fill="FFFFFF"/>
              </w:rPr>
            </w:pPr>
            <w:r>
              <w:rPr>
                <w:rFonts w:cs="仿宋_GB2312" w:hint="eastAsia"/>
                <w:kern w:val="0"/>
                <w:sz w:val="22"/>
                <w:shd w:val="clear" w:color="auto" w:fill="FFFFFF"/>
              </w:rPr>
              <w:t>总数</w:t>
            </w:r>
          </w:p>
        </w:tc>
        <w:tc>
          <w:tcPr>
            <w:tcW w:w="160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78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93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140"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6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395"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c>
          <w:tcPr>
            <w:tcW w:w="1559" w:type="dxa"/>
            <w:tcBorders>
              <w:tl2br w:val="nil"/>
              <w:tr2bl w:val="nil"/>
            </w:tcBorders>
            <w:noWrap/>
            <w:vAlign w:val="center"/>
          </w:tcPr>
          <w:p w:rsidR="00E95EE2" w:rsidRDefault="00E95EE2">
            <w:pPr>
              <w:adjustRightInd w:val="0"/>
              <w:snapToGrid w:val="0"/>
              <w:jc w:val="center"/>
              <w:rPr>
                <w:rFonts w:cs="仿宋_GB2312"/>
                <w:kern w:val="0"/>
                <w:sz w:val="22"/>
                <w:shd w:val="clear" w:color="auto" w:fill="FFFFFF"/>
              </w:rPr>
            </w:pPr>
          </w:p>
        </w:tc>
      </w:tr>
    </w:tbl>
    <w:p w:rsidR="00E95EE2" w:rsidRDefault="00E95EE2">
      <w:pPr>
        <w:adjustRightInd w:val="0"/>
        <w:snapToGrid w:val="0"/>
        <w:rPr>
          <w:rFonts w:cs="仿宋_GB2312"/>
          <w:kern w:val="0"/>
          <w:sz w:val="22"/>
          <w:shd w:val="clear" w:color="auto" w:fill="FFFFFF"/>
        </w:rPr>
        <w:sectPr w:rsidR="00E95EE2">
          <w:headerReference w:type="even" r:id="rId17"/>
          <w:headerReference w:type="default" r:id="rId18"/>
          <w:footerReference w:type="even" r:id="rId19"/>
          <w:footerReference w:type="default" r:id="rId20"/>
          <w:pgSz w:w="16838" w:h="11906" w:orient="landscape"/>
          <w:pgMar w:top="1587" w:right="1644" w:bottom="1474" w:left="1644" w:header="851" w:footer="907" w:gutter="0"/>
          <w:cols w:space="720"/>
          <w:docGrid w:type="linesAndChars" w:linePitch="589" w:charSpace="-842"/>
        </w:sectPr>
      </w:pPr>
    </w:p>
    <w:p w:rsidR="00E95EE2" w:rsidRDefault="00E95EE2">
      <w:pPr>
        <w:overflowPunct w:val="0"/>
        <w:adjustRightInd w:val="0"/>
        <w:snapToGrid w:val="0"/>
        <w:spacing w:line="336" w:lineRule="auto"/>
        <w:ind w:firstLine="284"/>
        <w:rPr>
          <w:rFonts w:hAnsi="宋体"/>
          <w:sz w:val="28"/>
          <w:szCs w:val="28"/>
        </w:rPr>
      </w:pPr>
      <w:r>
        <w:rPr>
          <w:sz w:val="28"/>
          <w:szCs w:val="28"/>
        </w:rPr>
        <w:lastRenderedPageBreak/>
        <w:pict>
          <v:line id="_x0000_s1027" style="position:absolute;left:0;text-align:left;z-index:251659264" from="0,-3.7pt" to="442.2pt,-3.7pt" strokeweight="1pt">
            <w10:anchorlock/>
          </v:line>
        </w:pict>
      </w:r>
      <w:r w:rsidRPr="00E95EE2">
        <w:rPr>
          <w:sz w:val="28"/>
          <w:szCs w:val="28"/>
        </w:rPr>
        <w:pict>
          <v:line id="_x0000_s1028" style="position:absolute;left:0;text-align:left;z-index:251661312" from="0,-4.8pt" to="442.2pt,-4.8pt" strokeweight=".5pt">
            <w10:anchorlock/>
          </v:line>
        </w:pict>
      </w:r>
      <w:r w:rsidRPr="00E95EE2">
        <w:rPr>
          <w:sz w:val="28"/>
          <w:szCs w:val="28"/>
        </w:rPr>
        <w:pict>
          <v:line id="_x0000_s1029" style="position:absolute;left:0;text-align:left;z-index:251660288" from="0,19.95pt" to="442.2pt,19.95pt" strokeweight="1pt">
            <w10:anchorlock/>
          </v:line>
        </w:pict>
      </w:r>
    </w:p>
    <w:sectPr w:rsidR="00E95EE2" w:rsidSect="00E95EE2">
      <w:headerReference w:type="even" r:id="rId21"/>
      <w:headerReference w:type="default" r:id="rId22"/>
      <w:footerReference w:type="even" r:id="rId23"/>
      <w:footerReference w:type="default" r:id="rId24"/>
      <w:pgSz w:w="11906" w:h="16838"/>
      <w:pgMar w:top="2098" w:right="1474" w:bottom="1984" w:left="1587" w:header="851" w:footer="1417" w:gutter="0"/>
      <w:cols w:space="0"/>
      <w:docGrid w:type="linesAndChars" w:linePitch="579" w:charSpace="-84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A8E" w:rsidRDefault="006C5A8E" w:rsidP="00E95EE2">
      <w:r>
        <w:separator/>
      </w:r>
    </w:p>
  </w:endnote>
  <w:endnote w:type="continuationSeparator" w:id="1">
    <w:p w:rsidR="006C5A8E" w:rsidRDefault="006C5A8E" w:rsidP="00E95EE2">
      <w:r>
        <w:continuationSeparator/>
      </w:r>
    </w:p>
  </w:endnote>
</w:endnotes>
</file>

<file path=word/fontTable.xml><?xml version="1.0" encoding="utf-8"?>
<w:fonts xmlns:r="http://schemas.openxmlformats.org/officeDocument/2006/relationships" xmlns:w="http://schemas.openxmlformats.org/wordprocessingml/2006/main">
  <w:font w:name="等线">
    <w:altName w:val="华文仿宋"/>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roman"/>
    <w:pitch w:val="default"/>
    <w:sig w:usb0="00000000" w:usb1="184F6CFA" w:usb2="00000012"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6C5A8E">
    <w:pPr>
      <w:pStyle w:val="a4"/>
      <w:ind w:left="312" w:right="312"/>
      <w:jc w:val="both"/>
      <w:rPr>
        <w:rFonts w:ascii="宋体" w:eastAsia="宋体" w:hAnsi="宋体"/>
        <w:sz w:val="28"/>
        <w:szCs w:val="28"/>
      </w:rPr>
    </w:pPr>
    <w:r>
      <w:rPr>
        <w:rFonts w:ascii="宋体" w:eastAsia="宋体" w:hAnsi="宋体" w:hint="eastAsia"/>
        <w:sz w:val="28"/>
        <w:szCs w:val="28"/>
      </w:rPr>
      <w:t>—</w:t>
    </w:r>
    <w:r>
      <w:rPr>
        <w:rFonts w:ascii="宋体" w:eastAsia="宋体" w:hAnsi="宋体" w:hint="eastAsia"/>
        <w:sz w:val="28"/>
        <w:szCs w:val="28"/>
      </w:rPr>
      <w:t xml:space="preserve"> </w:t>
    </w:r>
    <w:r w:rsidR="00E95EE2">
      <w:rPr>
        <w:rFonts w:ascii="宋体" w:eastAsia="宋体" w:hAnsi="宋体" w:hint="eastAsia"/>
        <w:sz w:val="28"/>
        <w:szCs w:val="28"/>
      </w:rPr>
      <w:fldChar w:fldCharType="begin"/>
    </w:r>
    <w:r>
      <w:rPr>
        <w:rFonts w:ascii="宋体" w:eastAsia="宋体" w:hAnsi="宋体" w:hint="eastAsia"/>
        <w:sz w:val="28"/>
        <w:szCs w:val="28"/>
      </w:rPr>
      <w:instrText xml:space="preserve"> PAGE </w:instrText>
    </w:r>
    <w:r w:rsidR="00E95EE2">
      <w:rPr>
        <w:rFonts w:ascii="宋体" w:eastAsia="宋体" w:hAnsi="宋体" w:hint="eastAsia"/>
        <w:sz w:val="28"/>
        <w:szCs w:val="28"/>
      </w:rPr>
      <w:fldChar w:fldCharType="separate"/>
    </w:r>
    <w:r w:rsidR="00B70CC1">
      <w:rPr>
        <w:rFonts w:ascii="宋体" w:eastAsia="宋体" w:hAnsi="宋体"/>
        <w:noProof/>
        <w:sz w:val="28"/>
        <w:szCs w:val="28"/>
      </w:rPr>
      <w:t>2</w:t>
    </w:r>
    <w:r w:rsidR="00E95EE2">
      <w:rPr>
        <w:rFonts w:ascii="宋体" w:eastAsia="宋体" w:hAnsi="宋体" w:hint="eastAsia"/>
        <w:sz w:val="28"/>
        <w:szCs w:val="28"/>
      </w:rPr>
      <w:fldChar w:fldCharType="end"/>
    </w:r>
    <w:r>
      <w:rPr>
        <w:rFonts w:ascii="宋体" w:eastAsia="宋体" w:hAnsi="宋体" w:hint="eastAsia"/>
        <w:sz w:val="28"/>
        <w:szCs w:val="28"/>
      </w:rPr>
      <w:t xml:space="preserve"> </w:t>
    </w:r>
    <w:r>
      <w:rPr>
        <w:rFonts w:ascii="宋体" w:eastAsia="宋体" w:hAnsi="宋体"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6C5A8E">
    <w:pPr>
      <w:pStyle w:val="a4"/>
      <w:ind w:left="312" w:right="312"/>
      <w:jc w:val="right"/>
      <w:rPr>
        <w:rFonts w:ascii="宋体" w:eastAsia="宋体" w:hAnsi="宋体"/>
        <w:sz w:val="28"/>
        <w:szCs w:val="28"/>
      </w:rPr>
    </w:pPr>
    <w:r>
      <w:rPr>
        <w:rFonts w:ascii="宋体" w:eastAsia="宋体" w:hAnsi="宋体" w:hint="eastAsia"/>
        <w:sz w:val="28"/>
        <w:szCs w:val="28"/>
      </w:rPr>
      <w:t>—</w:t>
    </w:r>
    <w:r>
      <w:rPr>
        <w:rFonts w:ascii="宋体" w:eastAsia="宋体" w:hAnsi="宋体" w:hint="eastAsia"/>
        <w:sz w:val="28"/>
        <w:szCs w:val="28"/>
      </w:rPr>
      <w:t xml:space="preserve"> </w:t>
    </w:r>
    <w:r w:rsidR="00E95EE2">
      <w:rPr>
        <w:rFonts w:ascii="宋体" w:eastAsia="宋体" w:hAnsi="宋体" w:hint="eastAsia"/>
        <w:sz w:val="28"/>
        <w:szCs w:val="28"/>
      </w:rPr>
      <w:fldChar w:fldCharType="begin"/>
    </w:r>
    <w:r>
      <w:rPr>
        <w:rFonts w:ascii="宋体" w:eastAsia="宋体" w:hAnsi="宋体" w:hint="eastAsia"/>
        <w:sz w:val="28"/>
        <w:szCs w:val="28"/>
      </w:rPr>
      <w:instrText xml:space="preserve"> PAGE </w:instrText>
    </w:r>
    <w:r w:rsidR="00E95EE2">
      <w:rPr>
        <w:rFonts w:ascii="宋体" w:eastAsia="宋体" w:hAnsi="宋体" w:hint="eastAsia"/>
        <w:sz w:val="28"/>
        <w:szCs w:val="28"/>
      </w:rPr>
      <w:fldChar w:fldCharType="separate"/>
    </w:r>
    <w:r w:rsidR="00B70CC1">
      <w:rPr>
        <w:rFonts w:ascii="宋体" w:eastAsia="宋体" w:hAnsi="宋体"/>
        <w:noProof/>
        <w:sz w:val="28"/>
        <w:szCs w:val="28"/>
      </w:rPr>
      <w:t>1</w:t>
    </w:r>
    <w:r w:rsidR="00E95EE2">
      <w:rPr>
        <w:rFonts w:ascii="宋体" w:eastAsia="宋体" w:hAnsi="宋体" w:hint="eastAsia"/>
        <w:sz w:val="28"/>
        <w:szCs w:val="28"/>
      </w:rPr>
      <w:fldChar w:fldCharType="end"/>
    </w:r>
    <w:r>
      <w:rPr>
        <w:rFonts w:ascii="宋体" w:eastAsia="宋体" w:hAnsi="宋体" w:hint="eastAsia"/>
        <w:sz w:val="28"/>
        <w:szCs w:val="28"/>
      </w:rPr>
      <w:t xml:space="preserve"> </w:t>
    </w:r>
    <w:r>
      <w:rPr>
        <w:rFonts w:ascii="宋体" w:eastAsia="宋体" w:hAnsi="宋体" w:hint="eastAsia"/>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4"/>
      <w:ind w:left="312" w:right="312"/>
      <w:jc w:val="both"/>
      <w:rPr>
        <w:rFonts w:ascii="宋体" w:eastAsia="宋体" w:hAnsi="宋体"/>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4"/>
      <w:ind w:left="312" w:right="312"/>
      <w:jc w:val="right"/>
      <w:rPr>
        <w:rFonts w:ascii="宋体" w:eastAsia="宋体" w:hAnsi="宋体"/>
        <w:sz w:val="28"/>
        <w:szCs w:val="28"/>
      </w:rPr>
    </w:pPr>
    <w:r w:rsidRPr="00E95EE2">
      <w:rPr>
        <w:rFonts w:hAnsi="宋体"/>
        <w:szCs w:val="30"/>
      </w:rPr>
      <w:pict>
        <v:shapetype id="_x0000_t202" coordsize="21600,21600" o:spt="202" path="m,l,21600r21600,l21600,xe">
          <v:stroke joinstyle="miter"/>
          <v:path gradientshapeok="t" o:connecttype="rect"/>
        </v:shapetype>
        <v:shape id="_x0000_s2050" type="#_x0000_t202" style="position:absolute;left:0;text-align:left;margin-left:-36.85pt;margin-top:349.4pt;width:24.5pt;height:85.2pt;z-index:251658240;mso-wrap-style:none;mso-position-horizontal-relative:margin;mso-position-vertical-relative:margin" filled="f" stroked="f">
          <v:textbox style="layout-flow:vertical-ideographic;mso-next-textbox:#_x0000_s2050;mso-fit-shape-to-text:t" inset="1mm,1mm,1mm,1mm">
            <w:txbxContent>
              <w:p w:rsidR="00E95EE2" w:rsidRDefault="006C5A8E">
                <w:pPr>
                  <w:pStyle w:val="a4"/>
                  <w:ind w:left="312" w:right="312"/>
                  <w:jc w:val="right"/>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E95EE2">
                  <w:rPr>
                    <w:rFonts w:ascii="宋体" w:hAnsi="宋体" w:hint="eastAsia"/>
                    <w:sz w:val="28"/>
                    <w:szCs w:val="28"/>
                  </w:rPr>
                  <w:fldChar w:fldCharType="begin"/>
                </w:r>
                <w:r>
                  <w:rPr>
                    <w:rFonts w:ascii="宋体" w:hAnsi="宋体" w:hint="eastAsia"/>
                    <w:sz w:val="28"/>
                    <w:szCs w:val="28"/>
                  </w:rPr>
                  <w:instrText xml:space="preserve"> PAGE </w:instrText>
                </w:r>
                <w:r w:rsidR="00E95EE2">
                  <w:rPr>
                    <w:rFonts w:ascii="宋体" w:hAnsi="宋体" w:hint="eastAsia"/>
                    <w:sz w:val="28"/>
                    <w:szCs w:val="28"/>
                  </w:rPr>
                  <w:fldChar w:fldCharType="separate"/>
                </w:r>
                <w:r w:rsidR="00B70CC1">
                  <w:rPr>
                    <w:rFonts w:ascii="宋体" w:hAnsi="宋体"/>
                    <w:noProof/>
                    <w:sz w:val="28"/>
                    <w:szCs w:val="28"/>
                  </w:rPr>
                  <w:t>7</w:t>
                </w:r>
                <w:r w:rsidR="00E95EE2">
                  <w:rPr>
                    <w:rFonts w:ascii="宋体" w:hAnsi="宋体" w:hint="eastAsia"/>
                    <w:sz w:val="28"/>
                    <w:szCs w:val="28"/>
                  </w:rPr>
                  <w:fldChar w:fldCharType="end"/>
                </w:r>
                <w:r>
                  <w:rPr>
                    <w:rFonts w:ascii="宋体" w:hAnsi="宋体" w:hint="eastAsia"/>
                    <w:sz w:val="28"/>
                    <w:szCs w:val="28"/>
                  </w:rPr>
                  <w:t xml:space="preserve"> </w:t>
                </w:r>
                <w:r>
                  <w:rPr>
                    <w:rFonts w:ascii="宋体" w:hAnsi="宋体" w:hint="eastAsia"/>
                    <w:sz w:val="28"/>
                    <w:szCs w:val="28"/>
                  </w:rPr>
                  <w:t>—</w:t>
                </w:r>
              </w:p>
            </w:txbxContent>
          </v:textbox>
          <w10:wrap anchorx="margin" anchory="margin"/>
          <w10:anchorlock/>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4"/>
      <w:ind w:left="312" w:right="312"/>
      <w:jc w:val="both"/>
      <w:rPr>
        <w:rFonts w:ascii="宋体" w:eastAsia="宋体" w:hAnsi="宋体"/>
        <w:sz w:val="28"/>
        <w:szCs w:val="2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A8E" w:rsidRDefault="006C5A8E" w:rsidP="00E95EE2">
      <w:r>
        <w:separator/>
      </w:r>
    </w:p>
  </w:footnote>
  <w:footnote w:type="continuationSeparator" w:id="1">
    <w:p w:rsidR="006C5A8E" w:rsidRDefault="006C5A8E" w:rsidP="00E95E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r w:rsidRPr="00E95EE2">
      <w:rPr>
        <w:rFonts w:hAnsi="宋体"/>
        <w:szCs w:val="30"/>
      </w:rPr>
      <w:pict>
        <v:shapetype id="_x0000_t202" coordsize="21600,21600" o:spt="202" path="m,l,21600r21600,l21600,xe">
          <v:stroke joinstyle="miter"/>
          <v:path gradientshapeok="t" o:connecttype="rect"/>
        </v:shapetype>
        <v:shape id="文本框 3" o:spid="_x0000_s2049" type="#_x0000_t202" style="position:absolute;left:0;text-align:left;margin-left:-36.85pt;margin-top:35.25pt;width:24.5pt;height:85.2pt;z-index:251659264;mso-wrap-style:none" filled="f" stroked="f">
          <v:textbox style="layout-flow:vertical-ideographic;mso-next-textbox:#文本框 3;mso-fit-shape-to-text:t" inset="1mm,1mm,1mm,1mm">
            <w:txbxContent>
              <w:p w:rsidR="00E95EE2" w:rsidRDefault="006C5A8E">
                <w:pPr>
                  <w:pStyle w:val="a4"/>
                  <w:ind w:left="312" w:right="312"/>
                  <w:jc w:val="right"/>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E95EE2">
                  <w:rPr>
                    <w:rFonts w:ascii="宋体" w:hAnsi="宋体" w:hint="eastAsia"/>
                    <w:sz w:val="28"/>
                    <w:szCs w:val="28"/>
                  </w:rPr>
                  <w:fldChar w:fldCharType="begin"/>
                </w:r>
                <w:r>
                  <w:rPr>
                    <w:rFonts w:ascii="宋体" w:hAnsi="宋体" w:hint="eastAsia"/>
                    <w:sz w:val="28"/>
                    <w:szCs w:val="28"/>
                  </w:rPr>
                  <w:instrText xml:space="preserve"> PAGE </w:instrText>
                </w:r>
                <w:r w:rsidR="00E95EE2">
                  <w:rPr>
                    <w:rFonts w:ascii="宋体" w:hAnsi="宋体" w:hint="eastAsia"/>
                    <w:sz w:val="28"/>
                    <w:szCs w:val="28"/>
                  </w:rPr>
                  <w:fldChar w:fldCharType="separate"/>
                </w:r>
                <w:r w:rsidR="00B70CC1">
                  <w:rPr>
                    <w:rFonts w:ascii="宋体" w:hAnsi="宋体"/>
                    <w:noProof/>
                    <w:sz w:val="28"/>
                    <w:szCs w:val="28"/>
                  </w:rPr>
                  <w:t>8</w:t>
                </w:r>
                <w:r w:rsidR="00E95EE2">
                  <w:rPr>
                    <w:rFonts w:ascii="宋体" w:hAnsi="宋体" w:hint="eastAsia"/>
                    <w:sz w:val="28"/>
                    <w:szCs w:val="28"/>
                  </w:rPr>
                  <w:fldChar w:fldCharType="end"/>
                </w:r>
                <w:r>
                  <w:rPr>
                    <w:rFonts w:ascii="宋体" w:hAnsi="宋体" w:hint="eastAsia"/>
                    <w:sz w:val="28"/>
                    <w:szCs w:val="28"/>
                  </w:rPr>
                  <w:t xml:space="preserve"> </w:t>
                </w:r>
                <w:r>
                  <w:rPr>
                    <w:rFonts w:ascii="宋体" w:hAnsi="宋体" w:hint="eastAsia"/>
                    <w:sz w:val="28"/>
                    <w:szCs w:val="28"/>
                  </w:rPr>
                  <w:t>—</w:t>
                </w:r>
              </w:p>
            </w:txbxContent>
          </v:textbox>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E2" w:rsidRDefault="00E95EE2">
    <w:pPr>
      <w:pStyle w:val="a5"/>
      <w:pBdr>
        <w:top w:val="none" w:sz="0" w:space="1" w:color="auto"/>
        <w:left w:val="none" w:sz="0" w:space="4" w:color="auto"/>
        <w:bottom w:val="none" w:sz="0" w:space="1" w:color="auto"/>
        <w:right w:val="none" w:sz="0" w:space="4"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58"/>
  <w:drawingGridVerticalSpacing w:val="290"/>
  <w:displayHorizontalDrawingGridEvery w:val="2"/>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3426"/>
    <w:rsid w:val="9DD757BD"/>
    <w:rsid w:val="9FED8A42"/>
    <w:rsid w:val="A9F7B5F5"/>
    <w:rsid w:val="ABDB7A54"/>
    <w:rsid w:val="E3F7385E"/>
    <w:rsid w:val="EF7F8437"/>
    <w:rsid w:val="F9AE70D3"/>
    <w:rsid w:val="FFEEE1CA"/>
    <w:rsid w:val="0000704B"/>
    <w:rsid w:val="000101FF"/>
    <w:rsid w:val="0004277C"/>
    <w:rsid w:val="00044342"/>
    <w:rsid w:val="00093AD3"/>
    <w:rsid w:val="0009791E"/>
    <w:rsid w:val="000B2C35"/>
    <w:rsid w:val="000C1009"/>
    <w:rsid w:val="00144082"/>
    <w:rsid w:val="00182907"/>
    <w:rsid w:val="0020035B"/>
    <w:rsid w:val="002155A5"/>
    <w:rsid w:val="00266F86"/>
    <w:rsid w:val="00293CC1"/>
    <w:rsid w:val="002A3426"/>
    <w:rsid w:val="002B7A98"/>
    <w:rsid w:val="002C1F2D"/>
    <w:rsid w:val="002C7AE6"/>
    <w:rsid w:val="002F644C"/>
    <w:rsid w:val="00314D6A"/>
    <w:rsid w:val="00324B40"/>
    <w:rsid w:val="0035255D"/>
    <w:rsid w:val="003627EA"/>
    <w:rsid w:val="00465235"/>
    <w:rsid w:val="00475988"/>
    <w:rsid w:val="00484C57"/>
    <w:rsid w:val="00491CB8"/>
    <w:rsid w:val="00497048"/>
    <w:rsid w:val="004B181E"/>
    <w:rsid w:val="004D2467"/>
    <w:rsid w:val="00544B19"/>
    <w:rsid w:val="00570FDE"/>
    <w:rsid w:val="00571413"/>
    <w:rsid w:val="005929DF"/>
    <w:rsid w:val="005E28C5"/>
    <w:rsid w:val="005F2617"/>
    <w:rsid w:val="006011E0"/>
    <w:rsid w:val="006038FA"/>
    <w:rsid w:val="00671B67"/>
    <w:rsid w:val="00691B78"/>
    <w:rsid w:val="006A1A80"/>
    <w:rsid w:val="006C5A8E"/>
    <w:rsid w:val="006D32E3"/>
    <w:rsid w:val="006D78B0"/>
    <w:rsid w:val="006E1F5D"/>
    <w:rsid w:val="00712FEB"/>
    <w:rsid w:val="0072729E"/>
    <w:rsid w:val="00750507"/>
    <w:rsid w:val="00792811"/>
    <w:rsid w:val="00794671"/>
    <w:rsid w:val="00797C0D"/>
    <w:rsid w:val="00797E3B"/>
    <w:rsid w:val="008644C3"/>
    <w:rsid w:val="008721C1"/>
    <w:rsid w:val="0087479A"/>
    <w:rsid w:val="00875944"/>
    <w:rsid w:val="008C475E"/>
    <w:rsid w:val="008E7BB9"/>
    <w:rsid w:val="009A393B"/>
    <w:rsid w:val="009A570A"/>
    <w:rsid w:val="009A5AFA"/>
    <w:rsid w:val="009C107D"/>
    <w:rsid w:val="009C5F34"/>
    <w:rsid w:val="00A136F9"/>
    <w:rsid w:val="00A616F5"/>
    <w:rsid w:val="00A84D87"/>
    <w:rsid w:val="00A90BB9"/>
    <w:rsid w:val="00A950E0"/>
    <w:rsid w:val="00AC27EB"/>
    <w:rsid w:val="00AD198D"/>
    <w:rsid w:val="00AF4C60"/>
    <w:rsid w:val="00AF7AD2"/>
    <w:rsid w:val="00B060C0"/>
    <w:rsid w:val="00B20F3F"/>
    <w:rsid w:val="00B64340"/>
    <w:rsid w:val="00B70CC1"/>
    <w:rsid w:val="00B952EC"/>
    <w:rsid w:val="00BA0D72"/>
    <w:rsid w:val="00BA7F90"/>
    <w:rsid w:val="00BB1E94"/>
    <w:rsid w:val="00BB2348"/>
    <w:rsid w:val="00BB67A2"/>
    <w:rsid w:val="00BC59E7"/>
    <w:rsid w:val="00C334FA"/>
    <w:rsid w:val="00C45940"/>
    <w:rsid w:val="00C76D3B"/>
    <w:rsid w:val="00C813FD"/>
    <w:rsid w:val="00CC44CD"/>
    <w:rsid w:val="00CC4E2C"/>
    <w:rsid w:val="00CF4A44"/>
    <w:rsid w:val="00D17812"/>
    <w:rsid w:val="00D221A3"/>
    <w:rsid w:val="00D57B27"/>
    <w:rsid w:val="00D91981"/>
    <w:rsid w:val="00DA7D2A"/>
    <w:rsid w:val="00DC7340"/>
    <w:rsid w:val="00DD7558"/>
    <w:rsid w:val="00DE0009"/>
    <w:rsid w:val="00DE1E75"/>
    <w:rsid w:val="00E13810"/>
    <w:rsid w:val="00E2663E"/>
    <w:rsid w:val="00E95EE2"/>
    <w:rsid w:val="00EF07B3"/>
    <w:rsid w:val="00F12995"/>
    <w:rsid w:val="00F15832"/>
    <w:rsid w:val="00F17D39"/>
    <w:rsid w:val="00F21809"/>
    <w:rsid w:val="00F227E8"/>
    <w:rsid w:val="00F341A0"/>
    <w:rsid w:val="00F45475"/>
    <w:rsid w:val="00F773A2"/>
    <w:rsid w:val="00F96192"/>
    <w:rsid w:val="00FE3DBB"/>
    <w:rsid w:val="00FF4F48"/>
    <w:rsid w:val="3EF994EF"/>
    <w:rsid w:val="77BE8C4D"/>
    <w:rsid w:val="7EDF178D"/>
    <w:rsid w:val="7F77B4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EE2"/>
    <w:pPr>
      <w:widowControl w:val="0"/>
      <w:jc w:val="both"/>
    </w:pPr>
    <w:rPr>
      <w:rFonts w:ascii="仿宋_GB2312" w:eastAsia="仿宋_GB2312" w:hAnsi="仿宋_GB2312"/>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E95EE2"/>
    <w:pPr>
      <w:spacing w:line="320" w:lineRule="exact"/>
      <w:jc w:val="center"/>
    </w:pPr>
    <w:rPr>
      <w:rFonts w:ascii="Times New Roman" w:hAnsi="Times New Roman"/>
      <w:sz w:val="30"/>
      <w:szCs w:val="24"/>
    </w:rPr>
  </w:style>
  <w:style w:type="paragraph" w:styleId="a4">
    <w:name w:val="footer"/>
    <w:basedOn w:val="a"/>
    <w:link w:val="Char"/>
    <w:uiPriority w:val="99"/>
    <w:unhideWhenUsed/>
    <w:qFormat/>
    <w:rsid w:val="00E95EE2"/>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E95EE2"/>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sid w:val="00E95EE2"/>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5"/>
    <w:uiPriority w:val="99"/>
    <w:qFormat/>
    <w:rsid w:val="00E95EE2"/>
    <w:rPr>
      <w:sz w:val="18"/>
      <w:szCs w:val="18"/>
    </w:rPr>
  </w:style>
  <w:style w:type="character" w:customStyle="1" w:styleId="Char">
    <w:name w:val="页脚 Char"/>
    <w:basedOn w:val="a0"/>
    <w:link w:val="a4"/>
    <w:uiPriority w:val="99"/>
    <w:qFormat/>
    <w:rsid w:val="00E95EE2"/>
    <w:rPr>
      <w:sz w:val="18"/>
      <w:szCs w:val="18"/>
    </w:rPr>
  </w:style>
  <w:style w:type="paragraph" w:customStyle="1" w:styleId="TableParagraph">
    <w:name w:val="Table Paragraph"/>
    <w:basedOn w:val="a"/>
    <w:uiPriority w:val="1"/>
    <w:qFormat/>
    <w:rsid w:val="00E95EE2"/>
    <w:rPr>
      <w:rFonts w:cs="仿宋_GB2312"/>
      <w:sz w:val="30"/>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491</Words>
  <Characters>2804</Characters>
  <Application>Microsoft Office Word</Application>
  <DocSecurity>0</DocSecurity>
  <Lines>23</Lines>
  <Paragraphs>6</Paragraphs>
  <ScaleCrop>false</ScaleCrop>
  <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上海市市场监督管理局关于开展检验检测</dc:title>
  <dc:creator>倪 大伟</dc:creator>
  <cp:lastModifiedBy>方学毅</cp:lastModifiedBy>
  <cp:revision>2</cp:revision>
  <dcterms:created xsi:type="dcterms:W3CDTF">2022-04-30T07:22:00Z</dcterms:created>
  <dcterms:modified xsi:type="dcterms:W3CDTF">2022-04-30T07:22:00Z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