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2023年上海市工程建设标准宣贯培训计划</w:t>
      </w:r>
    </w:p>
    <w:p>
      <w:pPr>
        <w:spacing w:line="400" w:lineRule="exact"/>
      </w:pPr>
    </w:p>
    <w:tbl>
      <w:tblPr>
        <w:tblStyle w:val="3"/>
        <w:tblpPr w:leftFromText="180" w:rightFromText="180" w:vertAnchor="text" w:horzAnchor="margin" w:tblpXSpec="center" w:tblpY="179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552"/>
        <w:gridCol w:w="2268"/>
        <w:gridCol w:w="1984"/>
        <w:gridCol w:w="3260"/>
        <w:gridCol w:w="993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17" w:type="dxa"/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序号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名称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编号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主管部门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主编单位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时间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承办单位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1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建设工程招标代理标准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D</w:t>
            </w:r>
            <w:r>
              <w:rPr>
                <w:rFonts w:ascii="仿宋" w:hAnsi="仿宋" w:eastAsia="仿宋"/>
                <w:kern w:val="0"/>
                <w:szCs w:val="21"/>
              </w:rPr>
              <w:t>G/TJ08-2072-2022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上海市建筑建材业市场管理总站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上海市建设工程咨询行业协会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下半年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上海市建设工程咨询行业协会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2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城市综合体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Cs w:val="21"/>
              </w:rPr>
              <w:t>消防技术标准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DG/TJ08-2408-2022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上海市住房和城乡建设管理委员会、上海市消防救援总队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上海建筑设计研究院有限公司、上海建工集团股份有限公司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下半年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上海建筑设计研究院有限公司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3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优秀历史建筑外墙修缮技术标准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DG/TJ08-2413-2023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上海市房屋管理局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上海市历史建筑保护事务中心、上海市建筑装饰工程集团有限公司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下半年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上海市</w:t>
            </w:r>
            <w:r>
              <w:rPr>
                <w:rFonts w:ascii="仿宋" w:hAnsi="仿宋" w:eastAsia="仿宋"/>
                <w:kern w:val="0"/>
                <w:szCs w:val="21"/>
              </w:rPr>
              <w:t>工程施工标准化专业技术委员会、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上海市历史建筑保护事务中心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4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民防工程运行维护技术标准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DG/TJ08-2418-2023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上海市国防动员办公室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上海市民防科学研究所、华东建筑设计研究院有限公司、上海民防建筑研究设计院有限公司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下半年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上海市民防科学研究所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5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城市轨道交通结构安全保护技术标准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DG/TJ08-24</w:t>
            </w:r>
            <w:r>
              <w:rPr>
                <w:rFonts w:ascii="仿宋" w:hAnsi="仿宋" w:eastAsia="仿宋"/>
                <w:kern w:val="0"/>
                <w:szCs w:val="21"/>
              </w:rPr>
              <w:t>34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-2023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上海市交通委员</w:t>
            </w: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会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上海申通地铁集团有限公司、上海市隧道工程轨道交通设计研究院、同济大学建筑设计研究院（集团）有限公司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下半年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上海市</w:t>
            </w:r>
            <w:r>
              <w:rPr>
                <w:rFonts w:ascii="仿宋" w:hAnsi="仿宋" w:eastAsia="仿宋"/>
                <w:kern w:val="0"/>
                <w:szCs w:val="21"/>
              </w:rPr>
              <w:t>工程施工标准化专业技术委员会、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上海申通地铁集团有限公司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6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市域铁路工程施工质量验收标准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DG/TJ08-24</w:t>
            </w:r>
            <w:r>
              <w:rPr>
                <w:rFonts w:ascii="仿宋" w:hAnsi="仿宋" w:eastAsia="仿宋"/>
                <w:kern w:val="0"/>
                <w:szCs w:val="21"/>
              </w:rPr>
              <w:t>36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-2023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上海市交通委员</w:t>
            </w: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会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上海申铁建设管理有限公司、上海建工集团股份有限公司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下半年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上海申铁建设管理有限公司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7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保障性住房设计标准（保障性租赁住房新建分册）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DG/TJ08-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2291B</w:t>
            </w:r>
            <w:r>
              <w:rPr>
                <w:rFonts w:ascii="仿宋" w:hAnsi="仿宋" w:eastAsia="仿宋"/>
                <w:kern w:val="0"/>
                <w:szCs w:val="21"/>
              </w:rPr>
              <w:t>-202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上海市房屋管理局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上海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天华建筑设计有限公司、华东建筑集团股份有限公司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上半年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上海市房屋管理局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8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保障性住房设计标准（保障性租赁住房改建分册）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DG/TJ08-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2291C</w:t>
            </w:r>
            <w:r>
              <w:rPr>
                <w:rFonts w:ascii="仿宋" w:hAnsi="仿宋" w:eastAsia="仿宋"/>
                <w:kern w:val="0"/>
                <w:szCs w:val="21"/>
              </w:rPr>
              <w:t>-202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上海市房屋管理局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华东建筑集团股份有限公司、</w:t>
            </w:r>
            <w:r>
              <w:rPr>
                <w:rFonts w:ascii="仿宋" w:hAnsi="仿宋" w:eastAsia="仿宋"/>
                <w:kern w:val="0"/>
                <w:szCs w:val="21"/>
              </w:rPr>
              <w:t>上海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天华建筑设计有限公司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上半年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上海市房屋管理局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9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文物和优秀历史建筑消防技术标准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DG/TJ08-2410-202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上海市消防救援总队、上海市文物局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上海建筑设计研究院有限公司、上海市消防救援总队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下半年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上海建筑设计研究院有限公司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10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生态公益林养护技术标准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D</w:t>
            </w:r>
            <w:r>
              <w:rPr>
                <w:rFonts w:ascii="仿宋" w:hAnsi="仿宋" w:eastAsia="仿宋"/>
                <w:kern w:val="0"/>
                <w:szCs w:val="21"/>
              </w:rPr>
              <w:t>G/TJ08-2096-2022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上海市绿化和市容管理局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上海市林业总站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上半年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上海市林业总站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11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行道树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栽植与</w:t>
            </w:r>
            <w:r>
              <w:rPr>
                <w:rFonts w:ascii="仿宋" w:hAnsi="仿宋" w:eastAsia="仿宋"/>
                <w:kern w:val="0"/>
                <w:szCs w:val="21"/>
              </w:rPr>
              <w:t>养护技术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标准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DG/TJ 08-2105-20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22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上海市绿化和市容管理局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上海市绿化管理指导站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上半年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上海市绿化管理指导站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12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绿道建设技术标准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DG/TJ 08-2336-2020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上海市绿化和市容管理局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上海市绿化管理指导站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下半年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上海市绿化管理指导站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13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外墙保温一体化系统应用技术标准（预制混凝土反打保温外墙）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DG/TJ08-2433A-2023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同济大学、上海市建筑科学研究院有限公司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下半年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同济大学、上海市建筑科学研究院有限公司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14</w:t>
            </w:r>
          </w:p>
        </w:tc>
        <w:tc>
          <w:tcPr>
            <w:tcW w:w="25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外墙保温一体化系统应用技术标准（现浇混凝土保温外墙）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DG/TJ08-2433B-2023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上海市住房和城乡建设管理委员会</w:t>
            </w:r>
          </w:p>
        </w:tc>
        <w:tc>
          <w:tcPr>
            <w:tcW w:w="326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上海市建筑科学研究院有限公司、同济大学</w:t>
            </w:r>
          </w:p>
        </w:tc>
        <w:tc>
          <w:tcPr>
            <w:tcW w:w="99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下半年</w:t>
            </w:r>
          </w:p>
        </w:tc>
        <w:tc>
          <w:tcPr>
            <w:tcW w:w="297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上海市建筑科学研究院有限公司、同济大学</w:t>
            </w:r>
          </w:p>
        </w:tc>
      </w:tr>
    </w:tbl>
    <w:p/>
    <w:sectPr>
      <w:footerReference r:id="rId3" w:type="default"/>
      <w:footerReference r:id="rId4" w:type="even"/>
      <w:pgSz w:w="16838" w:h="11906" w:orient="landscape"/>
      <w:pgMar w:top="1797" w:right="1440" w:bottom="1797" w:left="1871" w:header="851" w:footer="187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78" w:rightChars="180" w:firstLine="280" w:firstLineChars="100"/>
      <w:rPr>
        <w:rStyle w:val="5"/>
        <w:rFonts w:ascii="Times New Roman" w:hAnsi="Times New Roman" w:eastAsia="仿宋_GB2312"/>
        <w:sz w:val="28"/>
        <w:szCs w:val="28"/>
      </w:rPr>
    </w:pPr>
    <w:r>
      <w:rPr>
        <w:rStyle w:val="5"/>
        <w:rFonts w:hint="eastAsia" w:ascii="Times New Roman" w:hAnsi="Times New Roman" w:eastAsia="仿宋_GB2312"/>
        <w:sz w:val="28"/>
        <w:szCs w:val="28"/>
      </w:rPr>
      <w:t xml:space="preserve">— </w:t>
    </w:r>
    <w:r>
      <w:rPr>
        <w:rStyle w:val="5"/>
        <w:rFonts w:ascii="Times New Roman" w:hAnsi="Times New Roman" w:eastAsia="仿宋_GB2312"/>
        <w:sz w:val="28"/>
        <w:szCs w:val="28"/>
      </w:rPr>
      <w:fldChar w:fldCharType="begin"/>
    </w:r>
    <w:r>
      <w:rPr>
        <w:rStyle w:val="5"/>
        <w:rFonts w:ascii="Times New Roman" w:hAnsi="Times New Roman" w:eastAsia="仿宋_GB2312"/>
        <w:sz w:val="28"/>
        <w:szCs w:val="28"/>
      </w:rPr>
      <w:instrText xml:space="preserve">PAGE  </w:instrText>
    </w:r>
    <w:r>
      <w:rPr>
        <w:rStyle w:val="5"/>
        <w:rFonts w:ascii="Times New Roman" w:hAnsi="Times New Roman" w:eastAsia="仿宋_GB2312"/>
        <w:sz w:val="28"/>
        <w:szCs w:val="28"/>
      </w:rPr>
      <w:fldChar w:fldCharType="separate"/>
    </w:r>
    <w:r>
      <w:rPr>
        <w:rStyle w:val="5"/>
        <w:rFonts w:ascii="Times New Roman" w:hAnsi="Times New Roman" w:eastAsia="仿宋_GB2312"/>
        <w:sz w:val="28"/>
        <w:szCs w:val="28"/>
      </w:rPr>
      <w:t>2</w:t>
    </w:r>
    <w:r>
      <w:rPr>
        <w:rStyle w:val="5"/>
        <w:rFonts w:ascii="Times New Roman" w:hAnsi="Times New Roman" w:eastAsia="仿宋_GB2312"/>
        <w:sz w:val="28"/>
        <w:szCs w:val="28"/>
      </w:rPr>
      <w:fldChar w:fldCharType="end"/>
    </w:r>
    <w:r>
      <w:rPr>
        <w:rStyle w:val="5"/>
        <w:rFonts w:hint="eastAsia" w:ascii="Times New Roman" w:hAnsi="Times New Roman" w:eastAsia="仿宋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F7ED8"/>
    <w:rsid w:val="3D641CF5"/>
    <w:rsid w:val="48D0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2023-07-26T03:50:00Z</dcterms:created>
  <dc:creator>韩金峰:办公室领导审批</dc:creator>
  <cp:lastModifiedBy>韩金峰:办公室领导审批</cp:lastModifiedBy>
  <dcterms:modified xsi:type="dcterms:W3CDTF">2023-07-26T03:51:11Z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