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49" w:type="dxa"/>
        <w:tblInd w:w="93" w:type="dxa"/>
        <w:tblLayout w:type="autofit"/>
        <w:tblCellMar>
          <w:top w:w="0" w:type="dxa"/>
          <w:left w:w="108" w:type="dxa"/>
          <w:bottom w:w="0" w:type="dxa"/>
          <w:right w:w="108" w:type="dxa"/>
        </w:tblCellMar>
      </w:tblPr>
      <w:tblGrid>
        <w:gridCol w:w="980"/>
        <w:gridCol w:w="1640"/>
        <w:gridCol w:w="900"/>
        <w:gridCol w:w="3920"/>
        <w:gridCol w:w="2800"/>
        <w:gridCol w:w="940"/>
        <w:gridCol w:w="601"/>
        <w:gridCol w:w="751"/>
        <w:gridCol w:w="1517"/>
      </w:tblGrid>
      <w:tr>
        <w:tblPrEx>
          <w:tblCellMar>
            <w:top w:w="0" w:type="dxa"/>
            <w:left w:w="108" w:type="dxa"/>
            <w:bottom w:w="0" w:type="dxa"/>
            <w:right w:w="108" w:type="dxa"/>
          </w:tblCellMar>
        </w:tblPrEx>
        <w:trPr>
          <w:trHeight w:val="285" w:hRule="atLeast"/>
        </w:trPr>
        <w:tc>
          <w:tcPr>
            <w:tcW w:w="2620" w:type="dxa"/>
            <w:gridSpan w:val="2"/>
            <w:tcBorders>
              <w:top w:val="nil"/>
              <w:left w:val="nil"/>
              <w:bottom w:val="nil"/>
              <w:right w:val="nil"/>
            </w:tcBorders>
            <w:noWrap/>
            <w:vAlign w:val="bottom"/>
          </w:tcPr>
          <w:p>
            <w:pPr>
              <w:widowControl/>
              <w:jc w:val="left"/>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附件1</w:t>
            </w:r>
          </w:p>
        </w:tc>
        <w:tc>
          <w:tcPr>
            <w:tcW w:w="900" w:type="dxa"/>
            <w:tcBorders>
              <w:top w:val="nil"/>
              <w:left w:val="nil"/>
              <w:bottom w:val="nil"/>
              <w:right w:val="nil"/>
            </w:tcBorders>
            <w:noWrap/>
            <w:vAlign w:val="bottom"/>
          </w:tcPr>
          <w:p>
            <w:pPr>
              <w:widowControl/>
              <w:jc w:val="left"/>
              <w:rPr>
                <w:rFonts w:ascii="宋体" w:hAnsi="宋体" w:cs="宋体"/>
                <w:kern w:val="0"/>
                <w:sz w:val="24"/>
              </w:rPr>
            </w:pPr>
          </w:p>
        </w:tc>
        <w:tc>
          <w:tcPr>
            <w:tcW w:w="3920" w:type="dxa"/>
            <w:tcBorders>
              <w:top w:val="nil"/>
              <w:left w:val="nil"/>
              <w:bottom w:val="nil"/>
              <w:right w:val="nil"/>
            </w:tcBorders>
            <w:noWrap w:val="0"/>
            <w:vAlign w:val="center"/>
          </w:tcPr>
          <w:p>
            <w:pPr>
              <w:widowControl/>
              <w:jc w:val="left"/>
              <w:rPr>
                <w:rFonts w:ascii="宋体" w:hAnsi="宋体" w:cs="宋体"/>
                <w:kern w:val="0"/>
                <w:sz w:val="24"/>
              </w:rPr>
            </w:pPr>
          </w:p>
        </w:tc>
        <w:tc>
          <w:tcPr>
            <w:tcW w:w="2800" w:type="dxa"/>
            <w:tcBorders>
              <w:top w:val="nil"/>
              <w:left w:val="nil"/>
              <w:bottom w:val="nil"/>
              <w:right w:val="nil"/>
            </w:tcBorders>
            <w:noWrap w:val="0"/>
            <w:vAlign w:val="center"/>
          </w:tcPr>
          <w:p>
            <w:pPr>
              <w:widowControl/>
              <w:jc w:val="left"/>
              <w:rPr>
                <w:rFonts w:ascii="宋体" w:hAnsi="宋体" w:cs="宋体"/>
                <w:kern w:val="0"/>
                <w:sz w:val="24"/>
              </w:rPr>
            </w:pPr>
          </w:p>
        </w:tc>
        <w:tc>
          <w:tcPr>
            <w:tcW w:w="940" w:type="dxa"/>
            <w:tcBorders>
              <w:top w:val="nil"/>
              <w:left w:val="nil"/>
              <w:bottom w:val="nil"/>
              <w:right w:val="nil"/>
            </w:tcBorders>
            <w:noWrap/>
            <w:vAlign w:val="center"/>
          </w:tcPr>
          <w:p>
            <w:pPr>
              <w:widowControl/>
              <w:jc w:val="center"/>
              <w:rPr>
                <w:rFonts w:ascii="宋体" w:hAnsi="宋体" w:cs="宋体"/>
                <w:kern w:val="0"/>
                <w:sz w:val="22"/>
              </w:rPr>
            </w:pPr>
          </w:p>
        </w:tc>
        <w:tc>
          <w:tcPr>
            <w:tcW w:w="2869" w:type="dxa"/>
            <w:gridSpan w:val="3"/>
            <w:tcBorders>
              <w:top w:val="nil"/>
              <w:left w:val="nil"/>
              <w:bottom w:val="nil"/>
              <w:right w:val="nil"/>
            </w:tcBorders>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10" w:hRule="atLeast"/>
        </w:trPr>
        <w:tc>
          <w:tcPr>
            <w:tcW w:w="14049" w:type="dxa"/>
            <w:gridSpan w:val="9"/>
            <w:tcBorders>
              <w:top w:val="nil"/>
              <w:left w:val="nil"/>
              <w:bottom w:val="nil"/>
              <w:right w:val="nil"/>
            </w:tcBorders>
            <w:noWrap/>
            <w:vAlign w:val="center"/>
          </w:tcPr>
          <w:p>
            <w:pPr>
              <w:widowControl/>
              <w:jc w:val="center"/>
              <w:rPr>
                <w:rFonts w:ascii="黑体" w:hAnsi="宋体" w:eastAsia="黑体" w:cs="宋体"/>
                <w:kern w:val="0"/>
                <w:sz w:val="36"/>
                <w:szCs w:val="36"/>
              </w:rPr>
            </w:pPr>
            <w:r>
              <w:rPr>
                <w:rFonts w:hint="eastAsia" w:ascii="华文中宋" w:hAnsi="华文中宋" w:eastAsia="华文中宋" w:cs="宋体"/>
                <w:kern w:val="0"/>
                <w:sz w:val="36"/>
                <w:szCs w:val="36"/>
              </w:rPr>
              <w:t>上海市残疾军人康复辅助器具配置目录</w:t>
            </w:r>
            <w:r>
              <w:rPr>
                <w:rFonts w:hint="eastAsia" w:ascii="MingLiU" w:hAnsi="MingLiU" w:eastAsia="MingLiU" w:cs="宋体"/>
                <w:kern w:val="0"/>
                <w:sz w:val="36"/>
                <w:szCs w:val="36"/>
              </w:rPr>
              <w:t></w:t>
            </w:r>
          </w:p>
        </w:tc>
      </w:tr>
      <w:tr>
        <w:tblPrEx>
          <w:tblCellMar>
            <w:top w:w="0" w:type="dxa"/>
            <w:left w:w="108" w:type="dxa"/>
            <w:bottom w:w="0" w:type="dxa"/>
            <w:right w:w="108" w:type="dxa"/>
          </w:tblCellMar>
        </w:tblPrEx>
        <w:trPr>
          <w:trHeight w:val="724" w:hRule="atLeast"/>
        </w:trPr>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产品  编号</w:t>
            </w:r>
          </w:p>
        </w:tc>
        <w:tc>
          <w:tcPr>
            <w:tcW w:w="164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名称</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单位</w:t>
            </w:r>
          </w:p>
        </w:tc>
        <w:tc>
          <w:tcPr>
            <w:tcW w:w="39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主要技术要求</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适用范围</w:t>
            </w:r>
          </w:p>
        </w:tc>
        <w:tc>
          <w:tcPr>
            <w:tcW w:w="226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使用年限（年）</w:t>
            </w:r>
          </w:p>
        </w:tc>
      </w:tr>
      <w:tr>
        <w:tblPrEx>
          <w:tblCellMar>
            <w:top w:w="0" w:type="dxa"/>
            <w:left w:w="108" w:type="dxa"/>
            <w:bottom w:w="0" w:type="dxa"/>
            <w:right w:w="108" w:type="dxa"/>
          </w:tblCellMar>
        </w:tblPrEx>
        <w:trPr>
          <w:trHeight w:val="421" w:hRule="atLeast"/>
        </w:trPr>
        <w:tc>
          <w:tcPr>
            <w:tcW w:w="14049"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一、假    肢(30项）</w:t>
            </w:r>
          </w:p>
        </w:tc>
      </w:tr>
      <w:tr>
        <w:tblPrEx>
          <w:tblCellMar>
            <w:top w:w="0" w:type="dxa"/>
            <w:left w:w="108" w:type="dxa"/>
            <w:bottom w:w="0" w:type="dxa"/>
            <w:right w:w="108" w:type="dxa"/>
          </w:tblCellMar>
        </w:tblPrEx>
        <w:trPr>
          <w:trHeight w:val="57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10001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单指假手指</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硅胶，定制仿真手指,可辅助持物。</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适用于单手指缺损，弥补外观缺损。</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5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10002</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装饰性假手</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硅胶，定制仿真，可辅助持物。</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适用于掌骨远、近端截肢， 弥补外观缺损。</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10003</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装饰性腕离断假肢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装饰被动功能手、硅胶手套，定制接受腔，可辅助持物。</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 xml:space="preserve">适用于不能穿戴功能性假肢的腕部截肢， 弥补外观缺损。 </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78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10004</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索控机械式腕离断假肢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机械手、硅胶手套，利用牵引索控制假手开、闭，能主动持物。定制双层树脂接受腔及肩背带。</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适用于不能安装肌电假肢的腕部截肢。</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10005</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肌电手腕离断假肢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单自由度肌电手、硅胶手套，肌电信号控制假手的开、闭，能主动持物。定制双层树脂接受腔。</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适用于残肢肌电信号达标的腕部截肢。</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10006</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装饰性前臂假肢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装饰被动功能手、硅胶手套，可辅助持物。定制双层树脂接受腔。</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适用于不能穿戴功能性假肢的前臂截肢， 弥补外观缺损。</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76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10007</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索控机械式前臂假肢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机械手、硅胶手套，利用牵引索控制假手开、闭，能主动持物，腕关节被动屈伸或旋转。定双层制树脂接受腔及肩背带。</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适用于不能安装肌电假肢的前臂截肢。</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274"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bookmarkStart w:id="0" w:name="_GoBack"/>
            <w:bookmarkEnd w:id="0"/>
            <w:r>
              <w:rPr>
                <w:rFonts w:ascii="华文中宋" w:hAnsi="华文中宋" w:eastAsia="华文中宋" w:cs="宋体"/>
                <w:kern w:val="0"/>
                <w:sz w:val="36"/>
                <w:szCs w:val="36"/>
              </w:rPr>
              <mc:AlternateContent>
                <mc:Choice Requires="wps">
                  <w:drawing>
                    <wp:anchor distT="0" distB="0" distL="114300" distR="114300" simplePos="0" relativeHeight="251658240" behindDoc="0" locked="0" layoutInCell="1" allowOverlap="1">
                      <wp:simplePos x="0" y="0"/>
                      <wp:positionH relativeFrom="column">
                        <wp:posOffset>-574040</wp:posOffset>
                      </wp:positionH>
                      <wp:positionV relativeFrom="paragraph">
                        <wp:posOffset>554990</wp:posOffset>
                      </wp:positionV>
                      <wp:extent cx="438150" cy="6064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8150" cy="606425"/>
                              </a:xfrm>
                              <a:prstGeom prst="rect">
                                <a:avLst/>
                              </a:prstGeom>
                              <a:noFill/>
                              <a:ln>
                                <a:noFill/>
                              </a:ln>
                            </wps:spPr>
                            <wps:txbx>
                              <w:txbxContent>
                                <w:p>
                                  <w:pPr>
                                    <w:spacing w:line="360" w:lineRule="exact"/>
                                    <w:rPr>
                                      <w:rFonts w:hint="eastAsia" w:ascii="宋体" w:hAnsi="宋体"/>
                                      <w:sz w:val="28"/>
                                      <w:szCs w:val="28"/>
                                    </w:rPr>
                                  </w:pPr>
                                  <w:r>
                                    <w:rPr>
                                      <w:rFonts w:hint="eastAsia" w:ascii="宋体" w:hAnsi="宋体"/>
                                      <w:sz w:val="28"/>
                                      <w:szCs w:val="28"/>
                                    </w:rPr>
                                    <w:t>- 5 -</w:t>
                                  </w:r>
                                </w:p>
                              </w:txbxContent>
                            </wps:txbx>
                            <wps:bodyPr vert="vert" upright="1"/>
                          </wps:wsp>
                        </a:graphicData>
                      </a:graphic>
                    </wp:anchor>
                  </w:drawing>
                </mc:Choice>
                <mc:Fallback>
                  <w:pict>
                    <v:shape id="_x0000_s1026" o:spid="_x0000_s1026" o:spt="202" type="#_x0000_t202" style="position:absolute;left:0pt;margin-left:-45.2pt;margin-top:43.7pt;height:47.75pt;width:34.5pt;z-index:251658240;mso-width-relative:margin;mso-height-relative:margin;" filled="f" stroked="f" coordsize="21600,21600" o:gfxdata="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ivI9&#10;1QAAAAoBAAAPAAAAAAAAAAEAIAAAACIAAABkcnMvZG93bnJldi54bWxQSwECFAAUAAAACACHTuJA&#10;ZBBy+LIBAABZAwAADgAAAAAAAAABACAAAAAkAQAAZHJzL2Uyb0RvYy54bWxQSwUGAAAAAAYABgBZ&#10;AQAASAUAAAAA&#10;">
                      <v:path/>
                      <v:fill on="f" focussize="0,0"/>
                      <v:stroke on="f"/>
                      <v:imagedata o:title=""/>
                      <o:lock v:ext="edit"/>
                      <v:textbox style="layout-flow:vertical;">
                        <w:txbxContent>
                          <w:p>
                            <w:pPr>
                              <w:spacing w:line="360" w:lineRule="exact"/>
                              <w:rPr>
                                <w:rFonts w:hint="eastAsia" w:ascii="宋体" w:hAnsi="宋体"/>
                                <w:sz w:val="28"/>
                                <w:szCs w:val="28"/>
                              </w:rPr>
                            </w:pPr>
                            <w:r>
                              <w:rPr>
                                <w:rFonts w:hint="eastAsia" w:ascii="宋体" w:hAnsi="宋体"/>
                                <w:sz w:val="28"/>
                                <w:szCs w:val="28"/>
                              </w:rPr>
                              <w:t>- 5 -</w:t>
                            </w:r>
                          </w:p>
                        </w:txbxContent>
                      </v:textbox>
                    </v:shape>
                  </w:pict>
                </mc:Fallback>
              </mc:AlternateContent>
            </w:r>
            <w:r>
              <w:rPr>
                <w:rFonts w:hint="eastAsia" w:ascii="仿宋" w:hAnsi="仿宋" w:eastAsia="仿宋" w:cs="宋体"/>
                <w:kern w:val="0"/>
                <w:sz w:val="18"/>
                <w:szCs w:val="18"/>
              </w:rPr>
              <w:t>10008</w:t>
            </w:r>
          </w:p>
        </w:tc>
        <w:tc>
          <w:tcPr>
            <w:tcW w:w="164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单自由度肌电手前臂假肢</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单自由度肌电手、硅胶手套，肌电信号控制假手开、闭，能主动持物，定制双层树脂接受腔，能主动持物。</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适用于肌电信号达标的长前臂截肢。</w:t>
            </w:r>
          </w:p>
        </w:tc>
        <w:tc>
          <w:tcPr>
            <w:tcW w:w="2268"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ascii="仿宋" w:hAnsi="仿宋" w:eastAsia="仿宋" w:cs="宋体"/>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-586105</wp:posOffset>
                      </wp:positionH>
                      <wp:positionV relativeFrom="paragraph">
                        <wp:posOffset>-536575</wp:posOffset>
                      </wp:positionV>
                      <wp:extent cx="434975" cy="549275"/>
                      <wp:effectExtent l="4445" t="4445" r="17780" b="17780"/>
                      <wp:wrapNone/>
                      <wp:docPr id="4" name="文本框 4"/>
                      <wp:cNvGraphicFramePr/>
                      <a:graphic xmlns:a="http://schemas.openxmlformats.org/drawingml/2006/main">
                        <a:graphicData uri="http://schemas.microsoft.com/office/word/2010/wordprocessingShape">
                          <wps:wsp>
                            <wps:cNvSpPr txBox="1"/>
                            <wps:spPr>
                              <a:xfrm>
                                <a:off x="0" y="0"/>
                                <a:ext cx="434975" cy="54927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rPr>
                                      <w:rFonts w:hint="eastAsia" w:ascii="宋体" w:hAnsi="宋体"/>
                                      <w:sz w:val="28"/>
                                      <w:szCs w:val="28"/>
                                    </w:rPr>
                                  </w:pPr>
                                  <w:r>
                                    <w:rPr>
                                      <w:rFonts w:hint="eastAsia" w:ascii="宋体" w:hAnsi="宋体"/>
                                      <w:sz w:val="28"/>
                                      <w:szCs w:val="28"/>
                                    </w:rPr>
                                    <w:t>- 6 -</w:t>
                                  </w:r>
                                </w:p>
                                <w:p/>
                              </w:txbxContent>
                            </wps:txbx>
                            <wps:bodyPr vert="eaVert" upright="1"/>
                          </wps:wsp>
                        </a:graphicData>
                      </a:graphic>
                    </wp:anchor>
                  </w:drawing>
                </mc:Choice>
                <mc:Fallback>
                  <w:pict>
                    <v:shape id="_x0000_s1026" o:spid="_x0000_s1026" o:spt="202" type="#_x0000_t202" style="position:absolute;left:0pt;margin-left:-46.15pt;margin-top:-42.25pt;height:43.25pt;width:34.25pt;z-index:251659264;mso-width-relative:margin;mso-height-relative:margin;" stroked="t" coordsize="21600,21600" o:gfxdata="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fVHGfWAAAACQEAAA8AAAAAAAAAAQAgAAAA&#10;IgAAAGRycy9kb3ducmV2LnhtbFBLAQIUABQAAAAIAIdO4kA+ia1ADQIAAEMEAAAOAAAAAAAAAAEA&#10;IAAAACUBAABkcnMvZTJvRG9jLnhtbFBLBQYAAAAABgAGAFkBAACkBQAAAAA=&#10;">
                      <v:path/>
                      <v:fill focussize="0,0"/>
                      <v:stroke color="#FFFFFF"/>
                      <v:imagedata o:title=""/>
                      <o:lock v:ext="edit"/>
                      <v:textbox style="layout-flow:vertical-ideographic;">
                        <w:txbxContent>
                          <w:p>
                            <w:pPr>
                              <w:spacing w:line="360" w:lineRule="exact"/>
                              <w:rPr>
                                <w:rFonts w:hint="eastAsia" w:ascii="宋体" w:hAnsi="宋体"/>
                                <w:sz w:val="28"/>
                                <w:szCs w:val="28"/>
                              </w:rPr>
                            </w:pPr>
                            <w:r>
                              <w:rPr>
                                <w:rFonts w:hint="eastAsia" w:ascii="宋体" w:hAnsi="宋体"/>
                                <w:sz w:val="28"/>
                                <w:szCs w:val="28"/>
                              </w:rPr>
                              <w:t>- 6 -</w:t>
                            </w:r>
                          </w:p>
                          <w:p/>
                        </w:txbxContent>
                      </v:textbox>
                    </v:shape>
                  </w:pict>
                </mc:Fallback>
              </mc:AlternateContent>
            </w:r>
            <w:r>
              <w:rPr>
                <w:rFonts w:hint="eastAsia" w:ascii="仿宋" w:hAnsi="仿宋" w:eastAsia="仿宋" w:cs="宋体"/>
                <w:kern w:val="0"/>
                <w:sz w:val="18"/>
                <w:szCs w:val="18"/>
              </w:rPr>
              <w:t>10009</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双自由度肌电手前臂假肢</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双自由度比例控制肌电手、硅胶手套，肌电信号控制假手的开、闭和腕关节屈、伸（或旋转），能主动持物。定制双层树脂接受腔。</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适用于肌电信号达标的中、短前臂截肢。</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10010</w:t>
            </w:r>
          </w:p>
        </w:tc>
        <w:tc>
          <w:tcPr>
            <w:tcW w:w="164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装饰性肘离断假肢</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装饰被动功能手、硅胶手套、可辅助持物。定制双层树脂接受腔。</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适用于不能穿戴功能性假肢的肘部和前臂极短残肢截肢， 弥补外观缺损。</w:t>
            </w:r>
          </w:p>
        </w:tc>
        <w:tc>
          <w:tcPr>
            <w:tcW w:w="2268"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72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索控机械式肘离断假肢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机械手、硅胶手套，能主动持物，铰链式肘关节。牵引索控制假手开、闭和肘关节屈、伸。定制双层树脂接受腔及肩背带。</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适用于不能安装肌电假肢的肘部截肢</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72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10012</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装饰性上臂假肢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装饰被动功能手、硅胶手套、可辅助持物。标准假肢组件，定制双层树脂接受腔及肩背带。</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适用于不能穿戴功能性假肢的上臂截肢， 弥补外观缺损。</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72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10013</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索控机械式上臂假肢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机械手、硅胶手套，能主动持物，机械肘关节。牵引索控制假手开、闭和肘关节屈、伸。定制双层树脂接受腔及肩背带。</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适用于不能安装肌电假肢的上臂截肢。</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10014</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双自由度肌电手电动肘上臂假肢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双自由度肌电手、硅胶手套、电动肘关节，肌电信号控制假手开、闭，腕关节被动屈曲或旋转，肘关节电动屈伸，定制双层树脂接受腔。</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适用于肌电信号达标的上肢截肢。</w:t>
            </w:r>
          </w:p>
        </w:tc>
        <w:tc>
          <w:tcPr>
            <w:tcW w:w="2268" w:type="dxa"/>
            <w:gridSpan w:val="2"/>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10015</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装饰性肩部假肢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装饰性假肢标准件，硅胶手套，有被动开、闭手和屈、伸肘功能，肩关节自由摆动，可辅助持物。</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适用于肩部截肢， 弥补外观缺损。</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51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10016</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足套式假半足</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取型，制作足套式假半脚。</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适用于跗骨近端截肢，补缺并改善行走功能。</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9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10017</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足部假肢（包括赛姆假肢）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采用树脂接受腔、低踝假脚。</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适用于踝部包括塞姆截肢，代偿行走和站立功能。</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51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10018</w:t>
            </w:r>
          </w:p>
        </w:tc>
        <w:tc>
          <w:tcPr>
            <w:tcW w:w="164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小腿假肢接受腔</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碳纤增强、树脂或热塑材料接受腔，凝胶内衬套。</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适用于中、短小腿截肢。</w:t>
            </w:r>
          </w:p>
        </w:tc>
        <w:tc>
          <w:tcPr>
            <w:tcW w:w="2268"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112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10019</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组件式小腿假肢</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碳纤增强、树脂或热塑材料接受腔，凝胶内衬套。根据截肢者情况选择钛合金、铝合金、碳纤材料连接件和弹力脚、储能脚、万向踝脚。 </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适用于小腿截肢，弹力和储能脚行走时假脚蹬离期有助力作用，可减少体力消耗，行走时更符合健肢的步幅和频率。万向踝脚适用于不平路行走。</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112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10020</w:t>
            </w:r>
          </w:p>
        </w:tc>
        <w:tc>
          <w:tcPr>
            <w:tcW w:w="164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组件式膝部假肢</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碳纤增强、树脂或热塑材料接受腔，EVA内衬套。气压膝关节。根据截肢者情况选择钛合金、铝合金、碳纤材料连接件和弹力脚、储能脚、万向踝脚。</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适用于膝部截肢，弹力和储能脚行走时假脚蹬离期有助力作用，可减少体力消耗，行走时更符合健肢的步幅和频率。万向踝脚适用于不平路行走。</w:t>
            </w:r>
          </w:p>
        </w:tc>
        <w:tc>
          <w:tcPr>
            <w:tcW w:w="2268"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10021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大小腿假肢硅胶套（选配件）</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成品带增强织物硅胶残肢套（不包含锁具），能悬吊和控制假肢。</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 xml:space="preserve"> 适用于残肢皮肤瘢痕较多、短残肢、糖尿病和老年人腿部截肢，软化瘢痕、保护残肢。</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10022</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大小腿假肢硅胶套锁具</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套</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锁住带锁具的硅胶套，起到硅胶套与接受腔连接。</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适用于中、短大腿、小腿截肢硅胶套。</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10023</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大腿假肢接受腔</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四边形大腿接受腔，碳纤增强、树脂或PP材料制作。</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适用于更换接受腔的大腿截肢。</w:t>
            </w:r>
          </w:p>
        </w:tc>
        <w:tc>
          <w:tcPr>
            <w:tcW w:w="2268" w:type="dxa"/>
            <w:gridSpan w:val="2"/>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112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10024</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组件式大腿假肢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碳纤增强、树脂或PP接受腔，液压膝关节。根据截肢者情况选择钛合金、铝合金、碳纤材料连接件和弹力脚、储能脚、万向踝脚。</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适用于大腿截肢，单轴膝关节运动性较好，多轴膝关节稳定性好；使用弹力和储能脚行走时减少体力消耗，更符合健肢步幅和频率。万向踝脚适应不平路行走。</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10025</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组件式髋部假肢</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碳纤增强、树脂或PP接受腔，多轴膝关节。根据截肢者情况选择钛合金、铝合金、碳纤材料连接件和静、动踝假脚。</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适用于髋部截肢，具有行走和站立功能。</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10026</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假眼</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新型高分子材料， 定制。</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适用于眼球缺损，弥补眼球缺陷。</w:t>
            </w:r>
          </w:p>
        </w:tc>
        <w:tc>
          <w:tcPr>
            <w:tcW w:w="2268" w:type="dxa"/>
            <w:gridSpan w:val="2"/>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10027</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假鼻</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kern w:val="0"/>
                <w:sz w:val="18"/>
                <w:szCs w:val="18"/>
              </w:rPr>
            </w:pPr>
            <w:r>
              <w:rPr>
                <w:rFonts w:hint="eastAsia" w:ascii="仿宋" w:hAnsi="仿宋" w:eastAsia="仿宋"/>
                <w:kern w:val="0"/>
                <w:sz w:val="18"/>
                <w:szCs w:val="18"/>
              </w:rPr>
              <w:t>硅胶，</w:t>
            </w:r>
            <w:r>
              <w:rPr>
                <w:rFonts w:ascii="仿宋" w:hAnsi="仿宋" w:eastAsia="仿宋"/>
                <w:kern w:val="0"/>
                <w:sz w:val="18"/>
                <w:szCs w:val="18"/>
              </w:rPr>
              <w:t xml:space="preserve"> </w:t>
            </w:r>
            <w:r>
              <w:rPr>
                <w:rFonts w:hint="eastAsia" w:ascii="仿宋" w:hAnsi="仿宋" w:eastAsia="仿宋"/>
                <w:kern w:val="0"/>
                <w:sz w:val="18"/>
                <w:szCs w:val="18"/>
              </w:rPr>
              <w:t>取型制作。</w:t>
            </w:r>
          </w:p>
        </w:tc>
        <w:tc>
          <w:tcPr>
            <w:tcW w:w="4341" w:type="dxa"/>
            <w:gridSpan w:val="3"/>
            <w:tcBorders>
              <w:top w:val="nil"/>
              <w:left w:val="nil"/>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适用于鼻部缺损，弥补鼻部缺陷。</w:t>
            </w:r>
          </w:p>
        </w:tc>
        <w:tc>
          <w:tcPr>
            <w:tcW w:w="2268" w:type="dxa"/>
            <w:gridSpan w:val="2"/>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ascii="仿宋" w:hAnsi="仿宋" w:eastAsia="仿宋" w:cs="宋体"/>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-644525</wp:posOffset>
                      </wp:positionH>
                      <wp:positionV relativeFrom="paragraph">
                        <wp:posOffset>276225</wp:posOffset>
                      </wp:positionV>
                      <wp:extent cx="436245" cy="616585"/>
                      <wp:effectExtent l="4445" t="4445" r="16510" b="7620"/>
                      <wp:wrapNone/>
                      <wp:docPr id="3" name="文本框 3"/>
                      <wp:cNvGraphicFramePr/>
                      <a:graphic xmlns:a="http://schemas.openxmlformats.org/drawingml/2006/main">
                        <a:graphicData uri="http://schemas.microsoft.com/office/word/2010/wordprocessingShape">
                          <wps:wsp>
                            <wps:cNvSpPr txBox="1"/>
                            <wps:spPr>
                              <a:xfrm>
                                <a:off x="0" y="0"/>
                                <a:ext cx="436245" cy="61658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rPr>
                                      <w:rFonts w:hint="eastAsia" w:ascii="宋体" w:hAnsi="宋体"/>
                                      <w:sz w:val="28"/>
                                      <w:szCs w:val="28"/>
                                    </w:rPr>
                                  </w:pPr>
                                  <w:r>
                                    <w:rPr>
                                      <w:rFonts w:hint="eastAsia" w:ascii="宋体" w:hAnsi="宋体"/>
                                      <w:sz w:val="28"/>
                                      <w:szCs w:val="28"/>
                                    </w:rPr>
                                    <w:t>- 7 -</w:t>
                                  </w:r>
                                </w:p>
                                <w:p/>
                              </w:txbxContent>
                            </wps:txbx>
                            <wps:bodyPr vert="eaVert" upright="1"/>
                          </wps:wsp>
                        </a:graphicData>
                      </a:graphic>
                    </wp:anchor>
                  </w:drawing>
                </mc:Choice>
                <mc:Fallback>
                  <w:pict>
                    <v:shape id="_x0000_s1026" o:spid="_x0000_s1026" o:spt="202" type="#_x0000_t202" style="position:absolute;left:0pt;margin-left:-50.75pt;margin-top:21.75pt;height:48.55pt;width:34.35pt;z-index:251660288;mso-width-relative:margin;mso-height-relative:margin;" stroked="t" coordsize="21600,21600" o:gfxdata="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un5B1gAAAAsBAAAPAAAAAAAAAAEAIAAA&#10;ACIAAABkcnMvZG93bnJldi54bWxQSwECFAAUAAAACACHTuJAYPP8MA4CAABDBAAADgAAAAAAAAAB&#10;ACAAAAAlAQAAZHJzL2Uyb0RvYy54bWxQSwUGAAAAAAYABgBZAQAApQUAAAAA&#10;">
                      <v:path/>
                      <v:fill focussize="0,0"/>
                      <v:stroke color="#FFFFFF"/>
                      <v:imagedata o:title=""/>
                      <o:lock v:ext="edit"/>
                      <v:textbox style="layout-flow:vertical-ideographic;">
                        <w:txbxContent>
                          <w:p>
                            <w:pPr>
                              <w:spacing w:line="360" w:lineRule="exact"/>
                              <w:rPr>
                                <w:rFonts w:hint="eastAsia" w:ascii="宋体" w:hAnsi="宋体"/>
                                <w:sz w:val="28"/>
                                <w:szCs w:val="28"/>
                              </w:rPr>
                            </w:pPr>
                            <w:r>
                              <w:rPr>
                                <w:rFonts w:hint="eastAsia" w:ascii="宋体" w:hAnsi="宋体"/>
                                <w:sz w:val="28"/>
                                <w:szCs w:val="28"/>
                              </w:rPr>
                              <w:t>- 7 -</w:t>
                            </w:r>
                          </w:p>
                          <w:p/>
                        </w:txbxContent>
                      </v:textbox>
                    </v:shape>
                  </w:pict>
                </mc:Fallback>
              </mc:AlternateContent>
            </w:r>
            <w:r>
              <w:rPr>
                <w:rFonts w:hint="eastAsia" w:ascii="仿宋" w:hAnsi="仿宋" w:eastAsia="仿宋" w:cs="宋体"/>
                <w:kern w:val="0"/>
                <w:sz w:val="18"/>
                <w:szCs w:val="18"/>
              </w:rPr>
              <w:t>10028</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假耳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kern w:val="0"/>
                <w:sz w:val="18"/>
                <w:szCs w:val="18"/>
              </w:rPr>
            </w:pPr>
            <w:r>
              <w:rPr>
                <w:rFonts w:hint="eastAsia" w:ascii="仿宋" w:hAnsi="仿宋" w:eastAsia="仿宋"/>
                <w:kern w:val="0"/>
                <w:sz w:val="18"/>
                <w:szCs w:val="18"/>
              </w:rPr>
              <w:t>硅胶，</w:t>
            </w:r>
            <w:r>
              <w:rPr>
                <w:rFonts w:ascii="仿宋" w:hAnsi="仿宋" w:eastAsia="仿宋"/>
                <w:kern w:val="0"/>
                <w:sz w:val="18"/>
                <w:szCs w:val="18"/>
              </w:rPr>
              <w:t xml:space="preserve"> </w:t>
            </w:r>
            <w:r>
              <w:rPr>
                <w:rFonts w:hint="eastAsia" w:ascii="仿宋" w:hAnsi="仿宋" w:eastAsia="仿宋"/>
                <w:kern w:val="0"/>
                <w:sz w:val="18"/>
                <w:szCs w:val="18"/>
              </w:rPr>
              <w:t>取型制作。</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适用于耳部缺损，弥补耳部缺陷。</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ascii="仿宋" w:hAnsi="仿宋" w:eastAsia="仿宋" w:cs="宋体"/>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-551815</wp:posOffset>
                      </wp:positionH>
                      <wp:positionV relativeFrom="paragraph">
                        <wp:posOffset>-697865</wp:posOffset>
                      </wp:positionV>
                      <wp:extent cx="400685" cy="668655"/>
                      <wp:effectExtent l="5080" t="4445" r="13335" b="12700"/>
                      <wp:wrapNone/>
                      <wp:docPr id="2" name="文本框 2"/>
                      <wp:cNvGraphicFramePr/>
                      <a:graphic xmlns:a="http://schemas.openxmlformats.org/drawingml/2006/main">
                        <a:graphicData uri="http://schemas.microsoft.com/office/word/2010/wordprocessingShape">
                          <wps:wsp>
                            <wps:cNvSpPr txBox="1"/>
                            <wps:spPr>
                              <a:xfrm>
                                <a:off x="0" y="0"/>
                                <a:ext cx="400685" cy="6686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rPr>
                                      <w:rFonts w:hint="eastAsia" w:ascii="宋体" w:hAnsi="宋体"/>
                                      <w:sz w:val="28"/>
                                      <w:szCs w:val="28"/>
                                    </w:rPr>
                                  </w:pPr>
                                  <w:r>
                                    <w:rPr>
                                      <w:rFonts w:hint="eastAsia" w:ascii="宋体" w:hAnsi="宋体"/>
                                      <w:sz w:val="28"/>
                                      <w:szCs w:val="28"/>
                                    </w:rPr>
                                    <w:t>- 8 -</w:t>
                                  </w:r>
                                </w:p>
                                <w:p/>
                              </w:txbxContent>
                            </wps:txbx>
                            <wps:bodyPr vert="eaVert" upright="1"/>
                          </wps:wsp>
                        </a:graphicData>
                      </a:graphic>
                    </wp:anchor>
                  </w:drawing>
                </mc:Choice>
                <mc:Fallback>
                  <w:pict>
                    <v:shape id="_x0000_s1026" o:spid="_x0000_s1026" o:spt="202" type="#_x0000_t202" style="position:absolute;left:0pt;margin-left:-43.45pt;margin-top:-54.95pt;height:52.65pt;width:31.55pt;z-index:251661312;mso-width-relative:margin;mso-height-relative:margin;" stroked="t" coordsize="21600,21600" o:gfxdata="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voU91QAAAAsBAAAPAAAAAAAAAAEAIAAAACIA&#10;AABkcnMvZG93bnJldi54bWxQSwECFAAUAAAACACHTuJA3ZlyugwCAABDBAAADgAAAAAAAAABACAA&#10;AAAkAQAAZHJzL2Uyb0RvYy54bWxQSwUGAAAAAAYABgBZAQAAogUAAAAA&#10;">
                      <v:path/>
                      <v:fill focussize="0,0"/>
                      <v:stroke color="#FFFFFF"/>
                      <v:imagedata o:title=""/>
                      <o:lock v:ext="edit"/>
                      <v:textbox style="layout-flow:vertical-ideographic;">
                        <w:txbxContent>
                          <w:p>
                            <w:pPr>
                              <w:spacing w:line="360" w:lineRule="exact"/>
                              <w:rPr>
                                <w:rFonts w:hint="eastAsia" w:ascii="宋体" w:hAnsi="宋体"/>
                                <w:sz w:val="28"/>
                                <w:szCs w:val="28"/>
                              </w:rPr>
                            </w:pPr>
                            <w:r>
                              <w:rPr>
                                <w:rFonts w:hint="eastAsia" w:ascii="宋体" w:hAnsi="宋体"/>
                                <w:sz w:val="28"/>
                                <w:szCs w:val="28"/>
                              </w:rPr>
                              <w:t>- 8 -</w:t>
                            </w:r>
                          </w:p>
                          <w:p/>
                        </w:txbxContent>
                      </v:textbox>
                    </v:shape>
                  </w:pict>
                </mc:Fallback>
              </mc:AlternateContent>
            </w:r>
            <w:r>
              <w:rPr>
                <w:rFonts w:hint="eastAsia" w:ascii="仿宋" w:hAnsi="仿宋" w:eastAsia="仿宋" w:cs="宋体"/>
                <w:kern w:val="0"/>
                <w:sz w:val="18"/>
                <w:szCs w:val="18"/>
              </w:rPr>
              <w:t>10029</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假乳房</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kern w:val="0"/>
                <w:sz w:val="18"/>
                <w:szCs w:val="18"/>
              </w:rPr>
            </w:pPr>
            <w:r>
              <w:rPr>
                <w:rFonts w:hint="eastAsia" w:ascii="仿宋" w:hAnsi="仿宋" w:eastAsia="仿宋"/>
                <w:kern w:val="0"/>
                <w:sz w:val="18"/>
                <w:szCs w:val="18"/>
              </w:rPr>
              <w:t>硅胶，</w:t>
            </w:r>
            <w:r>
              <w:rPr>
                <w:rFonts w:ascii="仿宋" w:hAnsi="仿宋" w:eastAsia="仿宋"/>
                <w:kern w:val="0"/>
                <w:sz w:val="18"/>
                <w:szCs w:val="18"/>
              </w:rPr>
              <w:t xml:space="preserve"> </w:t>
            </w:r>
            <w:r>
              <w:rPr>
                <w:rFonts w:hint="eastAsia" w:ascii="仿宋" w:hAnsi="仿宋" w:eastAsia="仿宋"/>
                <w:kern w:val="0"/>
                <w:sz w:val="18"/>
                <w:szCs w:val="18"/>
              </w:rPr>
              <w:t>成品。</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适用于乳房缺损，弥补乳房缺陷。</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10030</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假发</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人造假发。</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适用于局部或整体毛发缺损，弥补缺发或无法缺陷。</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92" w:hRule="atLeast"/>
        </w:trPr>
        <w:tc>
          <w:tcPr>
            <w:tcW w:w="14049" w:type="dxa"/>
            <w:gridSpan w:val="9"/>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4"/>
              </w:rPr>
              <w:t>二、矫形器（40项）</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20001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手指固定托</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低温板材</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适用于指骨骨折及术后，固定手指。</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20002</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手指动态矫形器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聚乙烯板材、金属条、弹性装置。</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适用于指骨骨折后期、矫正手指槌状、鹅颈、扣眼等畸形及术后手指功能恢复锻炼。</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20003</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掌指静态矫形器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聚乙烯高温板材、低温板材、金属或织物。</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适用于指骨近节骨折及术后，掌指关节固定保护。</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83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20004</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掌指动态矫形器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热塑板材、金属条、弹性装置。</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适用于指骨近节骨折、指挛缩畸形、尺神经、正中神经麻痹引起手指内在肌的麻痹及术后手指伸展和屈曲功能恢复锻炼。</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20005</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腕手静态矫形器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热塑板材，固定带，保持功能位或中立位。</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用于掌腕部骨折、腕部损伤及术后固定。</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20006</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腕手动态矫形器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热塑板材，金属条，弹性装置。</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适用于桡神经损伤及术后固定。辅助掌指关节与拇指的伸展和屈曲，功能恢复与锻炼。</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36"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20007</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对掌矫形器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热塑板材，金属条及软衬材，使拇指与四指保持在对掌位。</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适用于因正中神经麻痹、臂丛神经麻痹等引起的手指不能主动保持在对掌位病症。</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20008</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夹持矫形器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热塑板材，金属条，弹性装置，具有腕驱动持物功能。</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适用于手指肌力降低，腕关节保留功能。</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20009</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前臂（肘腕手）矫形器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聚乙烯高温板材或低温板材，可以带或不带肘关节铰链，限制前臂旋前旋后。</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适用于用于前臂骨折及术后保护、固定。</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20010</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上臂（肩肘）矫形器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热塑板材，可以带或不带肩关节、肘关节为铰链。</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适用于上臂骨折及术后固定。  </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20011</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全臂（肩肘腕手）矫形器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弹性护带、固定带。控制肩、肘、腕、手关节固定于功能位。</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适用于上肢创伤和术后的保护固定。</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7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20012</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肩锁关节脱位用矫形器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由肘托板、肩带、胸廓带等组成，成品，使肩胛骨抬起（整个锁骨下降），限制肩外展，防止肩关节再脱位。</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适用于肩锁关节脱位整复后的固定。</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20013</w:t>
            </w:r>
          </w:p>
        </w:tc>
        <w:tc>
          <w:tcPr>
            <w:tcW w:w="164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肩外展矫形器（肩外展支架）</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热塑板,泡沫衬材，金属件，成品，可调式。</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适用于肩关节及肱骨骨折、臂丛神经损伤及术后固定。  </w:t>
            </w:r>
          </w:p>
        </w:tc>
        <w:tc>
          <w:tcPr>
            <w:tcW w:w="2268"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20014</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平衡式前臂矫形器（BFO）</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热塑板,泡沫衬材，金属件，成品，安装在轮椅上使用。</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适用于C4以上神经损伤，肩、肘屈伸肌力为1-2级以上，能稳定坐在轮椅上的四肢麻痹者，辅助障碍者上肢运动，如吃饭、喝水等。  </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20015</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颈托</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成品，减轻颈椎的负荷，控制颈椎活动。</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适用于预防颈椎损伤和轻度颈损伤及术后。</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28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20016</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颈胸矫形器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热塑板材,定制。</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适用于颈椎的术后固定。</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20017</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胸腰骶矫形器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热塑板材，取型制作，减轻颈胸腰椎负荷，固定颈胸腰椎。</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适用于颈胸腰椎损伤及术前、术后。</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81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20018</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脊柱过伸矫形器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金属支条或高强度热塑板材，框架式结构，控制或矫正胸腰椎后凸畸形。</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适用于腰椎和低位胸椎压缩性骨折的保守治疗或术后固定，胸腰椎后凸畸形及术后，老年人的退行性病变。</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73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20019</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硬性围腰</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半硬性塑料制成的框架式背托，腹部压垫，两侧采用弹性束紧带，加强胸腰部支撑，增强腹压，减轻脊柱负担，稳定脊柱。</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适用于胸腰部软组织损伤、椎间盘突出、轻度滑脱等，腰椎轻度骨性损伤的保守治疗及术后 。</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20020</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弹性围腰</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件</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弹性针织品，成品，增强腹压以减轻腰骶椎负担。</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适用于腰骶部软组织损伤、腰肌劳损、 腰椎间盘突出，对腰椎起支撑、保护作用，以及软骨骨性损伤的预防和保守治疗。</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20021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矫形鞋垫</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双</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硅胶成品或EVA订制。</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适用于纵弓塌陷、跖骨病变、根骨刺痛等，支撑足纵弓或横弓，减轻疼痛。</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ascii="仿宋" w:hAnsi="仿宋" w:eastAsia="仿宋" w:cs="宋体"/>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-606425</wp:posOffset>
                      </wp:positionH>
                      <wp:positionV relativeFrom="paragraph">
                        <wp:posOffset>423545</wp:posOffset>
                      </wp:positionV>
                      <wp:extent cx="405130" cy="559435"/>
                      <wp:effectExtent l="4445" t="4445" r="9525" b="7620"/>
                      <wp:wrapNone/>
                      <wp:docPr id="5" name="文本框 5"/>
                      <wp:cNvGraphicFramePr/>
                      <a:graphic xmlns:a="http://schemas.openxmlformats.org/drawingml/2006/main">
                        <a:graphicData uri="http://schemas.microsoft.com/office/word/2010/wordprocessingShape">
                          <wps:wsp>
                            <wps:cNvSpPr txBox="1"/>
                            <wps:spPr>
                              <a:xfrm>
                                <a:off x="0" y="0"/>
                                <a:ext cx="405130" cy="5594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rPr>
                                      <w:rFonts w:hint="eastAsia" w:ascii="宋体" w:hAnsi="宋体"/>
                                      <w:sz w:val="28"/>
                                      <w:szCs w:val="28"/>
                                    </w:rPr>
                                  </w:pPr>
                                  <w:r>
                                    <w:rPr>
                                      <w:rFonts w:hint="eastAsia" w:ascii="宋体" w:hAnsi="宋体"/>
                                      <w:sz w:val="28"/>
                                      <w:szCs w:val="28"/>
                                    </w:rPr>
                                    <w:t>- 9 -</w:t>
                                  </w:r>
                                </w:p>
                                <w:p/>
                              </w:txbxContent>
                            </wps:txbx>
                            <wps:bodyPr vert="eaVert" upright="1"/>
                          </wps:wsp>
                        </a:graphicData>
                      </a:graphic>
                    </wp:anchor>
                  </w:drawing>
                </mc:Choice>
                <mc:Fallback>
                  <w:pict>
                    <v:shape id="_x0000_s1026" o:spid="_x0000_s1026" o:spt="202" type="#_x0000_t202" style="position:absolute;left:0pt;margin-left:-47.75pt;margin-top:33.35pt;height:44.05pt;width:31.9pt;z-index:251662336;mso-width-relative:margin;mso-height-relative:margin;" stroked="t" coordsize="21600,21600" o:gfxdata="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2Nm9YAAAAKAQAADwAAAAAAAAABACAA&#10;AAAiAAAAZHJzL2Rvd25yZXYueG1sUEsBAhQAFAAAAAgAh07iQJh0uS4PAgAAQwQAAA4AAAAAAAAA&#10;AQAgAAAAJQEAAGRycy9lMm9Eb2MueG1sUEsFBgAAAAAGAAYAWQEAAKYFAAAAAA==&#10;">
                      <v:path/>
                      <v:fill focussize="0,0"/>
                      <v:stroke color="#FFFFFF"/>
                      <v:imagedata o:title=""/>
                      <o:lock v:ext="edit"/>
                      <v:textbox style="layout-flow:vertical-ideographic;">
                        <w:txbxContent>
                          <w:p>
                            <w:pPr>
                              <w:spacing w:line="360" w:lineRule="exact"/>
                              <w:rPr>
                                <w:rFonts w:hint="eastAsia" w:ascii="宋体" w:hAnsi="宋体"/>
                                <w:sz w:val="28"/>
                                <w:szCs w:val="28"/>
                              </w:rPr>
                            </w:pPr>
                            <w:r>
                              <w:rPr>
                                <w:rFonts w:hint="eastAsia" w:ascii="宋体" w:hAnsi="宋体"/>
                                <w:sz w:val="28"/>
                                <w:szCs w:val="28"/>
                              </w:rPr>
                              <w:t>- 9 -</w:t>
                            </w:r>
                          </w:p>
                          <w:p/>
                        </w:txbxContent>
                      </v:textbox>
                    </v:shape>
                  </w:pict>
                </mc:Fallback>
              </mc:AlternateContent>
            </w:r>
            <w:r>
              <w:rPr>
                <w:rFonts w:hint="eastAsia" w:ascii="仿宋" w:hAnsi="仿宋" w:eastAsia="仿宋" w:cs="宋体"/>
                <w:kern w:val="0"/>
                <w:sz w:val="18"/>
                <w:szCs w:val="18"/>
              </w:rPr>
              <w:t>20022</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矫形鞋</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双</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牛皮、订制。</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适用于下肢不等长及足部缺损、畸形的补高、补缺或矫治。  </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ascii="仿宋" w:hAnsi="仿宋" w:eastAsia="仿宋" w:cs="宋体"/>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-567690</wp:posOffset>
                      </wp:positionH>
                      <wp:positionV relativeFrom="paragraph">
                        <wp:posOffset>-702310</wp:posOffset>
                      </wp:positionV>
                      <wp:extent cx="388620" cy="639445"/>
                      <wp:effectExtent l="4445" t="5080" r="6985" b="22225"/>
                      <wp:wrapNone/>
                      <wp:docPr id="6" name="文本框 6"/>
                      <wp:cNvGraphicFramePr/>
                      <a:graphic xmlns:a="http://schemas.openxmlformats.org/drawingml/2006/main">
                        <a:graphicData uri="http://schemas.microsoft.com/office/word/2010/wordprocessingShape">
                          <wps:wsp>
                            <wps:cNvSpPr txBox="1"/>
                            <wps:spPr>
                              <a:xfrm>
                                <a:off x="0" y="0"/>
                                <a:ext cx="388620" cy="63944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rPr>
                                      <w:rFonts w:hint="eastAsia" w:ascii="宋体" w:hAnsi="宋体"/>
                                      <w:sz w:val="28"/>
                                      <w:szCs w:val="28"/>
                                    </w:rPr>
                                  </w:pPr>
                                  <w:r>
                                    <w:rPr>
                                      <w:rFonts w:hint="eastAsia" w:ascii="宋体" w:hAnsi="宋体"/>
                                      <w:sz w:val="28"/>
                                      <w:szCs w:val="28"/>
                                    </w:rPr>
                                    <w:t>- 10 -</w:t>
                                  </w:r>
                                </w:p>
                                <w:p/>
                              </w:txbxContent>
                            </wps:txbx>
                            <wps:bodyPr vert="eaVert" upright="1"/>
                          </wps:wsp>
                        </a:graphicData>
                      </a:graphic>
                    </wp:anchor>
                  </w:drawing>
                </mc:Choice>
                <mc:Fallback>
                  <w:pict>
                    <v:shape id="_x0000_s1026" o:spid="_x0000_s1026" o:spt="202" type="#_x0000_t202" style="position:absolute;left:0pt;margin-left:-44.7pt;margin-top:-55.3pt;height:50.35pt;width:30.6pt;z-index:251663360;mso-width-relative:margin;mso-height-relative:margin;" stroked="t" coordsize="21600,21600" o:gfxdata="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bZqDtYAAAALAQAADwAAAAAAAAABACAA&#10;AAAiAAAAZHJzL2Rvd25yZXYueG1sUEsBAhQAFAAAAAgAh07iQN9lk1EPAgAAQwQAAA4AAAAAAAAA&#10;AQAgAAAAJQEAAGRycy9lMm9Eb2MueG1sUEsFBgAAAAAGAAYAWQEAAKYFAAAAAA==&#10;">
                      <v:path/>
                      <v:fill focussize="0,0"/>
                      <v:stroke color="#FFFFFF"/>
                      <v:imagedata o:title=""/>
                      <o:lock v:ext="edit"/>
                      <v:textbox style="layout-flow:vertical-ideographic;">
                        <w:txbxContent>
                          <w:p>
                            <w:pPr>
                              <w:spacing w:line="360" w:lineRule="exact"/>
                              <w:rPr>
                                <w:rFonts w:hint="eastAsia" w:ascii="宋体" w:hAnsi="宋体"/>
                                <w:sz w:val="28"/>
                                <w:szCs w:val="28"/>
                              </w:rPr>
                            </w:pPr>
                            <w:r>
                              <w:rPr>
                                <w:rFonts w:hint="eastAsia" w:ascii="宋体" w:hAnsi="宋体"/>
                                <w:sz w:val="28"/>
                                <w:szCs w:val="28"/>
                              </w:rPr>
                              <w:t>- 10 -</w:t>
                            </w:r>
                          </w:p>
                          <w:p/>
                        </w:txbxContent>
                      </v:textbox>
                    </v:shape>
                  </w:pict>
                </mc:Fallback>
              </mc:AlternateContent>
            </w:r>
            <w:r>
              <w:rPr>
                <w:rFonts w:hint="eastAsia" w:ascii="仿宋" w:hAnsi="仿宋" w:eastAsia="仿宋" w:cs="宋体"/>
                <w:kern w:val="0"/>
                <w:sz w:val="18"/>
                <w:szCs w:val="18"/>
              </w:rPr>
              <w:t>20023</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单小架鞋</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双</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鞋面围头层牛面皮，胶底，牛带皮膛底，铝合金支条。</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适用于下肢不等长及足部缺损、畸形的补高、补缺或矫治。  </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20024</w:t>
            </w:r>
          </w:p>
        </w:tc>
        <w:tc>
          <w:tcPr>
            <w:tcW w:w="164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双小架鞋</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双</w:t>
            </w:r>
          </w:p>
        </w:tc>
        <w:tc>
          <w:tcPr>
            <w:tcW w:w="39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鞋面围头层牛面皮，胶底，牛带皮膛底，铝合金支条。</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适用于下肢不等长及足部缺损、畸形的补高、补缺或矫治。  </w:t>
            </w:r>
          </w:p>
        </w:tc>
        <w:tc>
          <w:tcPr>
            <w:tcW w:w="2268"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20025</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单大架鞋</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双</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鞋面围头层牛面皮，胶底，牛带皮膛底，铝合金支条。</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适用于下肢不等长及足部缺损、畸形的补高、补缺或矫治。  </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20026</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双大架鞋</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双</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鞋面围头层牛面皮，胶底，牛带皮膛底，铝合金支条。</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适用于下肢不等长及足部缺损、畸形的、补高或补缺或矫治。  </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20027</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金属支条式踝足矫形器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由踝铰链支条、足托、Y型（或T型）带等构成</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适用于踝关节不稳定和矫正足内、外翻畸形，限制踝关节运动，保持足内外侧的稳定。</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20028</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免荷式踝足矫形器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聚丙烯板材，取型制作,髌韧带承重式。</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适用于小腿外伤及术后，限制踝关节活动，减轻足部和小腿负重。</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20029</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膝踝足矫形器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聚乙烯板材，金属支条，取型制作。</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适用于大腿、小腿骨折或神经损伤及术前、术后。固定膝关节、踝关节或矫正畸形。</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20030</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碳纤螺旋式踝足矫形器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采用注塑材料、尼龙拉带、复布海绵衬垫。</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适用于踝足部及偏瘫、截瘫在急性期和康复期的治疗。</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膝关节限位矫形器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弹性针织品，金属或工程塑料卡盘，成品。</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适用于大腿、小腿骨折或神经损伤恢复期功能锻炼及术后，控制膝关节活动范围。</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20032</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膝踝足矫形器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聚乙烯高温板材或低温板材。</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适用于胫腓骨或膝部骨折，固定踝关节于功能位。</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20033</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膝矫形器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聚乙烯板材，取型制作。</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适用于大腿、小腿骨折或神经韧带损伤及畸形和术后，固定下肢，矫正畸形，帮助恢复膝关节功能。</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7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20034</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膝踝足矫形器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聚乙烯板材，金属支条，取型制作。</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适用于大腿、小腿骨折或神经损伤、下肢瘫或下肢肌力不足及术前、术后，固定膝、踝关节。</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90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20035</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髋膝踝足免荷式矫形器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聚乙烯板材，金属支条，由腰骶矫形器和大腿矫形器用髋铰链连接组成，取型制作，用坐骨支撑体重。</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适用于大腿骨折、股骨头坏死、下肢肌力比较弱，大腿、小腿骨折或神经损伤及术前、术后需要坐骨负重的，腰骶部辅助固定。</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20036</w:t>
            </w:r>
          </w:p>
        </w:tc>
        <w:tc>
          <w:tcPr>
            <w:tcW w:w="164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单侧髋人字矫形器</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聚乙烯高温板材或低温板材。</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适用于大腿骨、骨股胫骨折及术后。</w:t>
            </w:r>
          </w:p>
        </w:tc>
        <w:tc>
          <w:tcPr>
            <w:tcW w:w="2268"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9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20037</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双侧髋人字矫形器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聚乙烯高温板材或低温板材。</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适用于双侧大腿骨、骨股胫骨折及术后。</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51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20038</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髋膝踝足矫形器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聚丙烯板材，金属支条，取型制作，膝关节和踝关节根据医生要求是否可以活动。</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适用于大腿骨折或神经损伤及术后。</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20039</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髋外展矫形器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具</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采用定位盘锁定式髋铰链，腰骶部和大腿部采用加有软衬的塑料围托。限制髋关节内收、外展，但可以在设定范围内自由屈曲、伸展。</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适用于髋关节脱位整复后固定，髋关节及其周围软组织损伤保守治疗，对髋关节起到支撑、固定和限制作用。</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20040</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截瘫行走矫形器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副</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聚丙烯板材，取型制作。</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适用于胸腰部截瘫，帮助截瘫病人站立或近距离行走。</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1</w:t>
            </w:r>
          </w:p>
        </w:tc>
      </w:tr>
      <w:tr>
        <w:tblPrEx>
          <w:tblCellMar>
            <w:top w:w="0" w:type="dxa"/>
            <w:left w:w="108" w:type="dxa"/>
            <w:bottom w:w="0" w:type="dxa"/>
            <w:right w:w="108" w:type="dxa"/>
          </w:tblCellMar>
        </w:tblPrEx>
        <w:trPr>
          <w:trHeight w:val="630" w:hRule="atLeast"/>
        </w:trPr>
        <w:tc>
          <w:tcPr>
            <w:tcW w:w="14049" w:type="dxa"/>
            <w:gridSpan w:val="9"/>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4"/>
              </w:rPr>
              <w:t>三、移动辅助器具（12项）</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30001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腋支撑拐⑤</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副</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不锈钢或铝合金。</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适用于下肢支撑能力较差，上肢不能够控制肘拐的，以此减轻下肢承重，获得辅助支撑力，提高行走的稳定性。</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30002</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肘支撑拐</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不锈钢或铝合金。</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适用于下肢支撑能力较差，上肢能够控制肘拐，以此减轻下肢承重，获得辅助支撑力，提高行走的稳定性。</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67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ascii="仿宋" w:hAnsi="仿宋" w:eastAsia="仿宋" w:cs="宋体"/>
                <w:kern w:val="0"/>
                <w:sz w:val="18"/>
                <w:szCs w:val="18"/>
              </w:rPr>
              <mc:AlternateContent>
                <mc:Choice Requires="wps">
                  <w:drawing>
                    <wp:anchor distT="0" distB="0" distL="114300" distR="114300" simplePos="0" relativeHeight="251664384" behindDoc="0" locked="0" layoutInCell="1" allowOverlap="1">
                      <wp:simplePos x="0" y="0"/>
                      <wp:positionH relativeFrom="column">
                        <wp:posOffset>-583565</wp:posOffset>
                      </wp:positionH>
                      <wp:positionV relativeFrom="paragraph">
                        <wp:posOffset>334010</wp:posOffset>
                      </wp:positionV>
                      <wp:extent cx="426720" cy="673735"/>
                      <wp:effectExtent l="4445" t="4445" r="6985" b="7620"/>
                      <wp:wrapNone/>
                      <wp:docPr id="8" name="文本框 8"/>
                      <wp:cNvGraphicFramePr/>
                      <a:graphic xmlns:a="http://schemas.openxmlformats.org/drawingml/2006/main">
                        <a:graphicData uri="http://schemas.microsoft.com/office/word/2010/wordprocessingShape">
                          <wps:wsp>
                            <wps:cNvSpPr txBox="1"/>
                            <wps:spPr>
                              <a:xfrm>
                                <a:off x="0" y="0"/>
                                <a:ext cx="426720" cy="6737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rPr>
                                      <w:rFonts w:hint="eastAsia" w:ascii="宋体" w:hAnsi="宋体"/>
                                      <w:sz w:val="28"/>
                                      <w:szCs w:val="28"/>
                                    </w:rPr>
                                  </w:pPr>
                                  <w:r>
                                    <w:rPr>
                                      <w:rFonts w:hint="eastAsia" w:ascii="宋体" w:hAnsi="宋体"/>
                                      <w:sz w:val="28"/>
                                      <w:szCs w:val="28"/>
                                    </w:rPr>
                                    <w:t>- 11 -</w:t>
                                  </w:r>
                                </w:p>
                                <w:p/>
                              </w:txbxContent>
                            </wps:txbx>
                            <wps:bodyPr vert="eaVert" upright="1"/>
                          </wps:wsp>
                        </a:graphicData>
                      </a:graphic>
                    </wp:anchor>
                  </w:drawing>
                </mc:Choice>
                <mc:Fallback>
                  <w:pict>
                    <v:shape id="_x0000_s1026" o:spid="_x0000_s1026" o:spt="202" type="#_x0000_t202" style="position:absolute;left:0pt;margin-left:-45.95pt;margin-top:26.3pt;height:53.05pt;width:33.6pt;z-index:251664384;mso-width-relative:margin;mso-height-relative:margin;" stroked="t" coordsize="21600,21600" o:gfxdata="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qozQ1gAAAAoBAAAPAAAAAAAAAAEAIAAA&#10;ACIAAABkcnMvZG93bnJldi54bWxQSwECFAAUAAAACACHTuJA8o1pyw4CAABDBAAADgAAAAAAAAAB&#10;ACAAAAAlAQAAZHJzL2Uyb0RvYy54bWxQSwUGAAAAAAYABgBZAQAApQUAAAAA&#10;">
                      <v:path/>
                      <v:fill focussize="0,0"/>
                      <v:stroke color="#FFFFFF"/>
                      <v:imagedata o:title=""/>
                      <o:lock v:ext="edit"/>
                      <v:textbox style="layout-flow:vertical-ideographic;">
                        <w:txbxContent>
                          <w:p>
                            <w:pPr>
                              <w:spacing w:line="360" w:lineRule="exact"/>
                              <w:rPr>
                                <w:rFonts w:hint="eastAsia" w:ascii="宋体" w:hAnsi="宋体"/>
                                <w:sz w:val="28"/>
                                <w:szCs w:val="28"/>
                              </w:rPr>
                            </w:pPr>
                            <w:r>
                              <w:rPr>
                                <w:rFonts w:hint="eastAsia" w:ascii="宋体" w:hAnsi="宋体"/>
                                <w:sz w:val="28"/>
                                <w:szCs w:val="28"/>
                              </w:rPr>
                              <w:t>- 11 -</w:t>
                            </w:r>
                          </w:p>
                          <w:p/>
                        </w:txbxContent>
                      </v:textbox>
                    </v:shape>
                  </w:pict>
                </mc:Fallback>
              </mc:AlternateContent>
            </w:r>
            <w:r>
              <w:rPr>
                <w:rFonts w:hint="eastAsia" w:ascii="仿宋" w:hAnsi="仿宋" w:eastAsia="仿宋" w:cs="宋体"/>
                <w:kern w:val="0"/>
                <w:sz w:val="18"/>
                <w:szCs w:val="18"/>
              </w:rPr>
              <w:t>30003</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手杖</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金属制品。</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适用于有一定平衡能力的下肢有功能障碍和体弱，提高行走的稳定性。</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90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ascii="仿宋" w:hAnsi="仿宋" w:eastAsia="仿宋" w:cs="宋体"/>
                <w:kern w:val="0"/>
                <w:sz w:val="18"/>
                <w:szCs w:val="18"/>
              </w:rPr>
              <mc:AlternateContent>
                <mc:Choice Requires="wps">
                  <w:drawing>
                    <wp:anchor distT="0" distB="0" distL="114300" distR="114300" simplePos="0" relativeHeight="251665408" behindDoc="0" locked="0" layoutInCell="1" allowOverlap="1">
                      <wp:simplePos x="0" y="0"/>
                      <wp:positionH relativeFrom="column">
                        <wp:posOffset>-515620</wp:posOffset>
                      </wp:positionH>
                      <wp:positionV relativeFrom="paragraph">
                        <wp:posOffset>-659765</wp:posOffset>
                      </wp:positionV>
                      <wp:extent cx="379095" cy="668655"/>
                      <wp:effectExtent l="4445" t="4445" r="16510" b="12700"/>
                      <wp:wrapNone/>
                      <wp:docPr id="7" name="文本框 7"/>
                      <wp:cNvGraphicFramePr/>
                      <a:graphic xmlns:a="http://schemas.openxmlformats.org/drawingml/2006/main">
                        <a:graphicData uri="http://schemas.microsoft.com/office/word/2010/wordprocessingShape">
                          <wps:wsp>
                            <wps:cNvSpPr txBox="1"/>
                            <wps:spPr>
                              <a:xfrm>
                                <a:off x="0" y="0"/>
                                <a:ext cx="379095" cy="6686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rPr>
                                      <w:rFonts w:hint="eastAsia" w:ascii="宋体" w:hAnsi="宋体"/>
                                      <w:sz w:val="28"/>
                                      <w:szCs w:val="28"/>
                                    </w:rPr>
                                  </w:pPr>
                                  <w:r>
                                    <w:rPr>
                                      <w:rFonts w:hint="eastAsia" w:ascii="宋体" w:hAnsi="宋体"/>
                                      <w:sz w:val="28"/>
                                      <w:szCs w:val="28"/>
                                    </w:rPr>
                                    <w:t>- 12 -</w:t>
                                  </w:r>
                                </w:p>
                                <w:p/>
                              </w:txbxContent>
                            </wps:txbx>
                            <wps:bodyPr vert="eaVert" upright="1"/>
                          </wps:wsp>
                        </a:graphicData>
                      </a:graphic>
                    </wp:anchor>
                  </w:drawing>
                </mc:Choice>
                <mc:Fallback>
                  <w:pict>
                    <v:shape id="_x0000_s1026" o:spid="_x0000_s1026" o:spt="202" type="#_x0000_t202" style="position:absolute;left:0pt;margin-left:-40.6pt;margin-top:-51.95pt;height:52.65pt;width:29.85pt;z-index:251665408;mso-width-relative:margin;mso-height-relative:margin;" stroked="t" coordsize="21600,21600" o:gfxdata="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QO6y9YAAAAKAQAADwAAAAAAAAABACAA&#10;AAAiAAAAZHJzL2Rvd25yZXYueG1sUEsBAhQAFAAAAAgAh07iQCA1qRgPAgAAQwQAAA4AAAAAAAAA&#10;AQAgAAAAJQEAAGRycy9lMm9Eb2MueG1sUEsFBgAAAAAGAAYAWQEAAKYFAAAAAA==&#10;">
                      <v:path/>
                      <v:fill focussize="0,0"/>
                      <v:stroke color="#FFFFFF"/>
                      <v:imagedata o:title=""/>
                      <o:lock v:ext="edit"/>
                      <v:textbox style="layout-flow:vertical-ideographic;">
                        <w:txbxContent>
                          <w:p>
                            <w:pPr>
                              <w:spacing w:line="360" w:lineRule="exact"/>
                              <w:rPr>
                                <w:rFonts w:hint="eastAsia" w:ascii="宋体" w:hAnsi="宋体"/>
                                <w:sz w:val="28"/>
                                <w:szCs w:val="28"/>
                              </w:rPr>
                            </w:pPr>
                            <w:r>
                              <w:rPr>
                                <w:rFonts w:hint="eastAsia" w:ascii="宋体" w:hAnsi="宋体"/>
                                <w:sz w:val="28"/>
                                <w:szCs w:val="28"/>
                              </w:rPr>
                              <w:t>- 12 -</w:t>
                            </w:r>
                          </w:p>
                          <w:p/>
                        </w:txbxContent>
                      </v:textbox>
                    </v:shape>
                  </w:pict>
                </mc:Fallback>
              </mc:AlternateContent>
            </w:r>
            <w:r>
              <w:rPr>
                <w:rFonts w:hint="eastAsia" w:ascii="仿宋" w:hAnsi="仿宋" w:eastAsia="仿宋" w:cs="宋体"/>
                <w:kern w:val="0"/>
                <w:sz w:val="18"/>
                <w:szCs w:val="18"/>
              </w:rPr>
              <w:t>30004</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助行器（室内型）</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铝合金。</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适用于上肢有提握功能的下肢有功能障碍室内康复锻炼。减轻下肢承重，获得辅助支撑力，提高行走的稳定性。</w:t>
            </w:r>
          </w:p>
        </w:tc>
        <w:tc>
          <w:tcPr>
            <w:tcW w:w="2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67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30005</w:t>
            </w:r>
          </w:p>
        </w:tc>
        <w:tc>
          <w:tcPr>
            <w:tcW w:w="164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轮式助行器（带座）</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铝合金材质，具有助行架功能，有收纳袋，可以让使用者坐下休息，有制动功能。</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外出时使用，针对不需借助轮椅的伤残。用前臂支撑，辅助行走和行走训练。</w:t>
            </w:r>
          </w:p>
        </w:tc>
        <w:tc>
          <w:tcPr>
            <w:tcW w:w="226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30006</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移乘架（包括移乘板）</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辆</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轮式结构，可自由移位，带有电动升降的悬吊架。</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帮助护理人员移动重症残疾人。</w:t>
            </w:r>
          </w:p>
        </w:tc>
        <w:tc>
          <w:tcPr>
            <w:tcW w:w="2268" w:type="dxa"/>
            <w:gridSpan w:val="2"/>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30007</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偏瘫轮椅</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辆</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主要部件采用轻质金属材料，强度、耐用性和安全性符合通用的国家标准。手摇驱动，或外力助动，可实现坐姿的适度调整，脚托和腿托可拆卸。</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适用于偏瘫后健侧上肢功能正常；偏瘫一侧的上下肢失去自主运动功能2.适用于室内移动。</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30008</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道路型三轮轮椅车</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辆</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主要部件采用金属材料，强度、耐用性和安全性符合通用的国家标准。手摇驱动，</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适用于上肢功能正常，下肢功能障碍。室外较长距离移动的代步工具。</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30009</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普通型轮椅</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辆</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主要部件采用金属材料，强度、耐用性和安全性符合通用的国家标准。手摇驱动，或外力助动，</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适用于上肢功能正常，下肢功能障碍。在室内或住房周边活动的代步工具。</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30010</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道路型电动三轮轮椅车</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辆</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主要部件采用金属材料，强度、耐用性和安全性符合通用的国家标准。 以蓄电池为能源、直流驱动，每次充电后可行驶40公里，最大时速为15km/h。</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适用于上臂功能和操作意识正常的下肢功能障碍。适合在道路上远距离行驶，</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30011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电动四轮轮椅车</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辆</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主要部件采用金属材料，强度、耐用性和安全性符合通用的国家标准。 以蓄电池为能源、直流驱动，每次充电后可行驶40公里，最大时速为15km/h。</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适用于腕手功能和操作意识正常的高位截瘫或重症偏瘫，适合在道路上远距离行驶，</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93"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30012</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盲杖</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塑料，碳纤或金属等， 成品。</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适用于视力残疾。引导视力残疾人行走</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630" w:hRule="atLeast"/>
        </w:trPr>
        <w:tc>
          <w:tcPr>
            <w:tcW w:w="14049"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r>
              <w:rPr>
                <w:rFonts w:hint="eastAsia" w:ascii="仿宋" w:hAnsi="仿宋" w:eastAsia="仿宋" w:cs="宋体"/>
                <w:kern w:val="0"/>
                <w:sz w:val="24"/>
              </w:rPr>
              <w:t>四、生活自理类辅助器具（7项）</w:t>
            </w:r>
          </w:p>
        </w:tc>
      </w:tr>
      <w:tr>
        <w:tblPrEx>
          <w:tblCellMar>
            <w:top w:w="0" w:type="dxa"/>
            <w:left w:w="108" w:type="dxa"/>
            <w:bottom w:w="0" w:type="dxa"/>
            <w:right w:w="108" w:type="dxa"/>
          </w:tblCellMar>
        </w:tblPrEx>
        <w:trPr>
          <w:trHeight w:val="70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40001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站立架</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钢管，脚轮，成品。</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适用于截瘫患者站立训练。 帮助截瘫患者站立，有利于患者改善微循环，减少并发症发生。</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1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40002</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护理床</w:t>
            </w:r>
          </w:p>
        </w:tc>
        <w:tc>
          <w:tcPr>
            <w:tcW w:w="9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张</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钢制，海绵床垫。</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适用于四肢瘫或高位截瘫。 辅助护理长期卧床大小便失禁病人</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7</w:t>
            </w:r>
          </w:p>
        </w:tc>
      </w:tr>
      <w:tr>
        <w:tblPrEx>
          <w:tblCellMar>
            <w:top w:w="0" w:type="dxa"/>
            <w:left w:w="108" w:type="dxa"/>
            <w:bottom w:w="0" w:type="dxa"/>
            <w:right w:w="108" w:type="dxa"/>
          </w:tblCellMar>
        </w:tblPrEx>
        <w:trPr>
          <w:trHeight w:val="6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40003</w:t>
            </w:r>
          </w:p>
        </w:tc>
        <w:tc>
          <w:tcPr>
            <w:tcW w:w="1640" w:type="dxa"/>
            <w:tcBorders>
              <w:top w:val="nil"/>
              <w:left w:val="nil"/>
              <w:bottom w:val="single" w:color="auto" w:sz="4" w:space="0"/>
              <w:right w:val="single" w:color="auto" w:sz="4" w:space="0"/>
            </w:tcBorders>
            <w:noWrap/>
            <w:vAlign w:val="bottom"/>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防褥疮床垫</w:t>
            </w:r>
          </w:p>
        </w:tc>
        <w:tc>
          <w:tcPr>
            <w:tcW w:w="9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橡塑气囊。</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适用于长期卧床的肢体障碍。由气囊支撑体重，增加接触面积和分散压力。</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90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40004</w:t>
            </w:r>
          </w:p>
        </w:tc>
        <w:tc>
          <w:tcPr>
            <w:tcW w:w="1640" w:type="dxa"/>
            <w:tcBorders>
              <w:top w:val="nil"/>
              <w:left w:val="nil"/>
              <w:bottom w:val="single" w:color="auto" w:sz="4" w:space="0"/>
              <w:right w:val="single" w:color="auto" w:sz="4" w:space="0"/>
            </w:tcBorders>
            <w:noWrap/>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防褥疮坐（靠）垫</w:t>
            </w:r>
          </w:p>
        </w:tc>
        <w:tc>
          <w:tcPr>
            <w:tcW w:w="9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橡塑气囊。</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适用于偏瘫、截瘫，配合轮椅用于经常保持坐位的肢体障碍。 由气囊支撑体重，增加接触面积和分散压力。</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112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40005</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供氧器（制氧机）</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台</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6"/>
                <w:szCs w:val="16"/>
              </w:rPr>
            </w:pPr>
            <w:r>
              <w:rPr>
                <w:rFonts w:hint="eastAsia" w:ascii="仿宋" w:hAnsi="仿宋" w:eastAsia="仿宋" w:cs="宋体"/>
                <w:kern w:val="0"/>
                <w:sz w:val="18"/>
                <w:szCs w:val="18"/>
              </w:rPr>
              <w:t>呼吸罩：由硅胶制的鼻口呼吸面罩、导管、气囊及气阀、氧气袋构成（使用年限1年）。供氧机：由储氧瓶（袋）或氧气发生器（包括从周围空气浓缩氧气的装置）、流量调节阀、压力表、导管和鼻塞等构成。</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适用于各种原因导致呼吸困难及各种原因导致缺氧的障碍。通过建立人工通道和不断挤压气囊来进行人工呼吸，提供较高浓度的氧气。</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45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40006</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坐便辅助器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金属、塑料，成品。</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适用于行动不方便的。如厕辅助作用。</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6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40007</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集尿器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塑料，电机等成品。具有感应排尿和集尿功能。</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适用于长期卧床的尿失禁、小便不能自理需要外力帮助。</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495" w:hRule="atLeast"/>
        </w:trPr>
        <w:tc>
          <w:tcPr>
            <w:tcW w:w="14049" w:type="dxa"/>
            <w:gridSpan w:val="9"/>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4"/>
              </w:rPr>
              <w:t>五、信息交流辅助器具（4项）</w:t>
            </w:r>
          </w:p>
        </w:tc>
      </w:tr>
      <w:tr>
        <w:tblPrEx>
          <w:tblCellMar>
            <w:top w:w="0" w:type="dxa"/>
            <w:left w:w="108" w:type="dxa"/>
            <w:bottom w:w="0" w:type="dxa"/>
            <w:right w:w="108" w:type="dxa"/>
          </w:tblCellMar>
        </w:tblPrEx>
        <w:trPr>
          <w:trHeight w:val="57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50001</w:t>
            </w:r>
          </w:p>
        </w:tc>
        <w:tc>
          <w:tcPr>
            <w:tcW w:w="1640" w:type="dxa"/>
            <w:tcBorders>
              <w:top w:val="nil"/>
              <w:left w:val="nil"/>
              <w:bottom w:val="single" w:color="auto" w:sz="4" w:space="0"/>
              <w:right w:val="single" w:color="auto" w:sz="4" w:space="0"/>
            </w:tcBorders>
            <w:noWrap/>
            <w:vAlign w:val="bottom"/>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耳背式助听器</w:t>
            </w:r>
          </w:p>
        </w:tc>
        <w:tc>
          <w:tcPr>
            <w:tcW w:w="900" w:type="dxa"/>
            <w:tcBorders>
              <w:top w:val="nil"/>
              <w:left w:val="nil"/>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电子产品，综合材料。</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适用于听力损失大于90dB的听力伤残人员。用于听力残疾人补偿听力。</w:t>
            </w:r>
          </w:p>
        </w:tc>
        <w:tc>
          <w:tcPr>
            <w:tcW w:w="751" w:type="dxa"/>
            <w:tcBorders>
              <w:top w:val="nil"/>
              <w:left w:val="nil"/>
              <w:bottom w:val="single" w:color="auto" w:sz="4" w:space="0"/>
            </w:tcBorders>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w:t>
            </w:r>
          </w:p>
        </w:tc>
        <w:tc>
          <w:tcPr>
            <w:tcW w:w="151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67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ascii="仿宋" w:hAnsi="仿宋" w:eastAsia="仿宋" w:cs="宋体"/>
                <w:kern w:val="0"/>
                <w:sz w:val="18"/>
                <w:szCs w:val="18"/>
              </w:rPr>
              <mc:AlternateContent>
                <mc:Choice Requires="wps">
                  <w:drawing>
                    <wp:anchor distT="0" distB="0" distL="114300" distR="114300" simplePos="0" relativeHeight="251666432" behindDoc="0" locked="0" layoutInCell="1" allowOverlap="1">
                      <wp:simplePos x="0" y="0"/>
                      <wp:positionH relativeFrom="column">
                        <wp:posOffset>-544830</wp:posOffset>
                      </wp:positionH>
                      <wp:positionV relativeFrom="paragraph">
                        <wp:posOffset>294640</wp:posOffset>
                      </wp:positionV>
                      <wp:extent cx="371475" cy="641350"/>
                      <wp:effectExtent l="4445" t="4445" r="5080" b="20955"/>
                      <wp:wrapNone/>
                      <wp:docPr id="9" name="文本框 9"/>
                      <wp:cNvGraphicFramePr/>
                      <a:graphic xmlns:a="http://schemas.openxmlformats.org/drawingml/2006/main">
                        <a:graphicData uri="http://schemas.microsoft.com/office/word/2010/wordprocessingShape">
                          <wps:wsp>
                            <wps:cNvSpPr txBox="1"/>
                            <wps:spPr>
                              <a:xfrm>
                                <a:off x="0" y="0"/>
                                <a:ext cx="371475" cy="6413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rPr>
                                      <w:rFonts w:hint="eastAsia" w:ascii="宋体" w:hAnsi="宋体"/>
                                      <w:sz w:val="28"/>
                                      <w:szCs w:val="28"/>
                                    </w:rPr>
                                  </w:pPr>
                                  <w:r>
                                    <w:rPr>
                                      <w:rFonts w:hint="eastAsia" w:ascii="宋体" w:hAnsi="宋体"/>
                                      <w:sz w:val="28"/>
                                      <w:szCs w:val="28"/>
                                    </w:rPr>
                                    <w:t>- 13 -</w:t>
                                  </w:r>
                                </w:p>
                                <w:p/>
                              </w:txbxContent>
                            </wps:txbx>
                            <wps:bodyPr vert="eaVert" upright="1"/>
                          </wps:wsp>
                        </a:graphicData>
                      </a:graphic>
                    </wp:anchor>
                  </w:drawing>
                </mc:Choice>
                <mc:Fallback>
                  <w:pict>
                    <v:shape id="_x0000_s1026" o:spid="_x0000_s1026" o:spt="202" type="#_x0000_t202" style="position:absolute;left:0pt;margin-left:-42.9pt;margin-top:23.2pt;height:50.5pt;width:29.25pt;z-index:251666432;mso-width-relative:margin;mso-height-relative:margin;" stroked="t" coordsize="21600,21600" o:gfxdata="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tVQEtcAAAAKAQAADwAAAAAAAAAB&#10;ACAAAAAiAAAAZHJzL2Rvd25yZXYueG1sUEsBAhQAFAAAAAgAh07iQNFEaNYRAgAAQwQAAA4AAAAA&#10;AAAAAQAgAAAAJgEAAGRycy9lMm9Eb2MueG1sUEsFBgAAAAAGAAYAWQEAAKkFAAAAAA==&#10;">
                      <v:path/>
                      <v:fill focussize="0,0"/>
                      <v:stroke color="#FFFFFF"/>
                      <v:imagedata o:title=""/>
                      <o:lock v:ext="edit"/>
                      <v:textbox style="layout-flow:vertical-ideographic;">
                        <w:txbxContent>
                          <w:p>
                            <w:pPr>
                              <w:spacing w:line="360" w:lineRule="exact"/>
                              <w:rPr>
                                <w:rFonts w:hint="eastAsia" w:ascii="宋体" w:hAnsi="宋体"/>
                                <w:sz w:val="28"/>
                                <w:szCs w:val="28"/>
                              </w:rPr>
                            </w:pPr>
                            <w:r>
                              <w:rPr>
                                <w:rFonts w:hint="eastAsia" w:ascii="宋体" w:hAnsi="宋体"/>
                                <w:sz w:val="28"/>
                                <w:szCs w:val="28"/>
                              </w:rPr>
                              <w:t>- 13 -</w:t>
                            </w:r>
                          </w:p>
                          <w:p/>
                        </w:txbxContent>
                      </v:textbox>
                    </v:shape>
                  </w:pict>
                </mc:Fallback>
              </mc:AlternateContent>
            </w:r>
            <w:r>
              <w:rPr>
                <w:rFonts w:hint="eastAsia" w:ascii="仿宋" w:hAnsi="仿宋" w:eastAsia="仿宋" w:cs="宋体"/>
                <w:kern w:val="0"/>
                <w:sz w:val="18"/>
                <w:szCs w:val="18"/>
              </w:rPr>
              <w:t>50002</w:t>
            </w:r>
          </w:p>
        </w:tc>
        <w:tc>
          <w:tcPr>
            <w:tcW w:w="164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耳内式助听器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电子产品，综合材料。</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适用于听力损失小于90dB的听力伤残人员。用于听力残疾人补偿听力。</w:t>
            </w:r>
          </w:p>
        </w:tc>
        <w:tc>
          <w:tcPr>
            <w:tcW w:w="75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trHeight w:val="675"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ascii="仿宋" w:hAnsi="仿宋" w:eastAsia="仿宋" w:cs="宋体"/>
                <w:kern w:val="0"/>
                <w:sz w:val="18"/>
                <w:szCs w:val="18"/>
              </w:rPr>
              <mc:AlternateContent>
                <mc:Choice Requires="wps">
                  <w:drawing>
                    <wp:anchor distT="0" distB="0" distL="114300" distR="114300" simplePos="0" relativeHeight="251667456" behindDoc="0" locked="0" layoutInCell="1" allowOverlap="1">
                      <wp:simplePos x="0" y="0"/>
                      <wp:positionH relativeFrom="column">
                        <wp:posOffset>-543560</wp:posOffset>
                      </wp:positionH>
                      <wp:positionV relativeFrom="paragraph">
                        <wp:posOffset>-688340</wp:posOffset>
                      </wp:positionV>
                      <wp:extent cx="407670" cy="668655"/>
                      <wp:effectExtent l="4445" t="4445" r="6985" b="12700"/>
                      <wp:wrapNone/>
                      <wp:docPr id="10" name="文本框 10"/>
                      <wp:cNvGraphicFramePr/>
                      <a:graphic xmlns:a="http://schemas.openxmlformats.org/drawingml/2006/main">
                        <a:graphicData uri="http://schemas.microsoft.com/office/word/2010/wordprocessingShape">
                          <wps:wsp>
                            <wps:cNvSpPr txBox="1"/>
                            <wps:spPr>
                              <a:xfrm>
                                <a:off x="0" y="0"/>
                                <a:ext cx="407670" cy="6686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rPr>
                                      <w:rFonts w:hint="eastAsia" w:ascii="宋体" w:hAnsi="宋体"/>
                                      <w:sz w:val="28"/>
                                      <w:szCs w:val="28"/>
                                    </w:rPr>
                                  </w:pPr>
                                  <w:r>
                                    <w:rPr>
                                      <w:rFonts w:hint="eastAsia" w:ascii="宋体" w:hAnsi="宋体"/>
                                      <w:sz w:val="28"/>
                                      <w:szCs w:val="28"/>
                                    </w:rPr>
                                    <w:t>- 14 -</w:t>
                                  </w:r>
                                </w:p>
                                <w:p/>
                              </w:txbxContent>
                            </wps:txbx>
                            <wps:bodyPr vert="eaVert" upright="1"/>
                          </wps:wsp>
                        </a:graphicData>
                      </a:graphic>
                    </wp:anchor>
                  </w:drawing>
                </mc:Choice>
                <mc:Fallback>
                  <w:pict>
                    <v:shape id="_x0000_s1026" o:spid="_x0000_s1026" o:spt="202" type="#_x0000_t202" style="position:absolute;left:0pt;margin-left:-42.8pt;margin-top:-54.2pt;height:52.65pt;width:32.1pt;z-index:251667456;mso-width-relative:margin;mso-height-relative:margin;" stroked="t" coordsize="21600,21600" o:gfxdata="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9w881gAAAAsBAAAPAAAAAAAAAAEAIAAA&#10;ACIAAABkcnMvZG93bnJldi54bWxQSwECFAAUAAAACACHTuJAp4QcEA4CAABFBAAADgAAAAAAAAAB&#10;ACAAAAAlAQAAZHJzL2Uyb0RvYy54bWxQSwUGAAAAAAYABgBZAQAApQUAAAAA&#10;">
                      <v:path/>
                      <v:fill focussize="0,0"/>
                      <v:stroke color="#FFFFFF"/>
                      <v:imagedata o:title=""/>
                      <o:lock v:ext="edit"/>
                      <v:textbox style="layout-flow:vertical-ideographic;">
                        <w:txbxContent>
                          <w:p>
                            <w:pPr>
                              <w:spacing w:line="360" w:lineRule="exact"/>
                              <w:rPr>
                                <w:rFonts w:hint="eastAsia" w:ascii="宋体" w:hAnsi="宋体"/>
                                <w:sz w:val="28"/>
                                <w:szCs w:val="28"/>
                              </w:rPr>
                            </w:pPr>
                            <w:r>
                              <w:rPr>
                                <w:rFonts w:hint="eastAsia" w:ascii="宋体" w:hAnsi="宋体"/>
                                <w:sz w:val="28"/>
                                <w:szCs w:val="28"/>
                              </w:rPr>
                              <w:t>- 14 -</w:t>
                            </w:r>
                          </w:p>
                          <w:p/>
                        </w:txbxContent>
                      </v:textbox>
                    </v:shape>
                  </w:pict>
                </mc:Fallback>
              </mc:AlternateContent>
            </w:r>
            <w:r>
              <w:rPr>
                <w:rFonts w:hint="eastAsia" w:ascii="仿宋" w:hAnsi="仿宋" w:eastAsia="仿宋" w:cs="宋体"/>
                <w:kern w:val="0"/>
                <w:sz w:val="18"/>
                <w:szCs w:val="18"/>
              </w:rPr>
              <w:t>50003</w:t>
            </w:r>
          </w:p>
        </w:tc>
        <w:tc>
          <w:tcPr>
            <w:tcW w:w="1640" w:type="dxa"/>
            <w:tcBorders>
              <w:top w:val="single" w:color="auto" w:sz="4" w:space="0"/>
              <w:left w:val="single" w:color="auto" w:sz="4" w:space="0"/>
              <w:bottom w:val="single" w:color="auto" w:sz="4" w:space="0"/>
              <w:right w:val="single" w:color="auto" w:sz="4" w:space="0"/>
            </w:tcBorders>
            <w:noWrap/>
            <w:vAlign w:val="bottom"/>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耳道式助听器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电子产品，综合材料。</w:t>
            </w:r>
          </w:p>
        </w:tc>
        <w:tc>
          <w:tcPr>
            <w:tcW w:w="434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适用于听力损失小于81dB的听力伤残人员。用于听力残疾人补偿听力。</w:t>
            </w:r>
          </w:p>
        </w:tc>
        <w:tc>
          <w:tcPr>
            <w:tcW w:w="75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6</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trHeight w:val="45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50004</w:t>
            </w:r>
          </w:p>
        </w:tc>
        <w:tc>
          <w:tcPr>
            <w:tcW w:w="1640" w:type="dxa"/>
            <w:tcBorders>
              <w:top w:val="single" w:color="auto" w:sz="4" w:space="0"/>
              <w:left w:val="nil"/>
              <w:bottom w:val="single" w:color="auto" w:sz="4" w:space="0"/>
              <w:right w:val="single" w:color="auto" w:sz="4" w:space="0"/>
            </w:tcBorders>
            <w:noWrap/>
            <w:vAlign w:val="bottom"/>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光学助视器</w:t>
            </w:r>
          </w:p>
        </w:tc>
        <w:tc>
          <w:tcPr>
            <w:tcW w:w="90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个</w:t>
            </w:r>
          </w:p>
        </w:tc>
        <w:tc>
          <w:tcPr>
            <w:tcW w:w="39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眼镜式或台式，光学镜片</w:t>
            </w:r>
          </w:p>
        </w:tc>
        <w:tc>
          <w:tcPr>
            <w:tcW w:w="4341"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适用于低视力者，具有放大功能，放大数倍固定。</w:t>
            </w:r>
          </w:p>
        </w:tc>
        <w:tc>
          <w:tcPr>
            <w:tcW w:w="2268"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555" w:hRule="atLeast"/>
        </w:trPr>
        <w:tc>
          <w:tcPr>
            <w:tcW w:w="11781" w:type="dxa"/>
            <w:gridSpan w:val="7"/>
            <w:tcBorders>
              <w:top w:val="single" w:color="auto" w:sz="4" w:space="0"/>
              <w:left w:val="single" w:color="auto" w:sz="4" w:space="0"/>
              <w:bottom w:val="single" w:color="auto" w:sz="4" w:space="0"/>
              <w:right w:val="nil"/>
            </w:tcBorders>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六、其他辅助器具（3项）</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4"/>
              </w:rPr>
              <w:t>　</w:t>
            </w:r>
          </w:p>
        </w:tc>
      </w:tr>
      <w:tr>
        <w:tblPrEx>
          <w:tblCellMar>
            <w:top w:w="0" w:type="dxa"/>
            <w:left w:w="108" w:type="dxa"/>
            <w:bottom w:w="0" w:type="dxa"/>
            <w:right w:w="108" w:type="dxa"/>
          </w:tblCellMar>
        </w:tblPrEx>
        <w:trPr>
          <w:trHeight w:val="48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60001</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失禁报警器</w:t>
            </w:r>
          </w:p>
        </w:tc>
        <w:tc>
          <w:tcPr>
            <w:tcW w:w="9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台</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机电产品，排尿、排便报警</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适用于长期卧床不能自理的人。</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5</w:t>
            </w:r>
          </w:p>
        </w:tc>
      </w:tr>
      <w:tr>
        <w:tblPrEx>
          <w:tblCellMar>
            <w:top w:w="0" w:type="dxa"/>
            <w:left w:w="108" w:type="dxa"/>
            <w:bottom w:w="0" w:type="dxa"/>
            <w:right w:w="108" w:type="dxa"/>
          </w:tblCellMar>
        </w:tblPrEx>
        <w:trPr>
          <w:trHeight w:val="870"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60002</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全口假牙</w:t>
            </w:r>
          </w:p>
        </w:tc>
        <w:tc>
          <w:tcPr>
            <w:tcW w:w="9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件</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复合树脂牙、塑料基托（甲基丙烯酸甲酯）、铸造金属基托（钴铬合金、钛）。</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代替缺失牙齿及相关组织，恢复咀嚼、发音、美观功能，需摘下清洗。适用于上颌或下颌牙齿的全部缺失者。</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975" w:hRule="atLeast"/>
        </w:trPr>
        <w:tc>
          <w:tcPr>
            <w:tcW w:w="98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60003</w:t>
            </w:r>
          </w:p>
        </w:tc>
        <w:tc>
          <w:tcPr>
            <w:tcW w:w="164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半口假牙</w:t>
            </w:r>
          </w:p>
        </w:tc>
        <w:tc>
          <w:tcPr>
            <w:tcW w:w="9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件</w:t>
            </w:r>
          </w:p>
        </w:tc>
        <w:tc>
          <w:tcPr>
            <w:tcW w:w="3920" w:type="dxa"/>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复合树脂牙、塑料基托（甲基丙烯酸甲酯）、金属弯制卡环。铸造金属基托及卡环（钴铬合金、钛）。</w:t>
            </w:r>
          </w:p>
        </w:tc>
        <w:tc>
          <w:tcPr>
            <w:tcW w:w="4341" w:type="dxa"/>
            <w:gridSpan w:val="3"/>
            <w:tcBorders>
              <w:top w:val="nil"/>
              <w:left w:val="nil"/>
              <w:bottom w:val="single" w:color="auto" w:sz="4" w:space="0"/>
              <w:right w:val="single" w:color="auto" w:sz="4" w:space="0"/>
            </w:tcBorders>
            <w:noWrap w:val="0"/>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代替缺失牙齿及相关组织，恢复咀嚼、发音、美观功能，需摘下清洗。适用于上颌或下颌牙列从缺失一颗牙齿到仅剩一颗牙齿。</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285" w:hRule="atLeast"/>
        </w:trPr>
        <w:tc>
          <w:tcPr>
            <w:tcW w:w="11781" w:type="dxa"/>
            <w:gridSpan w:val="7"/>
            <w:tcBorders>
              <w:top w:val="single" w:color="auto" w:sz="4" w:space="0"/>
              <w:left w:val="nil"/>
              <w:bottom w:val="nil"/>
              <w:right w:val="nil"/>
            </w:tcBorders>
            <w:noWrap/>
            <w:vAlign w:val="bottom"/>
          </w:tcPr>
          <w:p>
            <w:pPr>
              <w:widowControl/>
              <w:jc w:val="left"/>
              <w:rPr>
                <w:rFonts w:ascii="仿宋" w:hAnsi="仿宋" w:eastAsia="仿宋" w:cs="宋体"/>
                <w:kern w:val="0"/>
                <w:sz w:val="24"/>
              </w:rPr>
            </w:pPr>
            <w:r>
              <w:rPr>
                <w:rFonts w:hint="eastAsia" w:ascii="仿宋" w:hAnsi="仿宋" w:eastAsia="仿宋" w:cs="宋体"/>
                <w:kern w:val="0"/>
                <w:sz w:val="24"/>
              </w:rPr>
              <w:t>注：使用年限为产品的正常使用年限。</w:t>
            </w:r>
          </w:p>
        </w:tc>
        <w:tc>
          <w:tcPr>
            <w:tcW w:w="2268" w:type="dxa"/>
            <w:gridSpan w:val="2"/>
            <w:tcBorders>
              <w:top w:val="nil"/>
              <w:left w:val="nil"/>
              <w:bottom w:val="nil"/>
              <w:right w:val="nil"/>
            </w:tcBorders>
            <w:noWrap/>
            <w:vAlign w:val="bottom"/>
          </w:tcPr>
          <w:p>
            <w:pPr>
              <w:widowControl/>
              <w:jc w:val="left"/>
              <w:rPr>
                <w:rFonts w:ascii="仿宋" w:hAnsi="仿宋" w:eastAsia="仿宋" w:cs="宋体"/>
                <w:kern w:val="0"/>
                <w:sz w:val="24"/>
              </w:rPr>
            </w:pPr>
          </w:p>
        </w:tc>
      </w:tr>
    </w:tbl>
    <w:p>
      <w:pPr>
        <w:rPr>
          <w:rFonts w:hint="eastAsia" w:ascii="仿宋" w:hAnsi="仿宋" w:eastAsia="仿宋"/>
        </w:rPr>
      </w:pPr>
    </w:p>
    <w:p>
      <w:pPr>
        <w:rPr>
          <w:rFonts w:hint="eastAsia"/>
        </w:rPr>
      </w:pPr>
    </w:p>
    <w:p>
      <w:pPr>
        <w:rPr>
          <w:rFonts w:hint="eastAsia"/>
        </w:rPr>
      </w:pPr>
    </w:p>
    <w:p>
      <w:pPr>
        <w:rPr>
          <w:rFonts w:hint="eastAsia"/>
        </w:rPr>
      </w:pPr>
    </w:p>
    <w:p>
      <w:pPr>
        <w:sectPr>
          <w:footerReference r:id="rId3" w:type="default"/>
          <w:footerReference r:id="rId4" w:type="even"/>
          <w:pgSz w:w="16838" w:h="11906" w:orient="landscape"/>
          <w:pgMar w:top="1797" w:right="1440" w:bottom="1797" w:left="1440" w:header="851" w:footer="992" w:gutter="0"/>
          <w:pgNumType w:fmt="numberInDash"/>
          <w:cols w:space="720" w:num="1"/>
          <w:docGrid w:type="linesAndChars" w:linePitch="312" w:charSpace="0"/>
        </w:sectPr>
      </w:pPr>
    </w:p>
    <w:p>
      <w:pPr>
        <w:widowControl/>
        <w:shd w:val="clear" w:color="auto" w:fill="FFFFFF"/>
        <w:spacing w:before="100" w:beforeAutospacing="1" w:after="100" w:afterAutospacing="1" w:line="500" w:lineRule="exact"/>
        <w:jc w:val="left"/>
        <w:rPr>
          <w:rFonts w:hint="eastAsia" w:ascii="华文中宋" w:hAnsi="华文中宋" w:eastAsia="华文中宋"/>
          <w:sz w:val="30"/>
          <w:szCs w:val="30"/>
        </w:rPr>
      </w:pPr>
      <w:r>
        <w:rPr>
          <w:rFonts w:hint="eastAsia" w:ascii="仿宋_GB2312" w:hAnsi="ˎ̥" w:eastAsia="仿宋_GB2312" w:cs="Arial"/>
          <w:color w:val="000000"/>
          <w:kern w:val="0"/>
          <w:sz w:val="30"/>
          <w:szCs w:val="30"/>
        </w:rPr>
        <w:t xml:space="preserve">附件2 </w:t>
      </w:r>
    </w:p>
    <w:p>
      <w:pPr>
        <w:widowControl/>
        <w:shd w:val="clear" w:color="auto" w:fill="FFFFFF"/>
        <w:spacing w:before="100" w:beforeAutospacing="1" w:after="100" w:afterAutospacing="1" w:line="500" w:lineRule="exact"/>
        <w:jc w:val="center"/>
        <w:rPr>
          <w:rFonts w:hint="eastAsia" w:ascii="仿宋_GB2312" w:hAnsi="ˎ̥" w:eastAsia="仿宋_GB2312" w:cs="Arial"/>
          <w:color w:val="000000"/>
          <w:kern w:val="0"/>
          <w:sz w:val="32"/>
          <w:szCs w:val="32"/>
        </w:rPr>
      </w:pPr>
      <w:r>
        <w:rPr>
          <w:rFonts w:hint="eastAsia" w:ascii="华文中宋" w:hAnsi="华文中宋" w:eastAsia="华文中宋"/>
          <w:sz w:val="32"/>
          <w:szCs w:val="32"/>
        </w:rPr>
        <w:t>上海市残疾军人配置（更新、维修）康复辅助器具审核表</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1894"/>
        <w:gridCol w:w="2154"/>
        <w:gridCol w:w="6"/>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60"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姓      名</w:t>
            </w:r>
          </w:p>
        </w:tc>
        <w:tc>
          <w:tcPr>
            <w:tcW w:w="1894"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p>
        </w:tc>
        <w:tc>
          <w:tcPr>
            <w:tcW w:w="2154"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身 份 证 号</w:t>
            </w:r>
          </w:p>
        </w:tc>
        <w:tc>
          <w:tcPr>
            <w:tcW w:w="2914" w:type="dxa"/>
            <w:gridSpan w:val="2"/>
            <w:noWrap w:val="0"/>
            <w:vAlign w:val="top"/>
          </w:tcPr>
          <w:p>
            <w:pPr>
              <w:widowControl/>
              <w:spacing w:before="100" w:beforeAutospacing="1" w:after="100" w:afterAutospacing="1" w:line="240" w:lineRule="exact"/>
              <w:jc w:val="center"/>
              <w:rPr>
                <w:rFonts w:hint="eastAsia" w:ascii="仿宋" w:hAnsi="仿宋" w:eastAsia="仿宋"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60"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性      别</w:t>
            </w:r>
          </w:p>
        </w:tc>
        <w:tc>
          <w:tcPr>
            <w:tcW w:w="1894"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p>
        </w:tc>
        <w:tc>
          <w:tcPr>
            <w:tcW w:w="2154"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残疾军人证号</w:t>
            </w:r>
          </w:p>
        </w:tc>
        <w:tc>
          <w:tcPr>
            <w:tcW w:w="2914" w:type="dxa"/>
            <w:gridSpan w:val="2"/>
            <w:noWrap w:val="0"/>
            <w:vAlign w:val="top"/>
          </w:tcPr>
          <w:p>
            <w:pPr>
              <w:widowControl/>
              <w:spacing w:before="100" w:beforeAutospacing="1" w:after="100" w:afterAutospacing="1" w:line="240" w:lineRule="exact"/>
              <w:jc w:val="center"/>
              <w:rPr>
                <w:rFonts w:hint="eastAsia" w:ascii="仿宋" w:hAnsi="仿宋" w:eastAsia="仿宋"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60"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残 疾 等 级</w:t>
            </w:r>
          </w:p>
        </w:tc>
        <w:tc>
          <w:tcPr>
            <w:tcW w:w="1894"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p>
        </w:tc>
        <w:tc>
          <w:tcPr>
            <w:tcW w:w="2154"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致 残 部 位</w:t>
            </w:r>
          </w:p>
        </w:tc>
        <w:tc>
          <w:tcPr>
            <w:tcW w:w="2914" w:type="dxa"/>
            <w:gridSpan w:val="2"/>
            <w:noWrap w:val="0"/>
            <w:vAlign w:val="top"/>
          </w:tcPr>
          <w:p>
            <w:pPr>
              <w:widowControl/>
              <w:spacing w:before="100" w:beforeAutospacing="1" w:after="100" w:afterAutospacing="1" w:line="240" w:lineRule="exact"/>
              <w:jc w:val="center"/>
              <w:rPr>
                <w:rFonts w:hint="eastAsia" w:ascii="仿宋" w:hAnsi="仿宋" w:eastAsia="仿宋"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360"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伤 残 性 质</w:t>
            </w:r>
          </w:p>
        </w:tc>
        <w:tc>
          <w:tcPr>
            <w:tcW w:w="1894" w:type="dxa"/>
            <w:noWrap w:val="0"/>
            <w:vAlign w:val="center"/>
          </w:tcPr>
          <w:p>
            <w:pPr>
              <w:widowControl/>
              <w:spacing w:before="100" w:beforeAutospacing="1" w:after="100" w:afterAutospacing="1" w:line="240" w:lineRule="exact"/>
              <w:jc w:val="center"/>
              <w:rPr>
                <w:rFonts w:hint="eastAsia" w:ascii="仿宋" w:hAnsi="仿宋" w:eastAsia="仿宋" w:cs="Arial"/>
                <w:color w:val="000000"/>
                <w:kern w:val="0"/>
                <w:sz w:val="28"/>
                <w:szCs w:val="28"/>
              </w:rPr>
            </w:pPr>
          </w:p>
        </w:tc>
        <w:tc>
          <w:tcPr>
            <w:tcW w:w="2160" w:type="dxa"/>
            <w:gridSpan w:val="2"/>
            <w:noWrap w:val="0"/>
            <w:vAlign w:val="center"/>
          </w:tcPr>
          <w:p>
            <w:pPr>
              <w:widowControl/>
              <w:spacing w:before="100" w:beforeAutospacing="1" w:after="100" w:afterAutospacing="1" w:line="240" w:lineRule="exact"/>
              <w:jc w:val="center"/>
              <w:rPr>
                <w:rFonts w:hint="eastAsia" w:ascii="仿宋" w:hAnsi="仿宋" w:eastAsia="仿宋" w:cs="Arial"/>
                <w:color w:val="000000"/>
                <w:kern w:val="0"/>
                <w:sz w:val="28"/>
                <w:szCs w:val="28"/>
              </w:rPr>
            </w:pPr>
            <w:r>
              <w:rPr>
                <w:rFonts w:hint="eastAsia" w:ascii="仿宋" w:hAnsi="仿宋" w:eastAsia="仿宋" w:cs="Arial"/>
                <w:color w:val="000000"/>
                <w:kern w:val="0"/>
                <w:sz w:val="28"/>
                <w:szCs w:val="28"/>
              </w:rPr>
              <w:t>联系电话</w:t>
            </w:r>
          </w:p>
        </w:tc>
        <w:tc>
          <w:tcPr>
            <w:tcW w:w="2908" w:type="dxa"/>
            <w:noWrap w:val="0"/>
            <w:vAlign w:val="center"/>
          </w:tcPr>
          <w:p>
            <w:pPr>
              <w:widowControl/>
              <w:spacing w:before="100" w:beforeAutospacing="1" w:after="100" w:afterAutospacing="1" w:line="240" w:lineRule="exact"/>
              <w:jc w:val="center"/>
              <w:rPr>
                <w:rFonts w:hint="eastAsia" w:ascii="仿宋" w:hAnsi="仿宋" w:eastAsia="仿宋"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360" w:type="dxa"/>
            <w:noWrap w:val="0"/>
            <w:vAlign w:val="center"/>
          </w:tcPr>
          <w:p>
            <w:pPr>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伤 残 情 形</w:t>
            </w:r>
          </w:p>
        </w:tc>
        <w:tc>
          <w:tcPr>
            <w:tcW w:w="6962" w:type="dxa"/>
            <w:gridSpan w:val="4"/>
            <w:noWrap w:val="0"/>
            <w:vAlign w:val="center"/>
          </w:tcPr>
          <w:p>
            <w:pPr>
              <w:widowControl/>
              <w:spacing w:before="100" w:beforeAutospacing="1" w:after="100" w:afterAutospacing="1" w:line="240" w:lineRule="exact"/>
              <w:jc w:val="center"/>
              <w:rPr>
                <w:rFonts w:hint="eastAsia" w:ascii="仿宋" w:hAnsi="仿宋" w:eastAsia="仿宋"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60"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 xml:space="preserve">户 籍 地 址 </w:t>
            </w:r>
          </w:p>
        </w:tc>
        <w:tc>
          <w:tcPr>
            <w:tcW w:w="6962" w:type="dxa"/>
            <w:gridSpan w:val="4"/>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360" w:type="dxa"/>
            <w:noWrap w:val="0"/>
            <w:vAlign w:val="center"/>
          </w:tcPr>
          <w:p>
            <w:pPr>
              <w:spacing w:before="100" w:beforeAutospacing="1" w:after="100" w:afterAutospacing="1" w:line="240" w:lineRule="exact"/>
              <w:jc w:val="center"/>
              <w:rPr>
                <w:rFonts w:hint="eastAsia" w:ascii="仿宋" w:hAnsi="仿宋" w:eastAsia="仿宋" w:cs="Arial"/>
                <w:color w:val="000000"/>
                <w:spacing w:val="-10"/>
                <w:kern w:val="0"/>
                <w:sz w:val="28"/>
                <w:szCs w:val="28"/>
              </w:rPr>
            </w:pPr>
            <w:r>
              <w:rPr>
                <w:rFonts w:hint="eastAsia" w:ascii="仿宋" w:hAnsi="仿宋" w:eastAsia="仿宋" w:cs="Arial"/>
                <w:color w:val="000000"/>
                <w:spacing w:val="-10"/>
                <w:kern w:val="0"/>
                <w:sz w:val="28"/>
                <w:szCs w:val="28"/>
              </w:rPr>
              <w:t>配置辅具名称</w:t>
            </w:r>
          </w:p>
        </w:tc>
        <w:tc>
          <w:tcPr>
            <w:tcW w:w="6962" w:type="dxa"/>
            <w:gridSpan w:val="4"/>
            <w:noWrap w:val="0"/>
            <w:vAlign w:val="top"/>
          </w:tcPr>
          <w:p>
            <w:pPr>
              <w:widowControl/>
              <w:spacing w:before="100" w:beforeAutospacing="1" w:after="100" w:afterAutospacing="1" w:line="240" w:lineRule="exact"/>
              <w:jc w:val="center"/>
              <w:rPr>
                <w:rFonts w:hint="eastAsia" w:ascii="仿宋" w:hAnsi="仿宋" w:eastAsia="仿宋"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2360"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街道（乡镇）审核意见（盖章）</w:t>
            </w:r>
          </w:p>
        </w:tc>
        <w:tc>
          <w:tcPr>
            <w:tcW w:w="6962" w:type="dxa"/>
            <w:gridSpan w:val="4"/>
            <w:noWrap w:val="0"/>
            <w:vAlign w:val="top"/>
          </w:tcPr>
          <w:p>
            <w:pPr>
              <w:widowControl/>
              <w:spacing w:before="100" w:beforeAutospacing="1" w:after="100" w:afterAutospacing="1" w:line="240" w:lineRule="exact"/>
              <w:rPr>
                <w:rFonts w:hint="eastAsia" w:ascii="仿宋" w:hAnsi="仿宋" w:eastAsia="仿宋" w:cs="Arial"/>
                <w:color w:val="000000"/>
                <w:spacing w:val="-30"/>
                <w:kern w:val="0"/>
                <w:sz w:val="28"/>
                <w:szCs w:val="28"/>
              </w:rPr>
            </w:pPr>
          </w:p>
          <w:p>
            <w:pPr>
              <w:widowControl/>
              <w:spacing w:before="100" w:beforeAutospacing="1" w:after="100" w:afterAutospacing="1" w:line="240" w:lineRule="exact"/>
              <w:ind w:firstLine="2970" w:firstLineChars="1350"/>
              <w:rPr>
                <w:rFonts w:hint="eastAsia" w:ascii="仿宋" w:hAnsi="仿宋" w:eastAsia="仿宋" w:cs="Arial"/>
                <w:color w:val="000000"/>
                <w:spacing w:val="-30"/>
                <w:kern w:val="0"/>
                <w:sz w:val="28"/>
                <w:szCs w:val="28"/>
              </w:rPr>
            </w:pPr>
          </w:p>
          <w:p>
            <w:pPr>
              <w:widowControl/>
              <w:spacing w:before="100" w:beforeAutospacing="1" w:after="100" w:afterAutospacing="1" w:line="240" w:lineRule="exact"/>
              <w:ind w:firstLine="2970" w:firstLineChars="1350"/>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2360" w:type="dxa"/>
            <w:noWrap w:val="0"/>
            <w:vAlign w:val="center"/>
          </w:tcPr>
          <w:p>
            <w:pPr>
              <w:widowControl/>
              <w:spacing w:before="100" w:beforeAutospacing="1" w:after="100" w:afterAutospacing="1" w:line="2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区退役军人事务局   审核意见（盖章）</w:t>
            </w:r>
          </w:p>
        </w:tc>
        <w:tc>
          <w:tcPr>
            <w:tcW w:w="6962" w:type="dxa"/>
            <w:gridSpan w:val="4"/>
            <w:noWrap w:val="0"/>
            <w:vAlign w:val="top"/>
          </w:tcPr>
          <w:p>
            <w:pPr>
              <w:widowControl/>
              <w:spacing w:before="100" w:beforeAutospacing="1" w:after="100" w:afterAutospacing="1" w:line="240" w:lineRule="exact"/>
              <w:rPr>
                <w:rFonts w:hint="eastAsia" w:ascii="仿宋" w:hAnsi="仿宋" w:eastAsia="仿宋" w:cs="Arial"/>
                <w:color w:val="000000"/>
                <w:spacing w:val="-30"/>
                <w:kern w:val="0"/>
                <w:sz w:val="28"/>
                <w:szCs w:val="28"/>
              </w:rPr>
            </w:pPr>
          </w:p>
          <w:p>
            <w:pPr>
              <w:widowControl/>
              <w:spacing w:before="100" w:beforeAutospacing="1" w:after="100" w:afterAutospacing="1" w:line="240" w:lineRule="exact"/>
              <w:rPr>
                <w:rFonts w:hint="eastAsia" w:ascii="仿宋" w:hAnsi="仿宋" w:eastAsia="仿宋" w:cs="Arial"/>
                <w:color w:val="000000"/>
                <w:spacing w:val="-30"/>
                <w:kern w:val="0"/>
                <w:sz w:val="28"/>
                <w:szCs w:val="28"/>
              </w:rPr>
            </w:pPr>
          </w:p>
          <w:p>
            <w:pPr>
              <w:widowControl/>
              <w:spacing w:before="100" w:beforeAutospacing="1" w:after="100" w:afterAutospacing="1" w:line="240" w:lineRule="exact"/>
              <w:ind w:firstLine="3960" w:firstLineChars="1800"/>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年     月      日</w:t>
            </w:r>
          </w:p>
        </w:tc>
      </w:tr>
    </w:tbl>
    <w:p>
      <w:pPr>
        <w:widowControl/>
        <w:shd w:val="clear" w:color="auto" w:fill="FFFFFF"/>
        <w:spacing w:before="100" w:beforeAutospacing="1" w:after="100" w:afterAutospacing="1" w:line="500" w:lineRule="exact"/>
        <w:rPr>
          <w:rFonts w:hint="eastAsia" w:ascii="仿宋_GB2312" w:hAnsi="ˎ̥" w:eastAsia="仿宋_GB2312" w:cs="Arial"/>
          <w:color w:val="000000"/>
          <w:kern w:val="0"/>
          <w:sz w:val="30"/>
          <w:szCs w:val="30"/>
        </w:rPr>
        <w:sectPr>
          <w:footerReference r:id="rId5" w:type="default"/>
          <w:pgSz w:w="11906" w:h="16838"/>
          <w:pgMar w:top="2098" w:right="1474" w:bottom="2041" w:left="1531" w:header="851" w:footer="992" w:gutter="0"/>
          <w:pgNumType w:fmt="numberInDash" w:start="15"/>
          <w:cols w:space="720" w:num="1"/>
          <w:docGrid w:type="lines" w:linePitch="312" w:charSpace="0"/>
        </w:sectPr>
      </w:pPr>
    </w:p>
    <w:p>
      <w:pPr>
        <w:widowControl/>
        <w:shd w:val="clear" w:color="auto" w:fill="FFFFFF"/>
        <w:spacing w:before="100" w:beforeAutospacing="1" w:after="100" w:afterAutospacing="1" w:line="500" w:lineRule="exact"/>
        <w:rPr>
          <w:rFonts w:hint="eastAsia" w:ascii="仿宋_GB2312" w:hAnsi="ˎ̥" w:eastAsia="仿宋_GB2312" w:cs="Arial"/>
          <w:color w:val="000000"/>
          <w:kern w:val="0"/>
          <w:sz w:val="30"/>
          <w:szCs w:val="30"/>
        </w:rPr>
      </w:pPr>
      <w:r>
        <w:rPr>
          <w:rFonts w:hint="eastAsia" w:ascii="仿宋_GB2312" w:hAnsi="ˎ̥" w:eastAsia="仿宋_GB2312" w:cs="Arial"/>
          <w:color w:val="000000"/>
          <w:kern w:val="0"/>
          <w:sz w:val="30"/>
          <w:szCs w:val="30"/>
        </w:rPr>
        <w:t>附件3</w:t>
      </w:r>
    </w:p>
    <w:p>
      <w:pPr>
        <w:widowControl/>
        <w:shd w:val="clear" w:color="auto" w:fill="FFFFFF"/>
        <w:spacing w:before="100" w:beforeAutospacing="1" w:after="100" w:afterAutospacing="1" w:line="500" w:lineRule="exact"/>
        <w:jc w:val="center"/>
        <w:rPr>
          <w:rFonts w:hint="eastAsia" w:ascii="华文中宋" w:hAnsi="华文中宋" w:eastAsia="华文中宋" w:cs="Arial"/>
          <w:color w:val="000000"/>
          <w:kern w:val="0"/>
          <w:sz w:val="36"/>
          <w:szCs w:val="36"/>
        </w:rPr>
      </w:pPr>
      <w:r>
        <w:rPr>
          <w:rFonts w:hint="eastAsia" w:ascii="华文中宋" w:hAnsi="华文中宋" w:eastAsia="华文中宋"/>
          <w:sz w:val="32"/>
          <w:szCs w:val="32"/>
        </w:rPr>
        <w:t>上海市残疾军人配置（更新、维修）康复辅助器具记录表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2520"/>
        <w:gridCol w:w="540"/>
        <w:gridCol w:w="1674"/>
        <w:gridCol w:w="126"/>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08" w:type="dxa"/>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姓   名</w:t>
            </w:r>
          </w:p>
        </w:tc>
        <w:tc>
          <w:tcPr>
            <w:tcW w:w="2520" w:type="dxa"/>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p>
        </w:tc>
        <w:tc>
          <w:tcPr>
            <w:tcW w:w="2214" w:type="dxa"/>
            <w:gridSpan w:val="2"/>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残疾军人证号</w:t>
            </w:r>
          </w:p>
        </w:tc>
        <w:tc>
          <w:tcPr>
            <w:tcW w:w="2397" w:type="dxa"/>
            <w:gridSpan w:val="2"/>
            <w:noWrap w:val="0"/>
            <w:vAlign w:val="center"/>
          </w:tcPr>
          <w:p>
            <w:pPr>
              <w:widowControl/>
              <w:spacing w:before="100" w:beforeAutospacing="1" w:after="100" w:afterAutospacing="1" w:line="440" w:lineRule="exact"/>
              <w:jc w:val="center"/>
              <w:rPr>
                <w:rFonts w:hint="eastAsia" w:ascii="仿宋" w:hAnsi="仿宋" w:eastAsia="仿宋" w:cs="Arial"/>
                <w:b/>
                <w:color w:val="000000"/>
                <w:spacing w:val="-3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08" w:type="dxa"/>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首次配置康复辅助器具名称、型号</w:t>
            </w:r>
          </w:p>
        </w:tc>
        <w:tc>
          <w:tcPr>
            <w:tcW w:w="7131" w:type="dxa"/>
            <w:gridSpan w:val="5"/>
            <w:noWrap w:val="0"/>
            <w:vAlign w:val="center"/>
          </w:tcPr>
          <w:p>
            <w:pPr>
              <w:widowControl/>
              <w:spacing w:before="100" w:beforeAutospacing="1" w:after="100" w:afterAutospacing="1" w:line="440" w:lineRule="exact"/>
              <w:jc w:val="center"/>
              <w:rPr>
                <w:rFonts w:hint="eastAsia" w:ascii="仿宋" w:hAnsi="仿宋" w:eastAsia="仿宋" w:cs="Arial"/>
                <w:b/>
                <w:color w:val="000000"/>
                <w:spacing w:val="-3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08" w:type="dxa"/>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配置日期</w:t>
            </w: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spacing w:val="-30"/>
                <w:kern w:val="0"/>
                <w:sz w:val="28"/>
                <w:szCs w:val="28"/>
              </w:rPr>
            </w:pPr>
          </w:p>
        </w:tc>
        <w:tc>
          <w:tcPr>
            <w:tcW w:w="1800" w:type="dxa"/>
            <w:gridSpan w:val="2"/>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核定使用年限</w:t>
            </w: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spacing w:val="-3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更新或维修日期</w:t>
            </w:r>
          </w:p>
        </w:tc>
        <w:tc>
          <w:tcPr>
            <w:tcW w:w="3060" w:type="dxa"/>
            <w:gridSpan w:val="2"/>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更新康复辅助器具名称（型号）或维修项目</w:t>
            </w:r>
          </w:p>
        </w:tc>
        <w:tc>
          <w:tcPr>
            <w:tcW w:w="1800" w:type="dxa"/>
            <w:gridSpan w:val="2"/>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核定报销金额</w:t>
            </w:r>
          </w:p>
        </w:tc>
        <w:tc>
          <w:tcPr>
            <w:tcW w:w="2271" w:type="dxa"/>
            <w:noWrap w:val="0"/>
            <w:vAlign w:val="center"/>
          </w:tcPr>
          <w:p>
            <w:pPr>
              <w:widowControl/>
              <w:spacing w:before="100" w:beforeAutospacing="1" w:after="100" w:afterAutospacing="1" w:line="440" w:lineRule="exact"/>
              <w:jc w:val="center"/>
              <w:rPr>
                <w:rFonts w:hint="eastAsia" w:ascii="仿宋" w:hAnsi="仿宋" w:eastAsia="仿宋" w:cs="Arial"/>
                <w:color w:val="000000"/>
                <w:spacing w:val="-30"/>
                <w:kern w:val="0"/>
                <w:sz w:val="28"/>
                <w:szCs w:val="28"/>
              </w:rPr>
            </w:pPr>
            <w:r>
              <w:rPr>
                <w:rFonts w:hint="eastAsia" w:ascii="仿宋" w:hAnsi="仿宋" w:eastAsia="仿宋" w:cs="Arial"/>
                <w:color w:val="000000"/>
                <w:spacing w:val="-30"/>
                <w:kern w:val="0"/>
                <w:sz w:val="28"/>
                <w:szCs w:val="28"/>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8" w:type="dxa"/>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306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1800" w:type="dxa"/>
            <w:gridSpan w:val="2"/>
            <w:noWrap w:val="0"/>
            <w:vAlign w:val="top"/>
          </w:tcPr>
          <w:p>
            <w:pPr>
              <w:widowControl/>
              <w:spacing w:before="100" w:beforeAutospacing="1" w:after="100" w:afterAutospacing="1" w:line="440" w:lineRule="exact"/>
              <w:rPr>
                <w:rFonts w:hint="eastAsia" w:ascii="仿宋" w:hAnsi="仿宋" w:eastAsia="仿宋" w:cs="Arial"/>
                <w:color w:val="000000"/>
                <w:kern w:val="0"/>
                <w:sz w:val="30"/>
                <w:szCs w:val="30"/>
              </w:rPr>
            </w:pPr>
          </w:p>
        </w:tc>
        <w:tc>
          <w:tcPr>
            <w:tcW w:w="2271" w:type="dxa"/>
            <w:noWrap w:val="0"/>
            <w:vAlign w:val="top"/>
          </w:tcPr>
          <w:p>
            <w:pPr>
              <w:widowControl/>
              <w:spacing w:before="100" w:beforeAutospacing="1" w:after="100" w:afterAutospacing="1" w:line="440" w:lineRule="exact"/>
              <w:rPr>
                <w:rFonts w:hint="eastAsia" w:ascii="仿宋" w:hAnsi="仿宋" w:eastAsia="仿宋" w:cs="Arial"/>
                <w:b/>
                <w:color w:val="000000"/>
                <w:kern w:val="0"/>
                <w:sz w:val="36"/>
                <w:szCs w:val="36"/>
              </w:rPr>
            </w:pPr>
          </w:p>
        </w:tc>
      </w:tr>
    </w:tbl>
    <w:p>
      <w:pPr>
        <w:wordWrap w:val="0"/>
        <w:snapToGrid w:val="0"/>
        <w:spacing w:line="600" w:lineRule="atLeast"/>
        <w:ind w:right="-82" w:rightChars="-39"/>
        <w:jc w:val="both"/>
        <w:rPr>
          <w:rFonts w:hint="eastAsia" w:ascii="仿宋" w:hAnsi="仿宋" w:eastAsia="仿宋"/>
          <w:spacing w:val="-6"/>
          <w:sz w:val="30"/>
          <w:szCs w:val="30"/>
        </w:rPr>
      </w:pPr>
    </w:p>
    <w:p/>
    <w:sectPr>
      <w:footerReference r:id="rId6" w:type="default"/>
      <w:footerReference r:id="rId7" w:type="even"/>
      <w:pgSz w:w="11906" w:h="16838"/>
      <w:pgMar w:top="2098" w:right="1474" w:bottom="2041" w:left="1531" w:header="851" w:footer="992" w:gutter="0"/>
      <w:pgNumType w:fmt="numberInDash" w:start="1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ind w:left="36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p>
    <w:pPr>
      <w:pStyle w:val="2"/>
      <w:ind w:left="36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E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2020-11-23T09:17:13Z</dcterms:created>
  <dc:creator>Administrator</dc:creator>
  <cp:lastModifiedBy>兜兜麦...</cp:lastModifiedBy>
  <dcterms:modified xsi:type="dcterms:W3CDTF">2020-11-23T09:17:26Z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