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20" w:rsidRDefault="003B3120" w:rsidP="003B3120">
      <w:pPr>
        <w:spacing w:line="500" w:lineRule="exact"/>
        <w:rPr>
          <w:rFonts w:ascii="黑体" w:eastAsia="黑体" w:hAnsi="黑体" w:cs="黑体" w:hint="eastAsia"/>
          <w:szCs w:val="32"/>
        </w:rPr>
      </w:pPr>
      <w:r>
        <w:rPr>
          <w:rFonts w:ascii="黑体" w:eastAsia="黑体" w:hAnsi="黑体" w:cs="黑体" w:hint="eastAsia"/>
          <w:szCs w:val="32"/>
        </w:rPr>
        <w:t>附件</w:t>
      </w:r>
    </w:p>
    <w:p w:rsidR="003B3120" w:rsidRDefault="003B3120" w:rsidP="003B3120">
      <w:pPr>
        <w:spacing w:line="50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上海市绿色制造体系建设实施方案（2021-2025年）</w:t>
      </w:r>
    </w:p>
    <w:p w:rsidR="003B3120" w:rsidRDefault="003B3120" w:rsidP="003B3120">
      <w:pPr>
        <w:spacing w:line="500" w:lineRule="exact"/>
        <w:jc w:val="center"/>
        <w:rPr>
          <w:rFonts w:ascii="方正小标宋简体" w:eastAsia="方正小标宋简体" w:hAnsi="方正小标宋简体" w:cs="方正小标宋简体" w:hint="eastAsia"/>
          <w:bCs/>
          <w:sz w:val="36"/>
          <w:szCs w:val="36"/>
        </w:rPr>
      </w:pPr>
    </w:p>
    <w:p w:rsidR="003B3120" w:rsidRDefault="003B3120" w:rsidP="003B3120">
      <w:pPr>
        <w:pStyle w:val="a5"/>
        <w:spacing w:line="500" w:lineRule="exact"/>
        <w:ind w:firstLineChars="200" w:firstLine="640"/>
        <w:jc w:val="both"/>
        <w:rPr>
          <w:rFonts w:ascii="仿宋_GB2312" w:eastAsia="仿宋_GB2312" w:hAnsi="仿宋_GB2312" w:cs="仿宋_GB2312" w:hint="eastAsia"/>
          <w:b w:val="0"/>
          <w:bCs w:val="0"/>
          <w:color w:val="070707"/>
          <w:sz w:val="32"/>
          <w:szCs w:val="32"/>
        </w:rPr>
      </w:pPr>
      <w:r>
        <w:rPr>
          <w:rFonts w:ascii="仿宋_GB2312" w:eastAsia="仿宋_GB2312" w:hAnsi="仿宋_GB2312" w:cs="仿宋_GB2312" w:hint="eastAsia"/>
          <w:b w:val="0"/>
          <w:bCs w:val="0"/>
          <w:color w:val="070707"/>
          <w:sz w:val="32"/>
          <w:szCs w:val="32"/>
        </w:rPr>
        <w:t>为贯彻落实创新、协调、绿色、开放、共享的新发展理念，加快产业绿色高质量发展，积极支撑</w:t>
      </w:r>
      <w:proofErr w:type="gramStart"/>
      <w:r>
        <w:rPr>
          <w:rFonts w:ascii="仿宋_GB2312" w:eastAsia="仿宋_GB2312" w:hAnsi="仿宋_GB2312" w:cs="仿宋_GB2312" w:hint="eastAsia"/>
          <w:b w:val="0"/>
          <w:bCs w:val="0"/>
          <w:color w:val="070707"/>
          <w:sz w:val="32"/>
          <w:szCs w:val="32"/>
        </w:rPr>
        <w:t>全市碳达峰</w:t>
      </w:r>
      <w:proofErr w:type="gramEnd"/>
      <w:r>
        <w:rPr>
          <w:rFonts w:ascii="仿宋_GB2312" w:eastAsia="仿宋_GB2312" w:hAnsi="仿宋_GB2312" w:cs="仿宋_GB2312" w:hint="eastAsia"/>
          <w:b w:val="0"/>
          <w:bCs w:val="0"/>
          <w:color w:val="070707"/>
          <w:sz w:val="32"/>
          <w:szCs w:val="32"/>
        </w:rPr>
        <w:t>、碳中和工作，根据《上海市产业绿色发展“十四五”规划》导向，结合本市实际，制定本实施方案。</w:t>
      </w:r>
    </w:p>
    <w:p w:rsidR="003B3120" w:rsidRDefault="003B3120" w:rsidP="003B3120">
      <w:pPr>
        <w:pStyle w:val="a4"/>
        <w:spacing w:before="0" w:beforeAutospacing="0" w:after="0" w:afterAutospacing="0" w:line="5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一、总体思路</w:t>
      </w:r>
    </w:p>
    <w:p w:rsidR="003B3120" w:rsidRDefault="003B3120" w:rsidP="003B3120">
      <w:pPr>
        <w:pStyle w:val="a4"/>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以习近平新时代中国特色社会主义思想为指导，贯彻落实</w:t>
      </w:r>
      <w:r>
        <w:rPr>
          <w:rFonts w:ascii="仿宋_GB2312" w:eastAsia="仿宋_GB2312" w:hAnsi="仿宋_GB2312" w:cs="仿宋_GB2312" w:hint="eastAsia"/>
          <w:sz w:val="32"/>
          <w:szCs w:val="32"/>
          <w:lang w:val="zh-CN"/>
        </w:rPr>
        <w:t>高质量发展</w:t>
      </w:r>
      <w:r>
        <w:rPr>
          <w:rFonts w:ascii="仿宋_GB2312" w:eastAsia="仿宋_GB2312" w:hAnsi="仿宋_GB2312" w:cs="仿宋_GB2312" w:hint="eastAsia"/>
          <w:color w:val="070707"/>
          <w:sz w:val="32"/>
          <w:szCs w:val="32"/>
        </w:rPr>
        <w:t>要求，按照全产业链和产品全生命周期绿色发展理念，以绿色工厂、绿色产品、绿色园区、绿色供应链、绿色企业为载体，对</w:t>
      </w:r>
      <w:proofErr w:type="gramStart"/>
      <w:r>
        <w:rPr>
          <w:rFonts w:ascii="仿宋_GB2312" w:eastAsia="仿宋_GB2312" w:hAnsi="仿宋_GB2312" w:cs="仿宋_GB2312" w:hint="eastAsia"/>
          <w:color w:val="070707"/>
          <w:sz w:val="32"/>
          <w:szCs w:val="32"/>
        </w:rPr>
        <w:t>标国际</w:t>
      </w:r>
      <w:proofErr w:type="gramEnd"/>
      <w:r>
        <w:rPr>
          <w:rFonts w:ascii="仿宋_GB2312" w:eastAsia="仿宋_GB2312" w:hAnsi="仿宋_GB2312" w:cs="仿宋_GB2312" w:hint="eastAsia"/>
          <w:color w:val="070707"/>
          <w:sz w:val="32"/>
          <w:szCs w:val="32"/>
        </w:rPr>
        <w:t>先进、国内领先水平，把绿色制造示范单位打造成为制造业转型升级的示范标杆。</w:t>
      </w:r>
    </w:p>
    <w:p w:rsidR="003B3120" w:rsidRDefault="003B3120" w:rsidP="003B3120">
      <w:pPr>
        <w:pStyle w:val="a4"/>
        <w:spacing w:before="0" w:beforeAutospacing="0" w:after="0" w:afterAutospacing="0" w:line="500" w:lineRule="exact"/>
        <w:ind w:firstLineChars="200" w:firstLine="640"/>
        <w:rPr>
          <w:rFonts w:ascii="黑体" w:eastAsia="黑体" w:hAnsi="黑体" w:cs="黑体" w:hint="eastAsia"/>
          <w:color w:val="070707"/>
          <w:sz w:val="32"/>
          <w:szCs w:val="32"/>
        </w:rPr>
      </w:pPr>
      <w:r>
        <w:rPr>
          <w:rFonts w:ascii="黑体" w:eastAsia="黑体" w:hAnsi="黑体" w:cs="黑体" w:hint="eastAsia"/>
          <w:color w:val="070707"/>
          <w:sz w:val="32"/>
          <w:szCs w:val="32"/>
        </w:rPr>
        <w:t>二、建设原则</w:t>
      </w:r>
    </w:p>
    <w:p w:rsidR="003B3120" w:rsidRDefault="003B3120" w:rsidP="003B3120">
      <w:pPr>
        <w:pStyle w:val="a4"/>
        <w:spacing w:before="0" w:beforeAutospacing="0" w:after="0" w:afterAutospacing="0" w:line="500" w:lineRule="exact"/>
        <w:ind w:firstLineChars="196" w:firstLine="627"/>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 </w:t>
      </w:r>
      <w:r>
        <w:rPr>
          <w:rFonts w:ascii="仿宋_GB2312" w:eastAsia="仿宋_GB2312" w:hAnsi="仿宋_GB2312" w:cs="仿宋_GB2312" w:hint="eastAsia"/>
          <w:b/>
          <w:bCs/>
          <w:color w:val="070707"/>
          <w:sz w:val="32"/>
          <w:szCs w:val="32"/>
        </w:rPr>
        <w:t>政府引导，企业主体。</w:t>
      </w:r>
      <w:r>
        <w:rPr>
          <w:rFonts w:ascii="仿宋_GB2312" w:eastAsia="仿宋_GB2312" w:hAnsi="仿宋_GB2312" w:cs="仿宋_GB2312" w:hint="eastAsia"/>
          <w:color w:val="070707"/>
          <w:sz w:val="32"/>
          <w:szCs w:val="32"/>
        </w:rPr>
        <w:t>发挥政府在推进制造业绿色发展中的引导作用，提高绿色制造示范企业的知名度和影响力，加强公共服务资源建设，做好创建指导服务。进一步强化企业在制造业绿色发展中的主体地位，充分发挥市场驱动作用，激发企业绿色发展的内生动力，积极履行社会责任，带动行业区域绿色转型升级。</w:t>
      </w:r>
    </w:p>
    <w:p w:rsidR="003B3120" w:rsidRDefault="003B3120" w:rsidP="003B3120">
      <w:pPr>
        <w:pStyle w:val="a4"/>
        <w:spacing w:before="0" w:beforeAutospacing="0" w:after="0" w:afterAutospacing="0" w:line="500" w:lineRule="exact"/>
        <w:ind w:firstLineChars="196" w:firstLine="63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b/>
          <w:bCs/>
          <w:color w:val="070707"/>
          <w:sz w:val="32"/>
          <w:szCs w:val="32"/>
        </w:rPr>
        <w:t>创新驱动，标准引领。</w:t>
      </w:r>
      <w:r>
        <w:rPr>
          <w:rFonts w:ascii="仿宋_GB2312" w:eastAsia="仿宋_GB2312" w:hAnsi="仿宋_GB2312" w:cs="仿宋_GB2312" w:hint="eastAsia"/>
          <w:color w:val="070707"/>
          <w:sz w:val="32"/>
          <w:szCs w:val="32"/>
        </w:rPr>
        <w:t>积极推动制造业绿色发展技术创新和管理创新，加快先进适用绿色工艺技术及装备的推广应用，促进制造业绿色改造和转型升级。加快完善绿色产品、绿色园区、绿色供应链以及绿色评价服务等标准体系，发挥标准引领作用，规范和促进绿色制造体系建设。</w:t>
      </w:r>
    </w:p>
    <w:p w:rsidR="003B3120" w:rsidRDefault="003B3120" w:rsidP="003B3120">
      <w:pPr>
        <w:pStyle w:val="a4"/>
        <w:widowControl w:val="0"/>
        <w:spacing w:before="0" w:beforeAutospacing="0" w:after="0" w:afterAutospacing="0" w:line="500" w:lineRule="exact"/>
        <w:ind w:firstLineChars="196" w:firstLine="63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b/>
          <w:bCs/>
          <w:color w:val="070707"/>
          <w:sz w:val="32"/>
          <w:szCs w:val="32"/>
        </w:rPr>
        <w:t>全面推进，协同创建</w:t>
      </w:r>
      <w:r>
        <w:rPr>
          <w:rFonts w:ascii="仿宋_GB2312" w:eastAsia="仿宋_GB2312" w:hAnsi="仿宋_GB2312" w:cs="仿宋_GB2312" w:hint="eastAsia"/>
          <w:b/>
          <w:color w:val="070707"/>
          <w:sz w:val="32"/>
          <w:szCs w:val="32"/>
        </w:rPr>
        <w:t>。</w:t>
      </w:r>
      <w:r>
        <w:rPr>
          <w:rFonts w:ascii="仿宋_GB2312" w:eastAsia="仿宋_GB2312" w:hAnsi="仿宋_GB2312" w:cs="仿宋_GB2312" w:hint="eastAsia"/>
          <w:color w:val="070707"/>
          <w:sz w:val="32"/>
          <w:szCs w:val="32"/>
        </w:rPr>
        <w:t>全面推进绿色制造体系建设，积极引领新建企业高起点绿色发展，推动存量企业绿色转型，</w:t>
      </w:r>
      <w:r>
        <w:rPr>
          <w:rFonts w:ascii="仿宋_GB2312" w:eastAsia="仿宋_GB2312" w:hAnsi="仿宋_GB2312" w:cs="仿宋_GB2312" w:hint="eastAsia"/>
          <w:color w:val="070707"/>
          <w:sz w:val="32"/>
          <w:szCs w:val="32"/>
        </w:rPr>
        <w:lastRenderedPageBreak/>
        <w:t>鼓励科研院所、行业协会、生产企业、服务机构、金融机构等共同参与绿色制造体系建设工作，实现资源共享和优势互补，协同推进绿色制造体系建设各项工作。</w:t>
      </w:r>
    </w:p>
    <w:p w:rsidR="003B3120" w:rsidRDefault="003B3120" w:rsidP="003B3120">
      <w:pPr>
        <w:pStyle w:val="a4"/>
        <w:spacing w:before="0" w:beforeAutospacing="0" w:after="0" w:afterAutospacing="0" w:line="5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三、建设目标</w:t>
      </w:r>
    </w:p>
    <w:p w:rsidR="003B3120" w:rsidRDefault="003B3120" w:rsidP="003B3120">
      <w:pPr>
        <w:spacing w:line="500" w:lineRule="exact"/>
        <w:ind w:firstLineChars="200" w:firstLine="616"/>
        <w:rPr>
          <w:rFonts w:ascii="仿宋_GB2312" w:hAnsi="仿宋_GB2312" w:cs="仿宋_GB2312" w:hint="eastAsia"/>
          <w:szCs w:val="32"/>
        </w:rPr>
      </w:pPr>
      <w:r>
        <w:rPr>
          <w:rFonts w:ascii="仿宋_GB2312" w:hAnsi="仿宋_GB2312" w:cs="仿宋_GB2312" w:hint="eastAsia"/>
          <w:color w:val="070707"/>
          <w:szCs w:val="32"/>
        </w:rPr>
        <w:t>全面推进绿色制造体系建设</w:t>
      </w:r>
      <w:r>
        <w:rPr>
          <w:rFonts w:ascii="仿宋_GB2312" w:hAnsi="仿宋_GB2312" w:cs="仿宋_GB2312" w:hint="eastAsia"/>
          <w:szCs w:val="32"/>
        </w:rPr>
        <w:t>，形成“比、学、赶、超”的绿色发展氛围。“十四五”末</w:t>
      </w:r>
      <w:r>
        <w:rPr>
          <w:rFonts w:ascii="仿宋_GB2312" w:hAnsi="仿宋_GB2312" w:cs="仿宋_GB2312" w:hint="eastAsia"/>
          <w:color w:val="070707"/>
          <w:szCs w:val="32"/>
        </w:rPr>
        <w:t>，</w:t>
      </w:r>
      <w:r>
        <w:rPr>
          <w:rFonts w:ascii="仿宋_GB2312" w:hAnsi="仿宋_GB2312" w:cs="仿宋_GB2312" w:hint="eastAsia"/>
          <w:szCs w:val="32"/>
        </w:rPr>
        <w:t>创建200家以上绿色制造示范单位，打造一批国家级示范，推进</w:t>
      </w:r>
      <w:r>
        <w:rPr>
          <w:rFonts w:ascii="仿宋_GB2312" w:hAnsi="仿宋_GB2312" w:cs="仿宋_GB2312" w:hint="eastAsia"/>
          <w:color w:val="070707"/>
          <w:szCs w:val="32"/>
        </w:rPr>
        <w:t>10家绿色设计和</w:t>
      </w:r>
      <w:proofErr w:type="gramStart"/>
      <w:r>
        <w:rPr>
          <w:rFonts w:ascii="仿宋_GB2312" w:hAnsi="仿宋_GB2312" w:cs="仿宋_GB2312" w:hint="eastAsia"/>
          <w:color w:val="070707"/>
          <w:szCs w:val="32"/>
        </w:rPr>
        <w:t>零碳工厂</w:t>
      </w:r>
      <w:proofErr w:type="gramEnd"/>
      <w:r>
        <w:rPr>
          <w:rFonts w:ascii="仿宋_GB2312" w:hAnsi="仿宋_GB2312" w:cs="仿宋_GB2312" w:hint="eastAsia"/>
          <w:color w:val="070707"/>
          <w:szCs w:val="32"/>
        </w:rPr>
        <w:t>试点，推动长三角绿色生态一体化示范区、自贸区临港新片区新建企业绿色工厂全覆盖，</w:t>
      </w:r>
      <w:r>
        <w:rPr>
          <w:rFonts w:ascii="仿宋_GB2312" w:hAnsi="仿宋_GB2312" w:cs="仿宋_GB2312" w:hint="eastAsia"/>
          <w:szCs w:val="32"/>
        </w:rPr>
        <w:t>全市重点用能企业绿色</w:t>
      </w:r>
      <w:proofErr w:type="gramStart"/>
      <w:r>
        <w:rPr>
          <w:rFonts w:ascii="仿宋_GB2312" w:hAnsi="仿宋_GB2312" w:cs="仿宋_GB2312" w:hint="eastAsia"/>
          <w:szCs w:val="32"/>
        </w:rPr>
        <w:t>创建占</w:t>
      </w:r>
      <w:proofErr w:type="gramEnd"/>
      <w:r>
        <w:rPr>
          <w:rFonts w:ascii="仿宋_GB2312" w:hAnsi="仿宋_GB2312" w:cs="仿宋_GB2312" w:hint="eastAsia"/>
          <w:szCs w:val="32"/>
        </w:rPr>
        <w:t>比达25%以上，绿色产品供给量大幅提升，绿色制造水平显著提升。</w:t>
      </w:r>
    </w:p>
    <w:p w:rsidR="003B3120" w:rsidRDefault="003B3120" w:rsidP="003B3120">
      <w:pPr>
        <w:spacing w:line="500" w:lineRule="exact"/>
        <w:jc w:val="center"/>
        <w:rPr>
          <w:rFonts w:ascii="仿宋_GB2312" w:hAnsi="仿宋_GB2312" w:cs="仿宋_GB2312" w:hint="eastAsia"/>
          <w:sz w:val="28"/>
          <w:szCs w:val="28"/>
        </w:rPr>
      </w:pPr>
      <w:r>
        <w:rPr>
          <w:rFonts w:ascii="仿宋_GB2312" w:hAnsi="仿宋_GB2312" w:cs="仿宋_GB2312" w:hint="eastAsia"/>
          <w:sz w:val="28"/>
          <w:szCs w:val="28"/>
        </w:rPr>
        <w:t>表1 “十四五”绿色制造体系创建目标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3257"/>
        <w:gridCol w:w="4745"/>
      </w:tblGrid>
      <w:tr w:rsidR="003B3120" w:rsidRPr="006D319D" w:rsidTr="008A5920">
        <w:trPr>
          <w:trHeight w:val="345"/>
          <w:jc w:val="center"/>
        </w:trPr>
        <w:tc>
          <w:tcPr>
            <w:tcW w:w="688" w:type="dxa"/>
            <w:vAlign w:val="center"/>
          </w:tcPr>
          <w:p w:rsidR="003B3120" w:rsidRPr="006D319D" w:rsidRDefault="003B3120" w:rsidP="008A5920">
            <w:pPr>
              <w:spacing w:line="300" w:lineRule="exact"/>
              <w:jc w:val="center"/>
              <w:rPr>
                <w:rFonts w:ascii="仿宋_GB2312" w:hAnsi="仿宋_GB2312" w:cs="仿宋_GB2312" w:hint="eastAsia"/>
                <w:b/>
                <w:sz w:val="24"/>
                <w:szCs w:val="24"/>
              </w:rPr>
            </w:pPr>
            <w:r w:rsidRPr="006D319D">
              <w:rPr>
                <w:rFonts w:ascii="仿宋_GB2312" w:hAnsi="仿宋_GB2312" w:cs="仿宋_GB2312" w:hint="eastAsia"/>
                <w:b/>
                <w:sz w:val="24"/>
                <w:szCs w:val="24"/>
              </w:rPr>
              <w:t>序号</w:t>
            </w:r>
          </w:p>
        </w:tc>
        <w:tc>
          <w:tcPr>
            <w:tcW w:w="3257" w:type="dxa"/>
            <w:vAlign w:val="center"/>
          </w:tcPr>
          <w:p w:rsidR="003B3120" w:rsidRPr="006D319D" w:rsidRDefault="003B3120" w:rsidP="008A5920">
            <w:pPr>
              <w:spacing w:line="300" w:lineRule="exact"/>
              <w:jc w:val="center"/>
              <w:rPr>
                <w:rFonts w:ascii="仿宋_GB2312" w:hAnsi="仿宋_GB2312" w:cs="仿宋_GB2312" w:hint="eastAsia"/>
                <w:b/>
                <w:sz w:val="24"/>
                <w:szCs w:val="24"/>
              </w:rPr>
            </w:pPr>
            <w:r w:rsidRPr="006D319D">
              <w:rPr>
                <w:rFonts w:ascii="仿宋_GB2312" w:hAnsi="仿宋_GB2312" w:cs="仿宋_GB2312" w:hint="eastAsia"/>
                <w:b/>
                <w:sz w:val="24"/>
                <w:szCs w:val="24"/>
              </w:rPr>
              <w:t>主要目标</w:t>
            </w:r>
          </w:p>
        </w:tc>
        <w:tc>
          <w:tcPr>
            <w:tcW w:w="4745" w:type="dxa"/>
            <w:vAlign w:val="center"/>
          </w:tcPr>
          <w:p w:rsidR="003B3120" w:rsidRPr="006D319D" w:rsidRDefault="003B3120" w:rsidP="008A5920">
            <w:pPr>
              <w:spacing w:line="300" w:lineRule="exact"/>
              <w:jc w:val="center"/>
              <w:rPr>
                <w:rFonts w:ascii="仿宋_GB2312" w:hAnsi="仿宋_GB2312" w:cs="仿宋_GB2312" w:hint="eastAsia"/>
                <w:b/>
                <w:sz w:val="24"/>
                <w:szCs w:val="24"/>
              </w:rPr>
            </w:pPr>
            <w:r w:rsidRPr="006D319D">
              <w:rPr>
                <w:rFonts w:ascii="仿宋_GB2312" w:hAnsi="仿宋_GB2312" w:cs="仿宋_GB2312" w:hint="eastAsia"/>
                <w:b/>
                <w:sz w:val="24"/>
                <w:szCs w:val="24"/>
              </w:rPr>
              <w:t>细化领域</w:t>
            </w:r>
          </w:p>
        </w:tc>
      </w:tr>
      <w:tr w:rsidR="003B3120" w:rsidRPr="006D319D" w:rsidTr="008A5920">
        <w:trPr>
          <w:trHeight w:val="511"/>
          <w:jc w:val="center"/>
        </w:trPr>
        <w:tc>
          <w:tcPr>
            <w:tcW w:w="688" w:type="dxa"/>
            <w:vAlign w:val="center"/>
          </w:tcPr>
          <w:p w:rsidR="003B3120" w:rsidRPr="006D319D" w:rsidRDefault="003B3120" w:rsidP="008A5920">
            <w:pPr>
              <w:spacing w:line="300" w:lineRule="exact"/>
              <w:jc w:val="center"/>
              <w:rPr>
                <w:rFonts w:ascii="仿宋_GB2312" w:hAnsi="仿宋_GB2312" w:cs="仿宋_GB2312" w:hint="eastAsia"/>
                <w:sz w:val="24"/>
                <w:szCs w:val="24"/>
              </w:rPr>
            </w:pPr>
            <w:r w:rsidRPr="006D319D">
              <w:rPr>
                <w:rFonts w:ascii="仿宋_GB2312" w:hAnsi="仿宋_GB2312" w:cs="仿宋_GB2312" w:hint="eastAsia"/>
                <w:sz w:val="24"/>
                <w:szCs w:val="24"/>
              </w:rPr>
              <w:t>1</w:t>
            </w:r>
          </w:p>
        </w:tc>
        <w:tc>
          <w:tcPr>
            <w:tcW w:w="3257"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创建10家绿色设计示范企业</w:t>
            </w:r>
          </w:p>
        </w:tc>
        <w:tc>
          <w:tcPr>
            <w:tcW w:w="4745"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在塑料、包装、日化、家电、机械、汽车、电子等领域创建10家绿色设计示范企业。</w:t>
            </w:r>
          </w:p>
        </w:tc>
      </w:tr>
      <w:tr w:rsidR="003B3120" w:rsidRPr="006D319D" w:rsidTr="008A5920">
        <w:trPr>
          <w:trHeight w:val="934"/>
          <w:jc w:val="center"/>
        </w:trPr>
        <w:tc>
          <w:tcPr>
            <w:tcW w:w="688" w:type="dxa"/>
            <w:vAlign w:val="center"/>
          </w:tcPr>
          <w:p w:rsidR="003B3120" w:rsidRPr="006D319D" w:rsidRDefault="003B3120" w:rsidP="008A5920">
            <w:pPr>
              <w:spacing w:line="300" w:lineRule="exact"/>
              <w:jc w:val="center"/>
              <w:rPr>
                <w:rFonts w:ascii="仿宋_GB2312" w:hAnsi="仿宋_GB2312" w:cs="仿宋_GB2312" w:hint="eastAsia"/>
                <w:sz w:val="24"/>
                <w:szCs w:val="24"/>
              </w:rPr>
            </w:pPr>
            <w:r w:rsidRPr="006D319D">
              <w:rPr>
                <w:rFonts w:ascii="仿宋_GB2312" w:hAnsi="仿宋_GB2312" w:cs="仿宋_GB2312" w:hint="eastAsia"/>
                <w:sz w:val="24"/>
                <w:szCs w:val="24"/>
              </w:rPr>
              <w:t>2</w:t>
            </w:r>
          </w:p>
        </w:tc>
        <w:tc>
          <w:tcPr>
            <w:tcW w:w="3257"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创建200家绿色工厂/绿色供应链/绿色园区/绿色企业</w:t>
            </w:r>
          </w:p>
        </w:tc>
        <w:tc>
          <w:tcPr>
            <w:tcW w:w="4745"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国家级绿色工厂100家，电子电器、机械行业绿色供应链10家，国家级绿色</w:t>
            </w:r>
            <w:proofErr w:type="gramStart"/>
            <w:r w:rsidRPr="006D319D">
              <w:rPr>
                <w:rFonts w:ascii="仿宋_GB2312" w:hAnsi="仿宋_GB2312" w:cs="仿宋_GB2312" w:hint="eastAsia"/>
                <w:sz w:val="24"/>
                <w:szCs w:val="24"/>
              </w:rPr>
              <w:t>园区占</w:t>
            </w:r>
            <w:proofErr w:type="gramEnd"/>
            <w:r w:rsidRPr="006D319D">
              <w:rPr>
                <w:rFonts w:ascii="仿宋_GB2312" w:hAnsi="仿宋_GB2312" w:cs="仿宋_GB2312" w:hint="eastAsia"/>
                <w:sz w:val="24"/>
                <w:szCs w:val="24"/>
              </w:rPr>
              <w:t>比20%以上，在汽车、医药、化工行业创建3家绿色企业（工业集团）。</w:t>
            </w:r>
          </w:p>
        </w:tc>
      </w:tr>
      <w:tr w:rsidR="003B3120" w:rsidRPr="006D319D" w:rsidTr="008A5920">
        <w:trPr>
          <w:trHeight w:val="1428"/>
          <w:jc w:val="center"/>
        </w:trPr>
        <w:tc>
          <w:tcPr>
            <w:tcW w:w="688" w:type="dxa"/>
            <w:vAlign w:val="center"/>
          </w:tcPr>
          <w:p w:rsidR="003B3120" w:rsidRPr="006D319D" w:rsidRDefault="003B3120" w:rsidP="008A5920">
            <w:pPr>
              <w:spacing w:line="300" w:lineRule="exact"/>
              <w:jc w:val="center"/>
              <w:rPr>
                <w:rFonts w:ascii="仿宋_GB2312" w:hAnsi="仿宋_GB2312" w:cs="仿宋_GB2312" w:hint="eastAsia"/>
                <w:sz w:val="24"/>
                <w:szCs w:val="24"/>
              </w:rPr>
            </w:pPr>
            <w:r w:rsidRPr="006D319D">
              <w:rPr>
                <w:rFonts w:ascii="仿宋_GB2312" w:hAnsi="仿宋_GB2312" w:cs="仿宋_GB2312" w:hint="eastAsia"/>
                <w:sz w:val="24"/>
                <w:szCs w:val="24"/>
              </w:rPr>
              <w:t>3</w:t>
            </w:r>
          </w:p>
        </w:tc>
        <w:tc>
          <w:tcPr>
            <w:tcW w:w="3257"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“3+6”产业绿色占比35%以上</w:t>
            </w:r>
          </w:p>
        </w:tc>
        <w:tc>
          <w:tcPr>
            <w:tcW w:w="4745"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“3+6”产业绿色工厂/绿色</w:t>
            </w:r>
            <w:proofErr w:type="gramStart"/>
            <w:r w:rsidRPr="006D319D">
              <w:rPr>
                <w:rFonts w:ascii="仿宋_GB2312" w:hAnsi="仿宋_GB2312" w:cs="仿宋_GB2312" w:hint="eastAsia"/>
                <w:sz w:val="24"/>
                <w:szCs w:val="24"/>
              </w:rPr>
              <w:t>供应链达100家</w:t>
            </w:r>
            <w:proofErr w:type="gramEnd"/>
            <w:r w:rsidRPr="006D319D">
              <w:rPr>
                <w:rFonts w:ascii="仿宋_GB2312" w:hAnsi="仿宋_GB2312" w:cs="仿宋_GB2312" w:hint="eastAsia"/>
                <w:sz w:val="24"/>
                <w:szCs w:val="24"/>
              </w:rPr>
              <w:t>以上（含“十三五”），其中：</w:t>
            </w:r>
          </w:p>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集成电路产业占比50%以上；</w:t>
            </w:r>
          </w:p>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生物医药产业占比50%以上；</w:t>
            </w:r>
          </w:p>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汽车制造产业占比30%以上；</w:t>
            </w:r>
          </w:p>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时尚健康产业占比35%以上；</w:t>
            </w:r>
          </w:p>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新材料产业占比30%以上；</w:t>
            </w:r>
          </w:p>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电子信息产业占比40%以上。</w:t>
            </w:r>
          </w:p>
        </w:tc>
      </w:tr>
      <w:tr w:rsidR="003B3120" w:rsidRPr="006D319D" w:rsidTr="008A5920">
        <w:trPr>
          <w:trHeight w:val="90"/>
          <w:jc w:val="center"/>
        </w:trPr>
        <w:tc>
          <w:tcPr>
            <w:tcW w:w="688" w:type="dxa"/>
            <w:vAlign w:val="center"/>
          </w:tcPr>
          <w:p w:rsidR="003B3120" w:rsidRPr="006D319D" w:rsidRDefault="003B3120" w:rsidP="008A5920">
            <w:pPr>
              <w:spacing w:line="300" w:lineRule="exact"/>
              <w:jc w:val="center"/>
              <w:rPr>
                <w:rFonts w:ascii="仿宋_GB2312" w:hAnsi="仿宋_GB2312" w:cs="仿宋_GB2312" w:hint="eastAsia"/>
                <w:sz w:val="24"/>
                <w:szCs w:val="24"/>
              </w:rPr>
            </w:pPr>
            <w:r w:rsidRPr="006D319D">
              <w:rPr>
                <w:rFonts w:ascii="仿宋_GB2312" w:hAnsi="仿宋_GB2312" w:cs="仿宋_GB2312" w:hint="eastAsia"/>
                <w:sz w:val="24"/>
                <w:szCs w:val="24"/>
              </w:rPr>
              <w:t>4</w:t>
            </w:r>
          </w:p>
        </w:tc>
        <w:tc>
          <w:tcPr>
            <w:tcW w:w="3257"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开展</w:t>
            </w:r>
            <w:proofErr w:type="gramStart"/>
            <w:r w:rsidRPr="006D319D">
              <w:rPr>
                <w:rFonts w:ascii="仿宋_GB2312" w:hAnsi="仿宋_GB2312" w:cs="仿宋_GB2312" w:hint="eastAsia"/>
                <w:sz w:val="24"/>
                <w:szCs w:val="24"/>
              </w:rPr>
              <w:t>零碳工厂</w:t>
            </w:r>
            <w:proofErr w:type="gramEnd"/>
            <w:r w:rsidRPr="006D319D">
              <w:rPr>
                <w:rFonts w:ascii="仿宋_GB2312" w:hAnsi="仿宋_GB2312" w:cs="仿宋_GB2312" w:hint="eastAsia"/>
                <w:sz w:val="24"/>
                <w:szCs w:val="24"/>
              </w:rPr>
              <w:t>试点</w:t>
            </w:r>
          </w:p>
        </w:tc>
        <w:tc>
          <w:tcPr>
            <w:tcW w:w="4745"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开展2-3家</w:t>
            </w:r>
            <w:proofErr w:type="gramStart"/>
            <w:r w:rsidRPr="006D319D">
              <w:rPr>
                <w:rFonts w:ascii="仿宋_GB2312" w:hAnsi="仿宋_GB2312" w:cs="仿宋_GB2312" w:hint="eastAsia"/>
                <w:sz w:val="24"/>
                <w:szCs w:val="24"/>
              </w:rPr>
              <w:t>零碳工厂</w:t>
            </w:r>
            <w:proofErr w:type="gramEnd"/>
            <w:r w:rsidRPr="006D319D">
              <w:rPr>
                <w:rFonts w:ascii="仿宋_GB2312" w:hAnsi="仿宋_GB2312" w:cs="仿宋_GB2312" w:hint="eastAsia"/>
                <w:sz w:val="24"/>
                <w:szCs w:val="24"/>
              </w:rPr>
              <w:t>试点示范。</w:t>
            </w:r>
          </w:p>
        </w:tc>
      </w:tr>
      <w:tr w:rsidR="003B3120" w:rsidRPr="006D319D" w:rsidTr="008A5920">
        <w:trPr>
          <w:trHeight w:val="231"/>
          <w:jc w:val="center"/>
        </w:trPr>
        <w:tc>
          <w:tcPr>
            <w:tcW w:w="688" w:type="dxa"/>
            <w:vAlign w:val="center"/>
          </w:tcPr>
          <w:p w:rsidR="003B3120" w:rsidRPr="006D319D" w:rsidRDefault="003B3120" w:rsidP="008A5920">
            <w:pPr>
              <w:spacing w:line="300" w:lineRule="exact"/>
              <w:jc w:val="center"/>
              <w:rPr>
                <w:rFonts w:ascii="仿宋_GB2312" w:hAnsi="仿宋_GB2312" w:cs="仿宋_GB2312" w:hint="eastAsia"/>
                <w:sz w:val="24"/>
                <w:szCs w:val="24"/>
              </w:rPr>
            </w:pPr>
            <w:r w:rsidRPr="006D319D">
              <w:rPr>
                <w:rFonts w:ascii="仿宋_GB2312" w:hAnsi="仿宋_GB2312" w:cs="仿宋_GB2312" w:hint="eastAsia"/>
                <w:sz w:val="24"/>
                <w:szCs w:val="24"/>
              </w:rPr>
              <w:t>5</w:t>
            </w:r>
          </w:p>
        </w:tc>
        <w:tc>
          <w:tcPr>
            <w:tcW w:w="3257"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培育绿色评价服务机构20家</w:t>
            </w:r>
          </w:p>
        </w:tc>
        <w:tc>
          <w:tcPr>
            <w:tcW w:w="4745"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五星级机构5家，四星级机构7家，三星级机构8家。</w:t>
            </w:r>
          </w:p>
        </w:tc>
      </w:tr>
      <w:tr w:rsidR="003B3120" w:rsidRPr="006D319D" w:rsidTr="008A5920">
        <w:trPr>
          <w:trHeight w:val="538"/>
          <w:jc w:val="center"/>
        </w:trPr>
        <w:tc>
          <w:tcPr>
            <w:tcW w:w="688" w:type="dxa"/>
            <w:vAlign w:val="center"/>
          </w:tcPr>
          <w:p w:rsidR="003B3120" w:rsidRPr="006D319D" w:rsidRDefault="003B3120" w:rsidP="008A5920">
            <w:pPr>
              <w:spacing w:line="300" w:lineRule="exact"/>
              <w:jc w:val="center"/>
              <w:rPr>
                <w:rFonts w:ascii="仿宋_GB2312" w:hAnsi="仿宋_GB2312" w:cs="仿宋_GB2312" w:hint="eastAsia"/>
                <w:sz w:val="24"/>
                <w:szCs w:val="24"/>
              </w:rPr>
            </w:pPr>
            <w:r w:rsidRPr="006D319D">
              <w:rPr>
                <w:rFonts w:ascii="仿宋_GB2312" w:hAnsi="仿宋_GB2312" w:cs="仿宋_GB2312" w:hint="eastAsia"/>
                <w:sz w:val="24"/>
                <w:szCs w:val="24"/>
              </w:rPr>
              <w:t>6</w:t>
            </w:r>
          </w:p>
        </w:tc>
        <w:tc>
          <w:tcPr>
            <w:tcW w:w="3257"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培养500名绿色专业人才</w:t>
            </w:r>
          </w:p>
        </w:tc>
        <w:tc>
          <w:tcPr>
            <w:tcW w:w="4745" w:type="dxa"/>
            <w:vAlign w:val="center"/>
          </w:tcPr>
          <w:p w:rsidR="003B3120" w:rsidRPr="006D319D" w:rsidRDefault="003B3120" w:rsidP="008A5920">
            <w:pPr>
              <w:spacing w:line="300" w:lineRule="exact"/>
              <w:rPr>
                <w:rFonts w:ascii="仿宋_GB2312" w:hAnsi="仿宋_GB2312" w:cs="仿宋_GB2312" w:hint="eastAsia"/>
                <w:sz w:val="24"/>
                <w:szCs w:val="24"/>
              </w:rPr>
            </w:pPr>
            <w:r w:rsidRPr="006D319D">
              <w:rPr>
                <w:rFonts w:ascii="仿宋_GB2312" w:hAnsi="仿宋_GB2312" w:cs="仿宋_GB2312" w:hint="eastAsia"/>
                <w:sz w:val="24"/>
                <w:szCs w:val="24"/>
              </w:rPr>
              <w:t>绿色评价服务机构100人，企业绿色设计300人，绿色供应链管理100人。</w:t>
            </w:r>
          </w:p>
        </w:tc>
      </w:tr>
    </w:tbl>
    <w:p w:rsidR="003B3120" w:rsidRDefault="003B3120" w:rsidP="003B3120">
      <w:pPr>
        <w:pStyle w:val="a4"/>
        <w:widowControl w:val="0"/>
        <w:spacing w:before="0" w:beforeAutospacing="0" w:after="0" w:afterAutospacing="0"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四、建设内容</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（一）绿色制造体系建设</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1、绿色工厂。将绿色发展理念贯穿于企业建设和生产，积极开展绿色提升改造，创建一批用地集约化、原料无害化、</w:t>
      </w:r>
      <w:r>
        <w:rPr>
          <w:rFonts w:ascii="仿宋_GB2312" w:eastAsia="仿宋_GB2312" w:hAnsi="仿宋_GB2312" w:cs="仿宋_GB2312" w:hint="eastAsia"/>
          <w:color w:val="070707"/>
          <w:sz w:val="32"/>
          <w:szCs w:val="32"/>
        </w:rPr>
        <w:lastRenderedPageBreak/>
        <w:t>生产洁净化、废物资源化、能源低碳化的绿色工厂，打造一批国家级示范。</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2、绿色产品。以面向市场化的终端消费品为主要对象，开发全生命周期过程对生态环境和人体健康无害或危害小，资源能源消耗少、品质高的产品。</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color w:val="070707"/>
          <w:sz w:val="32"/>
          <w:szCs w:val="32"/>
        </w:rPr>
        <w:t>3、</w:t>
      </w:r>
      <w:r>
        <w:rPr>
          <w:rFonts w:ascii="仿宋_GB2312" w:eastAsia="仿宋_GB2312" w:hAnsi="仿宋_GB2312" w:cs="仿宋_GB2312" w:hint="eastAsia"/>
          <w:color w:val="070707"/>
          <w:spacing w:val="-6"/>
          <w:sz w:val="32"/>
          <w:szCs w:val="32"/>
        </w:rPr>
        <w:t>绿色园区。将绿色发展理念贯穿于园区规划、空间布局、产业发展、能源利用、资源利用、基础设施、生态环境、运行管理等各方面，引导园区内企业积极开展绿色制造体系建设。</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4、绿色供应链管理企业。在行业龙头企业或供应链环</w:t>
      </w:r>
      <w:proofErr w:type="gramStart"/>
      <w:r>
        <w:rPr>
          <w:rFonts w:ascii="仿宋_GB2312" w:eastAsia="仿宋_GB2312" w:hAnsi="仿宋_GB2312" w:cs="仿宋_GB2312" w:hint="eastAsia"/>
          <w:color w:val="070707"/>
          <w:sz w:val="32"/>
          <w:szCs w:val="32"/>
        </w:rPr>
        <w:t>节关键</w:t>
      </w:r>
      <w:proofErr w:type="gramEnd"/>
      <w:r>
        <w:rPr>
          <w:rFonts w:ascii="仿宋_GB2312" w:eastAsia="仿宋_GB2312" w:hAnsi="仿宋_GB2312" w:cs="仿宋_GB2312" w:hint="eastAsia"/>
          <w:color w:val="070707"/>
          <w:sz w:val="32"/>
          <w:szCs w:val="32"/>
        </w:rPr>
        <w:t>企业中，加强产品设计、原料采购、生产、运输、储存、销售、使用、回收和报废处理的全过程管理，带动上下游供应链整体绿色发展。</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5、绿色企业。在汽车、医药、化工等领域打造一批在行业内具有龙头领军作用，主动履行绿色发展社会责任，将绿色发展理念融入企业经营管理，制定实施绿色发展战略，所有工厂都应用绿色设计和制造技术的企业集团。</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（二）绿色设计试点示范</w:t>
      </w:r>
    </w:p>
    <w:p w:rsidR="003B3120" w:rsidRDefault="003B3120" w:rsidP="003B3120">
      <w:pPr>
        <w:pStyle w:val="a4"/>
        <w:widowControl w:val="0"/>
        <w:spacing w:before="0" w:beforeAutospacing="0" w:after="0" w:afterAutospacing="0" w:line="480" w:lineRule="exact"/>
        <w:ind w:firstLineChars="200" w:firstLine="616"/>
        <w:jc w:val="both"/>
        <w:rPr>
          <w:rFonts w:ascii="仿宋_GB2312" w:eastAsia="仿宋_GB2312" w:hAnsi="仿宋_GB2312" w:cs="仿宋_GB2312" w:hint="eastAsia"/>
          <w:color w:val="070707"/>
          <w:spacing w:val="-11"/>
          <w:sz w:val="32"/>
          <w:szCs w:val="32"/>
        </w:rPr>
      </w:pPr>
      <w:r>
        <w:rPr>
          <w:rFonts w:ascii="仿宋_GB2312" w:eastAsia="仿宋_GB2312" w:hAnsi="仿宋_GB2312" w:cs="仿宋_GB2312" w:hint="eastAsia"/>
          <w:color w:val="070707"/>
          <w:spacing w:val="-6"/>
          <w:sz w:val="32"/>
          <w:szCs w:val="32"/>
        </w:rPr>
        <w:t>1</w:t>
      </w:r>
      <w:r>
        <w:rPr>
          <w:rFonts w:ascii="仿宋_GB2312" w:eastAsia="仿宋_GB2312" w:hAnsi="仿宋_GB2312" w:cs="仿宋_GB2312" w:hint="eastAsia"/>
          <w:color w:val="070707"/>
          <w:spacing w:val="-11"/>
          <w:sz w:val="32"/>
          <w:szCs w:val="32"/>
        </w:rPr>
        <w:t>、围绕产品全生命周期，树立绿色设计理念，加快开发具有无害化、节能、环保、低耗、高可靠性、长寿命和易回收等特性的绿色产品，重点在塑料、包装、电气电子、机械装备、汽车及配件、再制造等行业开展绿色设计试点，形成10家绿色设计示范企业。</w:t>
      </w:r>
    </w:p>
    <w:p w:rsidR="003B3120" w:rsidRDefault="003B3120" w:rsidP="003B3120">
      <w:pPr>
        <w:pStyle w:val="a4"/>
        <w:widowControl w:val="0"/>
        <w:spacing w:before="0" w:beforeAutospacing="0" w:after="0" w:afterAutospacing="0" w:line="480" w:lineRule="exact"/>
        <w:ind w:firstLineChars="200" w:firstLine="616"/>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color w:val="070707"/>
          <w:spacing w:val="-6"/>
          <w:sz w:val="32"/>
          <w:szCs w:val="32"/>
        </w:rPr>
        <w:t>2、加快工业产品全生命周期资源消耗、能源消耗、污染物及温室气体排放、人体健康影响等要素的生态影响基础数据库建设。推动企业绿色材料库、设备资源库、绿色工艺库等建设，提升企业绿色设计应用转化能力。</w:t>
      </w:r>
    </w:p>
    <w:p w:rsidR="003B3120" w:rsidRDefault="003B3120" w:rsidP="003B3120">
      <w:pPr>
        <w:pStyle w:val="a4"/>
        <w:widowControl w:val="0"/>
        <w:spacing w:before="0" w:beforeAutospacing="0" w:after="0" w:afterAutospacing="0" w:line="480" w:lineRule="exact"/>
        <w:ind w:firstLineChars="200" w:firstLine="616"/>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color w:val="070707"/>
          <w:spacing w:val="-6"/>
          <w:sz w:val="32"/>
          <w:szCs w:val="32"/>
        </w:rPr>
        <w:t>3、加强绿色设计工具开发和使用能力建设，鼓励有条件的企业率先开展产品碳足迹评估和认证，发布产品碳足迹声明，</w:t>
      </w:r>
      <w:r>
        <w:rPr>
          <w:rFonts w:ascii="仿宋_GB2312" w:eastAsia="仿宋_GB2312" w:hAnsi="仿宋_GB2312" w:cs="仿宋_GB2312" w:hint="eastAsia"/>
          <w:color w:val="070707"/>
          <w:spacing w:val="-6"/>
          <w:sz w:val="32"/>
          <w:szCs w:val="32"/>
        </w:rPr>
        <w:lastRenderedPageBreak/>
        <w:t>开展</w:t>
      </w:r>
      <w:proofErr w:type="gramStart"/>
      <w:r>
        <w:rPr>
          <w:rFonts w:ascii="仿宋_GB2312" w:eastAsia="仿宋_GB2312" w:hAnsi="仿宋_GB2312" w:cs="仿宋_GB2312" w:hint="eastAsia"/>
          <w:color w:val="070707"/>
          <w:spacing w:val="-6"/>
          <w:sz w:val="32"/>
          <w:szCs w:val="32"/>
        </w:rPr>
        <w:t>产品减碳工作</w:t>
      </w:r>
      <w:proofErr w:type="gramEnd"/>
      <w:r>
        <w:rPr>
          <w:rFonts w:ascii="仿宋_GB2312" w:eastAsia="仿宋_GB2312" w:hAnsi="仿宋_GB2312" w:cs="仿宋_GB2312" w:hint="eastAsia"/>
          <w:color w:val="070707"/>
          <w:spacing w:val="-6"/>
          <w:sz w:val="32"/>
          <w:szCs w:val="32"/>
        </w:rPr>
        <w:t>，支持</w:t>
      </w:r>
      <w:proofErr w:type="gramStart"/>
      <w:r>
        <w:rPr>
          <w:rFonts w:ascii="仿宋_GB2312" w:eastAsia="仿宋_GB2312" w:hAnsi="仿宋_GB2312" w:cs="仿宋_GB2312" w:hint="eastAsia"/>
          <w:color w:val="070707"/>
          <w:spacing w:val="-6"/>
          <w:sz w:val="32"/>
          <w:szCs w:val="32"/>
        </w:rPr>
        <w:t>企业碳达峰</w:t>
      </w:r>
      <w:proofErr w:type="gramEnd"/>
      <w:r>
        <w:rPr>
          <w:rFonts w:ascii="仿宋_GB2312" w:eastAsia="仿宋_GB2312" w:hAnsi="仿宋_GB2312" w:cs="仿宋_GB2312" w:hint="eastAsia"/>
          <w:color w:val="070707"/>
          <w:spacing w:val="-6"/>
          <w:sz w:val="32"/>
          <w:szCs w:val="32"/>
        </w:rPr>
        <w:t>、碳中和行动。</w:t>
      </w:r>
    </w:p>
    <w:p w:rsidR="003B3120" w:rsidRDefault="003B3120" w:rsidP="003B3120">
      <w:pPr>
        <w:pStyle w:val="a4"/>
        <w:widowControl w:val="0"/>
        <w:spacing w:before="0" w:beforeAutospacing="0" w:after="0" w:afterAutospacing="0" w:line="480" w:lineRule="exact"/>
        <w:ind w:firstLineChars="150" w:firstLine="482"/>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（三）长三角绿色生态一体化示范区、自贸区临港新片区建设</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1、以全生命周期理念为指导，按照绿色化、循环化、系统化、一体化的思路建设长三角绿色生态一体化示范区、自贸区临港新片区。</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color w:val="070707"/>
          <w:sz w:val="32"/>
          <w:szCs w:val="32"/>
        </w:rPr>
        <w:t>2、</w:t>
      </w:r>
      <w:r>
        <w:rPr>
          <w:rFonts w:ascii="仿宋_GB2312" w:eastAsia="仿宋_GB2312" w:hAnsi="仿宋_GB2312" w:cs="仿宋_GB2312" w:hint="eastAsia"/>
          <w:color w:val="070707"/>
          <w:spacing w:val="-6"/>
          <w:sz w:val="32"/>
          <w:szCs w:val="32"/>
        </w:rPr>
        <w:t>示范区内新建公共建筑按照绿色建筑二星级及以上标准建设，新建重点用能企业按照绿色工厂四星级及以上标准建设。</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3、示范区现有区级重点用能企业全部按照绿色工厂标准进行绿色化提升改造。</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（四）“3+6”产业绿色创建</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1、推进集成电路、生物医药、人工智能产业绿色发展，依托龙头企业的技术优势和研发力量，发挥行业协会的引领作用，打造10家国内标杆绿色工厂。</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2、围绕电子信息、生命健康、汽车、高端装备、先进材料、时尚消费品等高端产业，加强企业自身绿色改造提升，形成上下游产业链的信息共享，形成10条具有代表性的绿色供应链。</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3、推进数字赋能与绿色制造融合发展，围绕企业能源利用、资源节约、环境管理、生产过程等，加强数字赋能数据分析，提升企业生产效率、能资源利用效率，促进生产方式绿色转型。</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（五）绿色制造标准体系建设</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1、针对本市特色产业园区、生产性服务园区（工业转型创意园区）、园中园（企中园）等，制订绿色园区评价标准。</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2、结合本市产业特点，综合国家发布的绿色产品标准、行业发布的绿色产品标准，制订市级绿色产品标准，发布市</w:t>
      </w:r>
      <w:r>
        <w:rPr>
          <w:rFonts w:ascii="仿宋_GB2312" w:eastAsia="仿宋_GB2312" w:hAnsi="仿宋_GB2312" w:cs="仿宋_GB2312" w:hint="eastAsia"/>
          <w:color w:val="070707"/>
          <w:sz w:val="32"/>
          <w:szCs w:val="32"/>
        </w:rPr>
        <w:lastRenderedPageBreak/>
        <w:t>级绿色产品目录。</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3、结合本市总部经济突出、企业管理职能剥离等特点，针对生产性服务、供应链管理、集团化管理企业，制订绿色供应链管理标准体系。</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（六）绿色金融创新</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1、创新多元化绿色信贷产品，加强</w:t>
      </w:r>
      <w:proofErr w:type="gramStart"/>
      <w:r>
        <w:rPr>
          <w:rFonts w:ascii="仿宋_GB2312" w:eastAsia="仿宋_GB2312" w:hAnsi="仿宋_GB2312" w:cs="仿宋_GB2312" w:hint="eastAsia"/>
          <w:color w:val="070707"/>
          <w:sz w:val="32"/>
          <w:szCs w:val="32"/>
        </w:rPr>
        <w:t>产业绿贷服务</w:t>
      </w:r>
      <w:proofErr w:type="gramEnd"/>
      <w:r>
        <w:rPr>
          <w:rFonts w:ascii="仿宋_GB2312" w:eastAsia="仿宋_GB2312" w:hAnsi="仿宋_GB2312" w:cs="仿宋_GB2312" w:hint="eastAsia"/>
          <w:color w:val="070707"/>
          <w:sz w:val="32"/>
          <w:szCs w:val="32"/>
        </w:rPr>
        <w:t>平台建设，帮助四星级绿色企业精准对接银行，提升融资效率、降低融资成本。</w:t>
      </w:r>
    </w:p>
    <w:p w:rsidR="003B3120" w:rsidRDefault="003B3120" w:rsidP="003B3120">
      <w:pPr>
        <w:pStyle w:val="a4"/>
        <w:widowControl w:val="0"/>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2、制定绿色项目评估认定方法，筛选出具有“绿色属性”的项目，发布绿色项目目录，开展项目路演，加强资本与绿色项目的对接。</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（七）绿色制造公共服务能力建设</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1、评价机构能力建设。以工业节能与绿色发展评价中心为核心，以节能诊断服务机构为主体，培育20家绿色评价服务机构，其中五星级5家，四星级7家，三星级8家。</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2、服务平台建设。依托行业协会、绿色制造联盟打造一个集标准研究、评价咨询、技术创新、绿色金融等服务内容一体化的专业化绿色制造服务平台。</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3、专业人才建设。依托高校、节能环保高技能人才基地，开发绿色制造培训课程，切实提升绿色制造人才的能力水平和综合素质，培养一批专业化人才。</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4、行业自律建设。参照《绿色制造体系评价参考程序》以及节能服务行业自律要求，加强对第三方机构的规范化管理，引导行业规范化发展。</w:t>
      </w:r>
    </w:p>
    <w:p w:rsidR="003B3120" w:rsidRDefault="003B3120" w:rsidP="003B3120">
      <w:pPr>
        <w:pStyle w:val="a4"/>
        <w:widowControl w:val="0"/>
        <w:spacing w:before="0" w:beforeAutospacing="0" w:after="0" w:afterAutospacing="0" w:line="480" w:lineRule="exact"/>
        <w:ind w:firstLineChars="200" w:firstLine="640"/>
        <w:rPr>
          <w:rFonts w:ascii="黑体" w:eastAsia="黑体" w:hAnsi="黑体" w:cs="黑体" w:hint="eastAsia"/>
          <w:color w:val="070707"/>
          <w:sz w:val="32"/>
          <w:szCs w:val="32"/>
        </w:rPr>
      </w:pPr>
      <w:r>
        <w:rPr>
          <w:rFonts w:ascii="黑体" w:eastAsia="黑体" w:hAnsi="黑体" w:cs="黑体" w:hint="eastAsia"/>
          <w:color w:val="070707"/>
          <w:sz w:val="32"/>
          <w:szCs w:val="32"/>
        </w:rPr>
        <w:t>五、创建程序</w:t>
      </w:r>
    </w:p>
    <w:p w:rsidR="003B3120" w:rsidRDefault="003B3120" w:rsidP="003B3120">
      <w:pPr>
        <w:pStyle w:val="a4"/>
        <w:widowControl w:val="0"/>
        <w:shd w:val="clear" w:color="auto" w:fill="FFFFFF"/>
        <w:spacing w:before="0" w:beforeAutospacing="0" w:after="0" w:afterAutospacing="0" w:line="480" w:lineRule="exact"/>
        <w:ind w:firstLineChars="200" w:firstLine="643"/>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b/>
          <w:bCs/>
          <w:color w:val="070707"/>
          <w:sz w:val="32"/>
          <w:szCs w:val="32"/>
        </w:rPr>
        <w:t>（一）建立创建培育库。</w:t>
      </w:r>
      <w:r>
        <w:rPr>
          <w:rFonts w:ascii="仿宋_GB2312" w:eastAsia="仿宋_GB2312" w:hAnsi="仿宋_GB2312" w:cs="仿宋_GB2312" w:hint="eastAsia"/>
          <w:color w:val="070707"/>
          <w:sz w:val="32"/>
          <w:szCs w:val="32"/>
        </w:rPr>
        <w:t>各区、工业集团根据产业基础、行业特点、发展规划等实际情况，加强摸排梳理，充分动员，择优选择一批具备绿色创建基础和条件的企业、园区，建立绿色制造体系创建培育库。</w:t>
      </w:r>
    </w:p>
    <w:p w:rsidR="003B3120" w:rsidRDefault="003B3120" w:rsidP="003B3120">
      <w:pPr>
        <w:spacing w:line="480" w:lineRule="exact"/>
        <w:ind w:firstLineChars="150" w:firstLine="464"/>
        <w:rPr>
          <w:rFonts w:ascii="仿宋_GB2312" w:hAnsi="仿宋_GB2312" w:cs="仿宋_GB2312" w:hint="eastAsia"/>
          <w:color w:val="070707"/>
          <w:szCs w:val="32"/>
        </w:rPr>
      </w:pPr>
      <w:r>
        <w:rPr>
          <w:rFonts w:ascii="仿宋_GB2312" w:hAnsi="仿宋_GB2312" w:cs="仿宋_GB2312" w:hint="eastAsia"/>
          <w:b/>
          <w:bCs/>
          <w:color w:val="070707"/>
          <w:szCs w:val="32"/>
        </w:rPr>
        <w:lastRenderedPageBreak/>
        <w:t>（二）实施绿色创建。</w:t>
      </w:r>
      <w:r>
        <w:rPr>
          <w:rFonts w:ascii="仿宋_GB2312" w:hAnsi="仿宋_GB2312" w:cs="仿宋_GB2312" w:hint="eastAsia"/>
          <w:color w:val="070707"/>
          <w:szCs w:val="32"/>
        </w:rPr>
        <w:t>列入培育库的企业、园区，认真对照评价标准，开展绿色创建活动，通过开展体系建设、管理提升、节能减</w:t>
      </w:r>
      <w:proofErr w:type="gramStart"/>
      <w:r>
        <w:rPr>
          <w:rFonts w:ascii="仿宋_GB2312" w:hAnsi="仿宋_GB2312" w:cs="仿宋_GB2312" w:hint="eastAsia"/>
          <w:color w:val="070707"/>
          <w:szCs w:val="32"/>
        </w:rPr>
        <w:t>排项目</w:t>
      </w:r>
      <w:proofErr w:type="gramEnd"/>
      <w:r>
        <w:rPr>
          <w:rFonts w:ascii="仿宋_GB2312" w:hAnsi="仿宋_GB2312" w:cs="仿宋_GB2312" w:hint="eastAsia"/>
          <w:color w:val="070707"/>
          <w:szCs w:val="32"/>
        </w:rPr>
        <w:t>等，提升相关绿色指标。</w:t>
      </w:r>
    </w:p>
    <w:p w:rsidR="003B3120" w:rsidRDefault="003B3120" w:rsidP="003B3120">
      <w:pPr>
        <w:pStyle w:val="a4"/>
        <w:widowControl w:val="0"/>
        <w:shd w:val="clear" w:color="auto" w:fill="FFFFFF"/>
        <w:spacing w:before="0" w:beforeAutospacing="0" w:after="0" w:afterAutospacing="0" w:line="480" w:lineRule="exact"/>
        <w:ind w:firstLineChars="150" w:firstLine="482"/>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b/>
          <w:bCs/>
          <w:color w:val="070707"/>
          <w:sz w:val="32"/>
          <w:szCs w:val="32"/>
        </w:rPr>
        <w:t>（三）组织申报。</w:t>
      </w:r>
      <w:r>
        <w:rPr>
          <w:rFonts w:ascii="仿宋_GB2312" w:eastAsia="仿宋_GB2312" w:hAnsi="仿宋_GB2312" w:cs="仿宋_GB2312" w:hint="eastAsia"/>
          <w:color w:val="070707"/>
          <w:sz w:val="32"/>
          <w:szCs w:val="32"/>
        </w:rPr>
        <w:t>绿色制造示范遵循自愿申报原则。认为已达到创建标准的单位，根据每年申报通知及时向各区、工业集团提交申报材料。各区、工业集团对申报单位进行审核，对无异议的单位推荐市经济信息化委进行技术评审。</w:t>
      </w:r>
    </w:p>
    <w:p w:rsidR="003B3120" w:rsidRDefault="003B3120" w:rsidP="003B3120">
      <w:pPr>
        <w:pStyle w:val="a4"/>
        <w:widowControl w:val="0"/>
        <w:shd w:val="clear" w:color="auto" w:fill="FFFFFF"/>
        <w:spacing w:before="0" w:beforeAutospacing="0" w:after="0" w:afterAutospacing="0" w:line="480" w:lineRule="exact"/>
        <w:ind w:firstLineChars="150" w:firstLine="482"/>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b/>
          <w:bCs/>
          <w:color w:val="070707"/>
          <w:sz w:val="32"/>
          <w:szCs w:val="32"/>
        </w:rPr>
        <w:t>（四）公布示范名单</w:t>
      </w:r>
      <w:r>
        <w:rPr>
          <w:rFonts w:ascii="仿宋_GB2312" w:eastAsia="仿宋_GB2312" w:hAnsi="仿宋_GB2312" w:cs="仿宋_GB2312" w:hint="eastAsia"/>
          <w:b/>
          <w:color w:val="070707"/>
          <w:sz w:val="32"/>
          <w:szCs w:val="32"/>
        </w:rPr>
        <w:t>。</w:t>
      </w:r>
      <w:r>
        <w:rPr>
          <w:rFonts w:ascii="仿宋_GB2312" w:eastAsia="仿宋_GB2312" w:hAnsi="仿宋_GB2312" w:cs="仿宋_GB2312" w:hint="eastAsia"/>
          <w:color w:val="070707"/>
          <w:spacing w:val="-6"/>
          <w:sz w:val="32"/>
          <w:szCs w:val="32"/>
        </w:rPr>
        <w:t>市经济信息化委将委托专业机构对绿色制造体系创建申报材料进行技术评审，并会同相关部门确定示范名单，发文公布，并择优推荐参加国家级绿色制造示范评选。</w:t>
      </w:r>
    </w:p>
    <w:p w:rsidR="003B3120" w:rsidRDefault="003B3120" w:rsidP="003B3120">
      <w:pPr>
        <w:pStyle w:val="a4"/>
        <w:widowControl w:val="0"/>
        <w:spacing w:before="0" w:beforeAutospacing="0" w:after="0" w:afterAutospacing="0" w:line="480" w:lineRule="exact"/>
        <w:ind w:firstLineChars="200" w:firstLine="640"/>
        <w:rPr>
          <w:rFonts w:ascii="黑体" w:eastAsia="黑体" w:hAnsi="黑体" w:cs="黑体" w:hint="eastAsia"/>
          <w:color w:val="070707"/>
          <w:sz w:val="32"/>
          <w:szCs w:val="32"/>
        </w:rPr>
      </w:pPr>
      <w:r>
        <w:rPr>
          <w:rFonts w:ascii="黑体" w:eastAsia="黑体" w:hAnsi="黑体" w:cs="黑体" w:hint="eastAsia"/>
          <w:color w:val="070707"/>
          <w:sz w:val="32"/>
          <w:szCs w:val="32"/>
        </w:rPr>
        <w:t>六、监督管理</w:t>
      </w:r>
    </w:p>
    <w:p w:rsidR="003B3120" w:rsidRDefault="003B3120" w:rsidP="003B3120">
      <w:pPr>
        <w:pStyle w:val="a4"/>
        <w:widowControl w:val="0"/>
        <w:spacing w:before="0" w:beforeAutospacing="0" w:after="0" w:afterAutospacing="0" w:line="480" w:lineRule="exact"/>
        <w:ind w:firstLineChars="200" w:firstLine="643"/>
        <w:rPr>
          <w:rFonts w:ascii="仿宋_GB2312" w:eastAsia="仿宋_GB2312" w:hAnsi="仿宋_GB2312" w:cs="仿宋_GB2312" w:hint="eastAsia"/>
          <w:b/>
          <w:bCs/>
          <w:color w:val="070707"/>
          <w:sz w:val="32"/>
          <w:szCs w:val="32"/>
        </w:rPr>
      </w:pPr>
      <w:r>
        <w:rPr>
          <w:rFonts w:ascii="仿宋_GB2312" w:eastAsia="仿宋_GB2312" w:hAnsi="仿宋_GB2312" w:cs="仿宋_GB2312" w:hint="eastAsia"/>
          <w:b/>
          <w:bCs/>
          <w:color w:val="070707"/>
          <w:sz w:val="32"/>
          <w:szCs w:val="32"/>
        </w:rPr>
        <w:t>（一）评价机构管理</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1、基本要求</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开展绿色制造体系评价工作的机构应满足以下条件：</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（1）在中华人民共和国境内注册并具有独立法人资格的企事业单位、行业协会等，具有开展相关评价的经验和能力；</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（2）具有固定的办公场所及开展评价工作的办公条件，具有健全的财务管理制度；</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（3）从事绿色评价的中级职称（或等同中级职称）以上专职人员不少于10人，其中能源、环境、生态、系统评价等相关专业高级职称（或等同高级职称）人员不少于5人；</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（4）评价机构人员应遵守国家法律法规和评价程序，熟悉绿色制造相关政策和标准规范；</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（5）具备开展绿色工厂、绿色工业园区、绿色供应链、绿色企业等领域评价的能力，近五年主导或参与绿色制造相关评审、论证、评价或省级以上科研项目，或国家及行业标准制定、绿色制造相关政策制定等。</w:t>
      </w:r>
    </w:p>
    <w:p w:rsidR="003B3120" w:rsidRDefault="003B3120" w:rsidP="003B3120">
      <w:pPr>
        <w:pStyle w:val="a4"/>
        <w:widowControl w:val="0"/>
        <w:shd w:val="clear" w:color="auto" w:fill="FFFFFF"/>
        <w:spacing w:before="0" w:beforeAutospacing="0" w:after="0" w:afterAutospacing="0" w:line="480" w:lineRule="exact"/>
        <w:ind w:firstLineChars="200" w:firstLine="643"/>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lastRenderedPageBreak/>
        <w:t>2、监督管理要求</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（1）评价机构应与申报主体</w:t>
      </w:r>
      <w:proofErr w:type="gramStart"/>
      <w:r>
        <w:rPr>
          <w:rFonts w:ascii="仿宋_GB2312" w:eastAsia="仿宋_GB2312" w:hAnsi="仿宋_GB2312" w:cs="仿宋_GB2312" w:hint="eastAsia"/>
          <w:color w:val="070707"/>
          <w:sz w:val="32"/>
          <w:szCs w:val="32"/>
        </w:rPr>
        <w:t>自评价</w:t>
      </w:r>
      <w:proofErr w:type="gramEnd"/>
      <w:r>
        <w:rPr>
          <w:rFonts w:ascii="仿宋_GB2312" w:eastAsia="仿宋_GB2312" w:hAnsi="仿宋_GB2312" w:cs="仿宋_GB2312" w:hint="eastAsia"/>
          <w:color w:val="070707"/>
          <w:sz w:val="32"/>
          <w:szCs w:val="32"/>
        </w:rPr>
        <w:t>活动保持独立性，不得为利益相关方实施评价，不得参与自评价报告编写。同一法人的评价机构每年开展的绿色制造体系评价项目总计不得超过15项。</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（2）开展绿色产品认证机构，应获得国家认证认可监督管理委员会批准，并按照绿色设计产品评价技术规范/认证认可规则开展工作。</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评价机构应客观公正，对所评价的绿色制造名单单位信息真实性终身负责，经查实在自我声明、第三方评价、产品认证等过程中存在造假情况的评价机构或产品认证机构将列入信用不良记录名单，五年内不予采信其所出具的评价报告或认证结果。</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b/>
          <w:color w:val="070707"/>
          <w:sz w:val="32"/>
          <w:szCs w:val="32"/>
        </w:rPr>
      </w:pPr>
      <w:r>
        <w:rPr>
          <w:rFonts w:ascii="仿宋_GB2312" w:eastAsia="仿宋_GB2312" w:hAnsi="仿宋_GB2312" w:cs="仿宋_GB2312" w:hint="eastAsia"/>
          <w:b/>
          <w:color w:val="070707"/>
          <w:sz w:val="32"/>
          <w:szCs w:val="32"/>
        </w:rPr>
        <w:t>（二）绿色示范单位管理</w:t>
      </w:r>
    </w:p>
    <w:p w:rsidR="003B3120" w:rsidRDefault="003B3120" w:rsidP="003B3120">
      <w:pPr>
        <w:pStyle w:val="a3"/>
        <w:widowControl w:val="0"/>
        <w:spacing w:line="480" w:lineRule="exact"/>
        <w:ind w:left="0"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1、绿色制造示范单位应于每年底前在绿色制造公共服务平台按要求报送相关的绿色发展数据指标，进行自我声明。</w:t>
      </w:r>
    </w:p>
    <w:p w:rsidR="003B3120" w:rsidRDefault="003B3120" w:rsidP="003B3120">
      <w:pPr>
        <w:pStyle w:val="a3"/>
        <w:spacing w:line="480" w:lineRule="exact"/>
        <w:ind w:left="0"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2、按照“三年</w:t>
      </w:r>
      <w:proofErr w:type="gramStart"/>
      <w:r>
        <w:rPr>
          <w:rFonts w:ascii="仿宋_GB2312" w:eastAsia="仿宋_GB2312" w:hAnsi="仿宋_GB2312" w:cs="仿宋_GB2312" w:hint="eastAsia"/>
          <w:color w:val="070707"/>
          <w:sz w:val="32"/>
          <w:szCs w:val="32"/>
        </w:rPr>
        <w:t>一</w:t>
      </w:r>
      <w:proofErr w:type="gramEnd"/>
      <w:r>
        <w:rPr>
          <w:rFonts w:ascii="仿宋_GB2312" w:eastAsia="仿宋_GB2312" w:hAnsi="仿宋_GB2312" w:cs="仿宋_GB2312" w:hint="eastAsia"/>
          <w:color w:val="070707"/>
          <w:sz w:val="32"/>
          <w:szCs w:val="32"/>
        </w:rPr>
        <w:t>复核”原则，市经济信息化委组织对绿色制造示范单位的绿色发展现状开展现场复核，重点核查其对绿色制造体系相关要求的持续符合情况以及自我声明信息的真实性等。</w:t>
      </w:r>
    </w:p>
    <w:p w:rsidR="003B3120" w:rsidRDefault="003B3120" w:rsidP="003B3120">
      <w:pPr>
        <w:pStyle w:val="a3"/>
        <w:spacing w:line="480" w:lineRule="exact"/>
        <w:ind w:left="0"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3、按照“五年</w:t>
      </w:r>
      <w:proofErr w:type="gramStart"/>
      <w:r>
        <w:rPr>
          <w:rFonts w:ascii="仿宋_GB2312" w:eastAsia="仿宋_GB2312" w:hAnsi="仿宋_GB2312" w:cs="仿宋_GB2312" w:hint="eastAsia"/>
          <w:color w:val="070707"/>
          <w:sz w:val="32"/>
          <w:szCs w:val="32"/>
        </w:rPr>
        <w:t>一</w:t>
      </w:r>
      <w:proofErr w:type="gramEnd"/>
      <w:r>
        <w:rPr>
          <w:rFonts w:ascii="仿宋_GB2312" w:eastAsia="仿宋_GB2312" w:hAnsi="仿宋_GB2312" w:cs="仿宋_GB2312" w:hint="eastAsia"/>
          <w:color w:val="070707"/>
          <w:sz w:val="32"/>
          <w:szCs w:val="32"/>
        </w:rPr>
        <w:t>评估”原则，绿色制造示范单位对照最新的标准要求，进行自我技术评估，市经济信息化委组织技术审核，对已达不到绿色制造示范的单位，取消其绿色制造示范称号。</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4、绿色制造示范名单实施有进有出的动态调整机制。有下列情况之一的，取消其绿色制造示范名单资格：</w:t>
      </w:r>
    </w:p>
    <w:p w:rsidR="003B3120" w:rsidRDefault="003B3120" w:rsidP="003B3120">
      <w:pPr>
        <w:pStyle w:val="a4"/>
        <w:widowControl w:val="0"/>
        <w:shd w:val="clear" w:color="auto" w:fill="FFFFFF"/>
        <w:spacing w:before="0" w:beforeAutospacing="0" w:after="0" w:afterAutospacing="0" w:line="48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（1）发生较大及以上生产安全和质量事故、III级及以上突发环境污染事件的；</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（2）在国家及本市相关督查工作中存在严重问题，被</w:t>
      </w:r>
      <w:r>
        <w:rPr>
          <w:rFonts w:ascii="仿宋_GB2312" w:eastAsia="仿宋_GB2312" w:hAnsi="仿宋_GB2312" w:cs="仿宋_GB2312" w:hint="eastAsia"/>
          <w:color w:val="070707"/>
          <w:sz w:val="32"/>
          <w:szCs w:val="32"/>
        </w:rPr>
        <w:lastRenderedPageBreak/>
        <w:t>列入工业节能监察整改名单、失信被执行人等；</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（3）申报过程或自我声明信息存在弄虚作假的；</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（4）企业停产超过一年或被依法中止的，发生重大变更不重新进行申报的；</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（5）连续两次未按规定要求进行相关信息报送或相关信息报送有误且经提醒后仍不进行整改的；</w:t>
      </w:r>
    </w:p>
    <w:p w:rsidR="003B3120" w:rsidRDefault="003B3120" w:rsidP="003B3120">
      <w:pPr>
        <w:pStyle w:val="a4"/>
        <w:widowControl w:val="0"/>
        <w:shd w:val="clear" w:color="auto" w:fill="FFFFFF"/>
        <w:spacing w:before="0" w:beforeAutospacing="0" w:after="0" w:afterAutospacing="0" w:line="480" w:lineRule="exact"/>
        <w:ind w:firstLine="646"/>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（6）不配合节能主管部门监督管理工作的。</w:t>
      </w:r>
    </w:p>
    <w:p w:rsidR="003B3120" w:rsidRDefault="003B3120" w:rsidP="003B3120">
      <w:pPr>
        <w:pStyle w:val="a3"/>
        <w:spacing w:line="480" w:lineRule="exact"/>
        <w:ind w:left="0" w:firstLineChars="200" w:firstLine="640"/>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color w:val="070707"/>
          <w:sz w:val="32"/>
          <w:szCs w:val="32"/>
        </w:rPr>
        <w:t>5、</w:t>
      </w:r>
      <w:r>
        <w:rPr>
          <w:rFonts w:ascii="仿宋_GB2312" w:eastAsia="仿宋_GB2312" w:hAnsi="仿宋_GB2312" w:cs="仿宋_GB2312" w:hint="eastAsia"/>
          <w:color w:val="070707"/>
          <w:spacing w:val="-6"/>
          <w:sz w:val="32"/>
          <w:szCs w:val="32"/>
        </w:rPr>
        <w:t>鼓励绿色制造示范单位每年发布绿色发展报告，宣传绿色制造先进经验和典型做法，并向公众做出绿色发展的承诺。</w:t>
      </w:r>
    </w:p>
    <w:p w:rsidR="003B3120" w:rsidRDefault="003B3120" w:rsidP="003B3120">
      <w:pPr>
        <w:pStyle w:val="a4"/>
        <w:widowControl w:val="0"/>
        <w:spacing w:before="0" w:beforeAutospacing="0" w:after="0" w:afterAutospacing="0" w:line="480" w:lineRule="exact"/>
        <w:ind w:firstLineChars="200" w:firstLine="640"/>
        <w:rPr>
          <w:rFonts w:ascii="黑体" w:eastAsia="黑体" w:hAnsi="黑体" w:cs="黑体" w:hint="eastAsia"/>
          <w:color w:val="070707"/>
          <w:sz w:val="32"/>
          <w:szCs w:val="32"/>
        </w:rPr>
      </w:pPr>
      <w:r>
        <w:rPr>
          <w:rFonts w:ascii="黑体" w:eastAsia="黑体" w:hAnsi="黑体" w:cs="黑体" w:hint="eastAsia"/>
          <w:color w:val="070707"/>
          <w:sz w:val="32"/>
          <w:szCs w:val="32"/>
        </w:rPr>
        <w:t>七、保障措施</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b/>
          <w:color w:val="070707"/>
          <w:sz w:val="32"/>
          <w:szCs w:val="32"/>
        </w:rPr>
        <w:t>（一）加强组织协调。</w:t>
      </w:r>
      <w:r>
        <w:rPr>
          <w:rFonts w:ascii="仿宋_GB2312" w:eastAsia="仿宋_GB2312" w:hAnsi="仿宋_GB2312" w:cs="仿宋_GB2312" w:hint="eastAsia"/>
          <w:color w:val="070707"/>
          <w:sz w:val="32"/>
          <w:szCs w:val="32"/>
        </w:rPr>
        <w:t>市经济信息化</w:t>
      </w:r>
      <w:proofErr w:type="gramStart"/>
      <w:r>
        <w:rPr>
          <w:rFonts w:ascii="仿宋_GB2312" w:eastAsia="仿宋_GB2312" w:hAnsi="仿宋_GB2312" w:cs="仿宋_GB2312" w:hint="eastAsia"/>
          <w:color w:val="070707"/>
          <w:sz w:val="32"/>
          <w:szCs w:val="32"/>
        </w:rPr>
        <w:t>委总体</w:t>
      </w:r>
      <w:proofErr w:type="gramEnd"/>
      <w:r>
        <w:rPr>
          <w:rFonts w:ascii="仿宋_GB2312" w:eastAsia="仿宋_GB2312" w:hAnsi="仿宋_GB2312" w:cs="仿宋_GB2312" w:hint="eastAsia"/>
          <w:color w:val="070707"/>
          <w:sz w:val="32"/>
          <w:szCs w:val="32"/>
        </w:rPr>
        <w:t>负责绿色制造体系建设推进工作，指导各区、工业集团建立培育库，组织开展专题培训，做好示范评审和后续跟踪管理，并将绿色制造体系建设纳入节能考核内容。各区、工业集团作为绿色制造体系建设的责任主体，负责建立培育库，做好辅导培育、跟踪指导，加快实施推进。</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b/>
          <w:color w:val="070707"/>
          <w:sz w:val="32"/>
          <w:szCs w:val="32"/>
        </w:rPr>
        <w:t>（二）加大支持力度。</w:t>
      </w:r>
      <w:r>
        <w:rPr>
          <w:rFonts w:ascii="仿宋_GB2312" w:eastAsia="仿宋_GB2312" w:hAnsi="仿宋_GB2312" w:cs="仿宋_GB2312" w:hint="eastAsia"/>
          <w:color w:val="070707"/>
          <w:sz w:val="32"/>
          <w:szCs w:val="32"/>
        </w:rPr>
        <w:t>市经济信息化委将会同有关部门研究扶持政策，对入选绿色制造示范名单的企业</w:t>
      </w:r>
      <w:r>
        <w:rPr>
          <w:rFonts w:ascii="仿宋_GB2312" w:eastAsia="仿宋_GB2312" w:hAnsi="仿宋_GB2312" w:cs="仿宋_GB2312" w:hint="eastAsia"/>
          <w:sz w:val="32"/>
          <w:szCs w:val="32"/>
        </w:rPr>
        <w:t>在项目申报、绿色采购、绿色信贷、资金支持等方面给予优先支持，在</w:t>
      </w:r>
      <w:r>
        <w:rPr>
          <w:rFonts w:ascii="仿宋_GB2312" w:eastAsia="仿宋_GB2312" w:hAnsi="仿宋_GB2312" w:cs="仿宋_GB2312" w:hint="eastAsia"/>
          <w:color w:val="070707"/>
          <w:sz w:val="32"/>
          <w:szCs w:val="32"/>
        </w:rPr>
        <w:t>绿色</w:t>
      </w:r>
      <w:r>
        <w:rPr>
          <w:rFonts w:ascii="仿宋_GB2312" w:eastAsia="仿宋_GB2312" w:hAnsi="仿宋_GB2312" w:cs="仿宋_GB2312" w:hint="eastAsia"/>
          <w:sz w:val="32"/>
          <w:szCs w:val="32"/>
        </w:rPr>
        <w:t>创建过程中实施的节能减</w:t>
      </w:r>
      <w:proofErr w:type="gramStart"/>
      <w:r>
        <w:rPr>
          <w:rFonts w:ascii="仿宋_GB2312" w:eastAsia="仿宋_GB2312" w:hAnsi="仿宋_GB2312" w:cs="仿宋_GB2312" w:hint="eastAsia"/>
          <w:sz w:val="32"/>
          <w:szCs w:val="32"/>
        </w:rPr>
        <w:t>排项目</w:t>
      </w:r>
      <w:proofErr w:type="gramEnd"/>
      <w:r>
        <w:rPr>
          <w:rFonts w:ascii="仿宋_GB2312" w:eastAsia="仿宋_GB2312" w:hAnsi="仿宋_GB2312" w:cs="仿宋_GB2312" w:hint="eastAsia"/>
          <w:sz w:val="32"/>
          <w:szCs w:val="32"/>
        </w:rPr>
        <w:t>优先纳入市级工业节能、清洁生产、循环经济等专项资金的支持</w:t>
      </w:r>
      <w:r>
        <w:rPr>
          <w:rFonts w:ascii="仿宋_GB2312" w:eastAsia="仿宋_GB2312" w:hAnsi="仿宋_GB2312" w:cs="仿宋_GB2312" w:hint="eastAsia"/>
          <w:color w:val="070707"/>
          <w:sz w:val="32"/>
          <w:szCs w:val="32"/>
        </w:rPr>
        <w:t>。鼓励各区和工业集团制定资金扶持办法，支持绿色制造体系建设。</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b/>
          <w:color w:val="070707"/>
          <w:sz w:val="32"/>
          <w:szCs w:val="32"/>
        </w:rPr>
        <w:t>（三）提升服务能力。</w:t>
      </w:r>
      <w:r>
        <w:rPr>
          <w:rFonts w:ascii="仿宋_GB2312" w:eastAsia="仿宋_GB2312" w:hAnsi="仿宋_GB2312" w:cs="仿宋_GB2312" w:hint="eastAsia"/>
          <w:color w:val="070707"/>
          <w:spacing w:val="-6"/>
          <w:sz w:val="32"/>
          <w:szCs w:val="32"/>
        </w:rPr>
        <w:t>充分发挥绿色评价中心、工业节能诊断机构、行业协会、金融机构等在绿色制造体系建设过程中的支撑作用。加强对第三方评价服务的监督，规范管理第三方评价机构，引导评价市场健康有序发展</w:t>
      </w:r>
    </w:p>
    <w:p w:rsidR="003B3120" w:rsidRDefault="003B3120" w:rsidP="003B3120">
      <w:pPr>
        <w:pStyle w:val="a4"/>
        <w:widowControl w:val="0"/>
        <w:spacing w:before="0" w:beforeAutospacing="0" w:after="0" w:afterAutospacing="0" w:line="480" w:lineRule="exact"/>
        <w:ind w:firstLineChars="200" w:firstLine="643"/>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b/>
          <w:color w:val="070707"/>
          <w:sz w:val="32"/>
          <w:szCs w:val="32"/>
        </w:rPr>
        <w:t>（四）加强舆论宣传。</w:t>
      </w:r>
      <w:r>
        <w:rPr>
          <w:rFonts w:ascii="仿宋_GB2312" w:eastAsia="仿宋_GB2312" w:hAnsi="仿宋_GB2312" w:cs="仿宋_GB2312" w:hint="eastAsia"/>
          <w:color w:val="070707"/>
          <w:spacing w:val="-6"/>
          <w:sz w:val="32"/>
          <w:szCs w:val="32"/>
        </w:rPr>
        <w:t>加强媒体、刊物、网站、公众号等绿色制造宣传力度，鼓励国有企业、集团公司开展绿色采购。发布绿色制造典型案例，举办绿色制造论坛，为绿色制造创造</w:t>
      </w:r>
      <w:r>
        <w:rPr>
          <w:rFonts w:ascii="仿宋_GB2312" w:eastAsia="仿宋_GB2312" w:hAnsi="仿宋_GB2312" w:cs="仿宋_GB2312" w:hint="eastAsia"/>
          <w:color w:val="070707"/>
          <w:spacing w:val="-6"/>
          <w:sz w:val="32"/>
          <w:szCs w:val="32"/>
        </w:rPr>
        <w:lastRenderedPageBreak/>
        <w:t>良好氛围，提升上海绿色制造的影响力。</w:t>
      </w:r>
    </w:p>
    <w:p w:rsidR="003B3120" w:rsidRDefault="003B3120" w:rsidP="003B3120">
      <w:pPr>
        <w:pStyle w:val="a4"/>
        <w:spacing w:before="0" w:beforeAutospacing="0" w:after="0" w:afterAutospacing="0" w:line="480" w:lineRule="exact"/>
        <w:ind w:firstLineChars="200" w:firstLine="616"/>
        <w:jc w:val="both"/>
        <w:rPr>
          <w:rFonts w:ascii="仿宋_GB2312" w:eastAsia="仿宋_GB2312" w:hAnsi="仿宋_GB2312" w:cs="仿宋_GB2312" w:hint="eastAsia"/>
          <w:color w:val="070707"/>
          <w:spacing w:val="-6"/>
          <w:sz w:val="32"/>
          <w:szCs w:val="32"/>
        </w:rPr>
      </w:pPr>
    </w:p>
    <w:p w:rsidR="003B3120" w:rsidRDefault="003B3120" w:rsidP="003B3120">
      <w:pPr>
        <w:pStyle w:val="a4"/>
        <w:spacing w:before="0" w:beforeAutospacing="0" w:after="0" w:afterAutospacing="0" w:line="480" w:lineRule="exact"/>
        <w:ind w:firstLineChars="200" w:firstLine="616"/>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color w:val="070707"/>
          <w:spacing w:val="-6"/>
          <w:sz w:val="32"/>
          <w:szCs w:val="32"/>
        </w:rPr>
        <w:t>附件：1.绿色制造体系的基本要求</w:t>
      </w:r>
    </w:p>
    <w:p w:rsidR="003B3120" w:rsidRDefault="003B3120" w:rsidP="003B3120">
      <w:pPr>
        <w:pStyle w:val="a4"/>
        <w:spacing w:before="0" w:beforeAutospacing="0" w:after="0" w:afterAutospacing="0" w:line="480" w:lineRule="exact"/>
        <w:ind w:firstLineChars="500" w:firstLine="1540"/>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color w:val="070707"/>
          <w:spacing w:val="-6"/>
          <w:sz w:val="32"/>
          <w:szCs w:val="32"/>
        </w:rPr>
        <w:t>2.绿色制造体系评价标准</w:t>
      </w:r>
    </w:p>
    <w:p w:rsidR="003B3120" w:rsidRDefault="003B3120" w:rsidP="003B3120">
      <w:pPr>
        <w:pStyle w:val="a4"/>
        <w:spacing w:before="0" w:beforeAutospacing="0" w:after="0" w:afterAutospacing="0" w:line="480" w:lineRule="exact"/>
        <w:ind w:firstLineChars="500" w:firstLine="1540"/>
        <w:jc w:val="both"/>
        <w:rPr>
          <w:rFonts w:ascii="仿宋_GB2312" w:eastAsia="仿宋_GB2312" w:hAnsi="仿宋_GB2312" w:cs="仿宋_GB2312" w:hint="eastAsia"/>
          <w:color w:val="070707"/>
          <w:spacing w:val="-6"/>
          <w:sz w:val="32"/>
          <w:szCs w:val="32"/>
        </w:rPr>
      </w:pPr>
      <w:r>
        <w:rPr>
          <w:rFonts w:ascii="仿宋_GB2312" w:eastAsia="仿宋_GB2312" w:hAnsi="仿宋_GB2312" w:cs="仿宋_GB2312" w:hint="eastAsia"/>
          <w:color w:val="070707"/>
          <w:spacing w:val="-6"/>
          <w:sz w:val="32"/>
          <w:szCs w:val="32"/>
        </w:rPr>
        <w:t>3.“十四五”绿色制造体系创建任务分解表</w:t>
      </w:r>
    </w:p>
    <w:p w:rsidR="003B3120" w:rsidRDefault="003B3120" w:rsidP="003B3120">
      <w:pPr>
        <w:spacing w:line="500" w:lineRule="exact"/>
        <w:rPr>
          <w:rFonts w:ascii="黑体" w:eastAsia="黑体" w:hAnsi="黑体" w:cs="黑体" w:hint="eastAsia"/>
          <w:bCs/>
          <w:color w:val="070707"/>
          <w:szCs w:val="32"/>
        </w:rPr>
      </w:pPr>
      <w:r>
        <w:rPr>
          <w:color w:val="070707"/>
          <w:szCs w:val="32"/>
        </w:rPr>
        <w:br w:type="page"/>
      </w:r>
      <w:r>
        <w:rPr>
          <w:rFonts w:ascii="黑体" w:eastAsia="黑体" w:hAnsi="黑体" w:cs="黑体" w:hint="eastAsia"/>
          <w:bCs/>
          <w:color w:val="070707"/>
          <w:szCs w:val="32"/>
        </w:rPr>
        <w:lastRenderedPageBreak/>
        <w:t>附件1</w:t>
      </w:r>
    </w:p>
    <w:p w:rsidR="003B3120" w:rsidRDefault="003B3120" w:rsidP="003B3120">
      <w:pPr>
        <w:spacing w:line="500" w:lineRule="exact"/>
        <w:jc w:val="center"/>
        <w:rPr>
          <w:rFonts w:ascii="方正小标宋简体" w:eastAsia="方正小标宋简体" w:hAnsi="方正小标宋简体" w:cs="方正小标宋简体" w:hint="eastAsia"/>
          <w:bCs/>
          <w:color w:val="070707"/>
          <w:sz w:val="36"/>
          <w:szCs w:val="36"/>
        </w:rPr>
      </w:pPr>
      <w:r>
        <w:rPr>
          <w:rFonts w:ascii="方正小标宋简体" w:eastAsia="方正小标宋简体" w:hAnsi="方正小标宋简体" w:cs="方正小标宋简体" w:hint="eastAsia"/>
          <w:bCs/>
          <w:color w:val="070707"/>
          <w:sz w:val="36"/>
          <w:szCs w:val="36"/>
        </w:rPr>
        <w:t>绿色制造体系创建基本要求</w:t>
      </w:r>
    </w:p>
    <w:p w:rsidR="003B3120" w:rsidRDefault="003B3120" w:rsidP="003B3120">
      <w:pPr>
        <w:spacing w:line="500" w:lineRule="exact"/>
        <w:jc w:val="center"/>
        <w:rPr>
          <w:rFonts w:ascii="方正小标宋简体" w:eastAsia="方正小标宋简体" w:hAnsi="方正小标宋简体" w:cs="方正小标宋简体" w:hint="eastAsia"/>
          <w:bCs/>
          <w:color w:val="070707"/>
          <w:sz w:val="36"/>
          <w:szCs w:val="36"/>
        </w:rPr>
      </w:pPr>
    </w:p>
    <w:p w:rsidR="003B3120" w:rsidRDefault="003B3120" w:rsidP="003B3120">
      <w:pPr>
        <w:spacing w:line="500" w:lineRule="exact"/>
        <w:ind w:firstLineChars="200" w:firstLine="618"/>
        <w:rPr>
          <w:rFonts w:ascii="仿宋_GB2312" w:hAnsi="仿宋_GB2312" w:cs="仿宋_GB2312" w:hint="eastAsia"/>
          <w:b/>
          <w:color w:val="070707"/>
          <w:szCs w:val="32"/>
        </w:rPr>
      </w:pPr>
      <w:r>
        <w:rPr>
          <w:rFonts w:ascii="仿宋_GB2312" w:hAnsi="仿宋_GB2312" w:cs="仿宋_GB2312" w:hint="eastAsia"/>
          <w:b/>
          <w:color w:val="070707"/>
          <w:szCs w:val="32"/>
        </w:rPr>
        <w:t>1、绿色工厂创建基本要求：</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（1）依法设立并具有独立法人资格，从事实际生产过程的制造业企业；</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（2）遵守有关法律、法规、政策和标准；</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（3）具有较好的技术基础和经济效益，在国内同行业中具有明显竞争优势，相关绩效指标处于行业领先水平；</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（4）企业具有健全的质量管理体系、环境管理体系、职业健康安全管理体系、能源管理体系。</w:t>
      </w:r>
    </w:p>
    <w:p w:rsidR="003B3120" w:rsidRDefault="003B3120" w:rsidP="003B3120">
      <w:pPr>
        <w:spacing w:line="500" w:lineRule="exact"/>
        <w:ind w:firstLineChars="200" w:firstLine="618"/>
        <w:rPr>
          <w:rFonts w:ascii="仿宋_GB2312" w:hAnsi="仿宋_GB2312" w:cs="仿宋_GB2312" w:hint="eastAsia"/>
          <w:b/>
          <w:color w:val="070707"/>
          <w:szCs w:val="32"/>
        </w:rPr>
      </w:pPr>
      <w:r>
        <w:rPr>
          <w:rFonts w:ascii="仿宋_GB2312" w:hAnsi="仿宋_GB2312" w:cs="仿宋_GB2312" w:hint="eastAsia"/>
          <w:b/>
          <w:color w:val="070707"/>
          <w:szCs w:val="32"/>
        </w:rPr>
        <w:t>2、绿色产品创建基本要求：</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（1）产品生产企业的清洁生产水平处于行业领先，污染物排放达到国家和地方污染物排放标准要求；</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（2）产品质量、安全、卫生性能以及节能降耗和综合利用水平达到相关国家标准、行业标准、地方标准要求；</w:t>
      </w:r>
    </w:p>
    <w:p w:rsidR="003B3120" w:rsidRDefault="003B3120" w:rsidP="003B3120">
      <w:pPr>
        <w:spacing w:line="500" w:lineRule="exact"/>
        <w:ind w:firstLineChars="200" w:firstLine="616"/>
        <w:rPr>
          <w:rFonts w:ascii="仿宋_GB2312" w:hAnsi="仿宋_GB2312" w:cs="仿宋_GB2312" w:hint="eastAsia"/>
          <w:color w:val="070707"/>
          <w:szCs w:val="32"/>
        </w:rPr>
      </w:pPr>
      <w:r>
        <w:rPr>
          <w:rFonts w:ascii="仿宋_GB2312" w:hAnsi="仿宋_GB2312" w:cs="仿宋_GB2312" w:hint="eastAsia"/>
          <w:color w:val="070707"/>
          <w:szCs w:val="32"/>
        </w:rPr>
        <w:t>（3）产品符合绿色设计产品评价标准相关要求。</w:t>
      </w:r>
    </w:p>
    <w:p w:rsidR="003B3120" w:rsidRDefault="003B3120" w:rsidP="003B3120">
      <w:pPr>
        <w:spacing w:line="500" w:lineRule="exact"/>
        <w:ind w:firstLineChars="200" w:firstLine="618"/>
        <w:rPr>
          <w:rFonts w:ascii="仿宋_GB2312" w:hAnsi="仿宋_GB2312" w:cs="仿宋_GB2312" w:hint="eastAsia"/>
          <w:b/>
          <w:color w:val="070707"/>
          <w:szCs w:val="32"/>
        </w:rPr>
      </w:pPr>
      <w:r>
        <w:rPr>
          <w:rFonts w:ascii="仿宋_GB2312" w:hAnsi="仿宋_GB2312" w:cs="仿宋_GB2312" w:hint="eastAsia"/>
          <w:b/>
          <w:color w:val="070707"/>
          <w:szCs w:val="32"/>
        </w:rPr>
        <w:t>3、绿色园区创建基本要求：</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（1）具备统一管理机构，以产品制造、能源供给或服务工业为主园区；</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（2）完成国家和地方政府下达的节能减排指标，碳排放强度持续下降；</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（3）环境质量达到国家和地方规定的环境功能区环境质量标准，园区内企业污染物达标排放，各类重点污染物排放总量均不超过国家和地方的总量控制要求；</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（4）园区建立了履行绿色发展工作职责的专门机构，并配备专职工作人员。</w:t>
      </w:r>
    </w:p>
    <w:p w:rsidR="003B3120" w:rsidRDefault="003B3120" w:rsidP="003B3120">
      <w:pPr>
        <w:spacing w:line="500" w:lineRule="exact"/>
        <w:ind w:firstLineChars="200" w:firstLine="618"/>
        <w:rPr>
          <w:rFonts w:ascii="仿宋_GB2312" w:hAnsi="仿宋_GB2312" w:cs="仿宋_GB2312" w:hint="eastAsia"/>
          <w:b/>
          <w:color w:val="070707"/>
          <w:szCs w:val="32"/>
        </w:rPr>
      </w:pPr>
      <w:r>
        <w:rPr>
          <w:rFonts w:ascii="仿宋_GB2312" w:hAnsi="仿宋_GB2312" w:cs="仿宋_GB2312" w:hint="eastAsia"/>
          <w:b/>
          <w:color w:val="070707"/>
          <w:szCs w:val="32"/>
        </w:rPr>
        <w:lastRenderedPageBreak/>
        <w:t>4、绿色供应链管理创建基本要求：</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（1）依法设立并具有独立法人资格，在建设和生产过程中遵守有关法律、法规、政策和标准；</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（2）在行业内有较强的影响力，销售盈利能力处于行业领先水平，具有较完善的能源资源、环境管理体系，各项管理制度健全；</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（3）制定绿色供应链管理战略，对实施绿色供应链管理有明确的工作目标和措施；</w:t>
      </w:r>
    </w:p>
    <w:p w:rsidR="003B3120" w:rsidRDefault="003B3120" w:rsidP="003B3120">
      <w:pPr>
        <w:spacing w:line="500" w:lineRule="exact"/>
        <w:ind w:firstLineChars="200" w:firstLine="616"/>
        <w:rPr>
          <w:rFonts w:ascii="仿宋_GB2312" w:hAnsi="仿宋_GB2312" w:cs="仿宋_GB2312" w:hint="eastAsia"/>
          <w:color w:val="070707"/>
          <w:szCs w:val="32"/>
        </w:rPr>
      </w:pPr>
      <w:r>
        <w:rPr>
          <w:rFonts w:ascii="仿宋_GB2312" w:hAnsi="仿宋_GB2312" w:cs="仿宋_GB2312" w:hint="eastAsia"/>
          <w:color w:val="070707"/>
          <w:szCs w:val="32"/>
        </w:rPr>
        <w:t>（4）拥有数量众多的供应商，建立完善的供应</w:t>
      </w:r>
      <w:proofErr w:type="gramStart"/>
      <w:r>
        <w:rPr>
          <w:rFonts w:ascii="仿宋_GB2312" w:hAnsi="仿宋_GB2312" w:cs="仿宋_GB2312" w:hint="eastAsia"/>
          <w:color w:val="070707"/>
          <w:szCs w:val="32"/>
        </w:rPr>
        <w:t>商管理</w:t>
      </w:r>
      <w:proofErr w:type="gramEnd"/>
      <w:r>
        <w:rPr>
          <w:rFonts w:ascii="仿宋_GB2312" w:hAnsi="仿宋_GB2312" w:cs="仿宋_GB2312" w:hint="eastAsia"/>
          <w:color w:val="070707"/>
          <w:szCs w:val="32"/>
        </w:rPr>
        <w:t>体系。</w:t>
      </w:r>
    </w:p>
    <w:p w:rsidR="003B3120" w:rsidRDefault="003B3120" w:rsidP="003B3120">
      <w:pPr>
        <w:spacing w:line="500" w:lineRule="exact"/>
        <w:ind w:firstLineChars="200" w:firstLine="618"/>
        <w:rPr>
          <w:rFonts w:ascii="仿宋_GB2312" w:hAnsi="仿宋_GB2312" w:cs="仿宋_GB2312" w:hint="eastAsia"/>
          <w:b/>
          <w:color w:val="070707"/>
          <w:szCs w:val="32"/>
        </w:rPr>
      </w:pPr>
      <w:r>
        <w:rPr>
          <w:rFonts w:ascii="仿宋_GB2312" w:hAnsi="仿宋_GB2312" w:cs="仿宋_GB2312" w:hint="eastAsia"/>
          <w:b/>
          <w:color w:val="070707"/>
          <w:szCs w:val="32"/>
        </w:rPr>
        <w:t>5、绿色企业创建基本要求：</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（1）依法设立并具有独立法人资格，控股三个及以上的独立法人生产企业，处于行业领先地位；</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（2）制定企业绿色发展战略，推动其所有工厂或下属控股企业都应用绿色制造技术，推行绿色设计，创建绿色工厂，开展绿色供应链管理；</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（3）主动参与绿色制造标准体系建设，制定并执行严于国家、行业、地方标准的资源能源消耗标准；</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（4）按年度发布企业绿色发展报告，提出绿色发展目标，跟踪目标完成情况并向社会发布；</w:t>
      </w:r>
    </w:p>
    <w:p w:rsidR="003B3120" w:rsidRDefault="003B3120" w:rsidP="003B3120">
      <w:pPr>
        <w:pStyle w:val="a4"/>
        <w:widowControl w:val="0"/>
        <w:spacing w:before="0" w:beforeAutospacing="0" w:after="0" w:afterAutospacing="0" w:line="500" w:lineRule="exact"/>
        <w:ind w:firstLineChars="200" w:firstLine="640"/>
        <w:jc w:val="both"/>
        <w:rPr>
          <w:rFonts w:ascii="仿宋_GB2312" w:eastAsia="仿宋_GB2312" w:hAnsi="仿宋_GB2312" w:cs="仿宋_GB2312" w:hint="eastAsia"/>
          <w:color w:val="070707"/>
          <w:sz w:val="32"/>
          <w:szCs w:val="32"/>
        </w:rPr>
      </w:pPr>
      <w:r>
        <w:rPr>
          <w:rFonts w:ascii="仿宋_GB2312" w:eastAsia="仿宋_GB2312" w:hAnsi="仿宋_GB2312" w:cs="仿宋_GB2312" w:hint="eastAsia"/>
          <w:color w:val="070707"/>
          <w:sz w:val="32"/>
          <w:szCs w:val="32"/>
        </w:rPr>
        <w:t>（5）建有实力雄厚的技术研发机构，积极投入绿色技术研发。</w:t>
      </w:r>
    </w:p>
    <w:p w:rsidR="003B3120" w:rsidRDefault="003B3120" w:rsidP="003B3120">
      <w:pPr>
        <w:spacing w:line="520" w:lineRule="exact"/>
        <w:rPr>
          <w:color w:val="070707"/>
          <w:szCs w:val="32"/>
        </w:rPr>
      </w:pPr>
    </w:p>
    <w:p w:rsidR="003B3120" w:rsidRDefault="003B3120" w:rsidP="003B3120">
      <w:pPr>
        <w:spacing w:line="480" w:lineRule="exact"/>
        <w:rPr>
          <w:rFonts w:ascii="黑体" w:eastAsia="黑体" w:hAnsi="黑体" w:cs="黑体" w:hint="eastAsia"/>
          <w:bCs/>
          <w:color w:val="070707"/>
          <w:szCs w:val="32"/>
        </w:rPr>
      </w:pPr>
      <w:r>
        <w:rPr>
          <w:color w:val="070707"/>
          <w:szCs w:val="32"/>
        </w:rPr>
        <w:br w:type="page"/>
      </w:r>
      <w:r>
        <w:rPr>
          <w:rFonts w:ascii="黑体" w:eastAsia="黑体" w:hAnsi="黑体" w:cs="黑体" w:hint="eastAsia"/>
          <w:bCs/>
          <w:color w:val="070707"/>
          <w:szCs w:val="32"/>
        </w:rPr>
        <w:lastRenderedPageBreak/>
        <w:t>附件2</w:t>
      </w:r>
    </w:p>
    <w:p w:rsidR="003B3120" w:rsidRDefault="003B3120" w:rsidP="003B3120">
      <w:pPr>
        <w:spacing w:line="480" w:lineRule="exact"/>
        <w:jc w:val="center"/>
        <w:rPr>
          <w:rFonts w:ascii="方正小标宋简体" w:eastAsia="方正小标宋简体" w:hAnsi="方正小标宋简体" w:cs="方正小标宋简体" w:hint="eastAsia"/>
          <w:color w:val="070707"/>
          <w:spacing w:val="0"/>
          <w:sz w:val="36"/>
          <w:szCs w:val="36"/>
        </w:rPr>
      </w:pPr>
      <w:r>
        <w:rPr>
          <w:rFonts w:ascii="方正小标宋简体" w:eastAsia="方正小标宋简体" w:hAnsi="方正小标宋简体" w:cs="方正小标宋简体" w:hint="eastAsia"/>
          <w:color w:val="070707"/>
          <w:spacing w:val="0"/>
          <w:sz w:val="36"/>
          <w:szCs w:val="36"/>
        </w:rPr>
        <w:t>绿色制造体系评价标准</w:t>
      </w:r>
    </w:p>
    <w:p w:rsidR="003B3120" w:rsidRDefault="003B3120" w:rsidP="003B3120">
      <w:pPr>
        <w:spacing w:line="480" w:lineRule="exact"/>
        <w:jc w:val="center"/>
        <w:rPr>
          <w:rFonts w:ascii="方正小标宋简体" w:eastAsia="方正小标宋简体" w:hAnsi="方正小标宋简体" w:cs="方正小标宋简体" w:hint="eastAsia"/>
          <w:color w:val="070707"/>
          <w:spacing w:val="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099"/>
        <w:gridCol w:w="2099"/>
        <w:gridCol w:w="2099"/>
      </w:tblGrid>
      <w:tr w:rsidR="003B3120" w:rsidRPr="006D319D" w:rsidTr="008A5920">
        <w:trPr>
          <w:trHeight w:val="454"/>
          <w:jc w:val="center"/>
        </w:trPr>
        <w:tc>
          <w:tcPr>
            <w:tcW w:w="2235" w:type="dxa"/>
            <w:vAlign w:val="center"/>
          </w:tcPr>
          <w:p w:rsidR="003B3120" w:rsidRPr="006D319D" w:rsidRDefault="003B3120" w:rsidP="008A5920">
            <w:pPr>
              <w:jc w:val="center"/>
              <w:rPr>
                <w:rFonts w:ascii="仿宋_GB2312" w:hAnsi="仿宋_GB2312" w:cs="仿宋_GB2312" w:hint="eastAsia"/>
                <w:b/>
                <w:color w:val="070707"/>
                <w:sz w:val="28"/>
                <w:szCs w:val="28"/>
              </w:rPr>
            </w:pPr>
            <w:r w:rsidRPr="006D319D">
              <w:rPr>
                <w:rFonts w:ascii="仿宋_GB2312" w:hAnsi="仿宋_GB2312" w:cs="仿宋_GB2312" w:hint="eastAsia"/>
                <w:b/>
                <w:color w:val="070707"/>
                <w:sz w:val="28"/>
                <w:szCs w:val="28"/>
              </w:rPr>
              <w:t>类别</w:t>
            </w:r>
          </w:p>
        </w:tc>
        <w:tc>
          <w:tcPr>
            <w:tcW w:w="2099" w:type="dxa"/>
            <w:vAlign w:val="center"/>
          </w:tcPr>
          <w:p w:rsidR="003B3120" w:rsidRPr="006D319D" w:rsidRDefault="003B3120" w:rsidP="008A5920">
            <w:pPr>
              <w:jc w:val="center"/>
              <w:rPr>
                <w:rFonts w:ascii="仿宋_GB2312" w:hAnsi="仿宋_GB2312" w:cs="仿宋_GB2312" w:hint="eastAsia"/>
                <w:b/>
                <w:color w:val="070707"/>
                <w:sz w:val="28"/>
                <w:szCs w:val="28"/>
              </w:rPr>
            </w:pPr>
            <w:r w:rsidRPr="006D319D">
              <w:rPr>
                <w:rFonts w:ascii="仿宋_GB2312" w:hAnsi="仿宋_GB2312" w:cs="仿宋_GB2312" w:hint="eastAsia"/>
                <w:b/>
                <w:color w:val="070707"/>
                <w:sz w:val="28"/>
                <w:szCs w:val="28"/>
              </w:rPr>
              <w:t>三星级</w:t>
            </w:r>
          </w:p>
        </w:tc>
        <w:tc>
          <w:tcPr>
            <w:tcW w:w="2099" w:type="dxa"/>
            <w:vAlign w:val="center"/>
          </w:tcPr>
          <w:p w:rsidR="003B3120" w:rsidRPr="006D319D" w:rsidRDefault="003B3120" w:rsidP="008A5920">
            <w:pPr>
              <w:jc w:val="center"/>
              <w:rPr>
                <w:rFonts w:ascii="仿宋_GB2312" w:hAnsi="仿宋_GB2312" w:cs="仿宋_GB2312" w:hint="eastAsia"/>
                <w:b/>
                <w:color w:val="070707"/>
                <w:sz w:val="28"/>
                <w:szCs w:val="28"/>
              </w:rPr>
            </w:pPr>
            <w:r w:rsidRPr="006D319D">
              <w:rPr>
                <w:rFonts w:ascii="仿宋_GB2312" w:hAnsi="仿宋_GB2312" w:cs="仿宋_GB2312" w:hint="eastAsia"/>
                <w:b/>
                <w:color w:val="070707"/>
                <w:sz w:val="28"/>
                <w:szCs w:val="28"/>
              </w:rPr>
              <w:t>四星级</w:t>
            </w:r>
          </w:p>
        </w:tc>
        <w:tc>
          <w:tcPr>
            <w:tcW w:w="2099" w:type="dxa"/>
            <w:vAlign w:val="center"/>
          </w:tcPr>
          <w:p w:rsidR="003B3120" w:rsidRPr="006D319D" w:rsidRDefault="003B3120" w:rsidP="008A5920">
            <w:pPr>
              <w:jc w:val="center"/>
              <w:rPr>
                <w:rFonts w:ascii="仿宋_GB2312" w:hAnsi="仿宋_GB2312" w:cs="仿宋_GB2312" w:hint="eastAsia"/>
                <w:b/>
                <w:color w:val="070707"/>
                <w:sz w:val="28"/>
                <w:szCs w:val="28"/>
              </w:rPr>
            </w:pPr>
            <w:r w:rsidRPr="006D319D">
              <w:rPr>
                <w:rFonts w:ascii="仿宋_GB2312" w:hAnsi="仿宋_GB2312" w:cs="仿宋_GB2312" w:hint="eastAsia"/>
                <w:b/>
                <w:color w:val="070707"/>
                <w:sz w:val="28"/>
                <w:szCs w:val="28"/>
              </w:rPr>
              <w:t>五星级</w:t>
            </w:r>
          </w:p>
        </w:tc>
      </w:tr>
      <w:tr w:rsidR="003B3120" w:rsidRPr="006D319D" w:rsidTr="008A5920">
        <w:trPr>
          <w:trHeight w:val="454"/>
          <w:jc w:val="center"/>
        </w:trPr>
        <w:tc>
          <w:tcPr>
            <w:tcW w:w="2235"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绿色工厂</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85＞X≥75</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95＞X≥85</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X≥95</w:t>
            </w:r>
          </w:p>
        </w:tc>
      </w:tr>
      <w:tr w:rsidR="003B3120" w:rsidRPr="006D319D" w:rsidTr="008A5920">
        <w:trPr>
          <w:trHeight w:val="454"/>
          <w:jc w:val="center"/>
        </w:trPr>
        <w:tc>
          <w:tcPr>
            <w:tcW w:w="2235"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绿色供应链管理</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85＞X≥80</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95＞X≥85</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X≥95</w:t>
            </w:r>
          </w:p>
        </w:tc>
      </w:tr>
      <w:tr w:rsidR="003B3120" w:rsidRPr="006D319D" w:rsidTr="008A5920">
        <w:trPr>
          <w:trHeight w:val="454"/>
          <w:jc w:val="center"/>
        </w:trPr>
        <w:tc>
          <w:tcPr>
            <w:tcW w:w="2235"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绿色企业</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85＞X≥80</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95＞X≥85</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X≥95</w:t>
            </w:r>
          </w:p>
        </w:tc>
      </w:tr>
      <w:tr w:rsidR="003B3120" w:rsidRPr="006D319D" w:rsidTr="008A5920">
        <w:trPr>
          <w:trHeight w:val="454"/>
          <w:jc w:val="center"/>
        </w:trPr>
        <w:tc>
          <w:tcPr>
            <w:tcW w:w="2235"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绿色园区</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80＞X≥70</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90＞X≥80</w:t>
            </w:r>
          </w:p>
        </w:tc>
        <w:tc>
          <w:tcPr>
            <w:tcW w:w="2099" w:type="dxa"/>
            <w:vAlign w:val="center"/>
          </w:tcPr>
          <w:p w:rsidR="003B3120" w:rsidRPr="006D319D" w:rsidRDefault="003B3120" w:rsidP="008A5920">
            <w:pPr>
              <w:jc w:val="center"/>
              <w:rPr>
                <w:rFonts w:ascii="仿宋_GB2312" w:hAnsi="仿宋_GB2312" w:cs="仿宋_GB2312" w:hint="eastAsia"/>
                <w:color w:val="070707"/>
                <w:sz w:val="28"/>
                <w:szCs w:val="28"/>
              </w:rPr>
            </w:pPr>
            <w:r w:rsidRPr="006D319D">
              <w:rPr>
                <w:rFonts w:ascii="仿宋_GB2312" w:hAnsi="仿宋_GB2312" w:cs="仿宋_GB2312" w:hint="eastAsia"/>
                <w:color w:val="070707"/>
                <w:sz w:val="28"/>
                <w:szCs w:val="28"/>
              </w:rPr>
              <w:t>X≥90</w:t>
            </w:r>
          </w:p>
        </w:tc>
      </w:tr>
    </w:tbl>
    <w:p w:rsidR="003B3120" w:rsidRDefault="003B3120" w:rsidP="003B3120">
      <w:pPr>
        <w:ind w:firstLineChars="100" w:firstLine="268"/>
        <w:rPr>
          <w:rFonts w:ascii="仿宋_GB2312" w:hAnsi="仿宋_GB2312" w:cs="仿宋_GB2312" w:hint="eastAsia"/>
          <w:color w:val="070707"/>
          <w:sz w:val="28"/>
          <w:szCs w:val="28"/>
        </w:rPr>
      </w:pPr>
      <w:r>
        <w:rPr>
          <w:rFonts w:ascii="仿宋_GB2312" w:hAnsi="仿宋_GB2312" w:cs="仿宋_GB2312" w:hint="eastAsia"/>
          <w:color w:val="070707"/>
          <w:sz w:val="28"/>
          <w:szCs w:val="28"/>
        </w:rPr>
        <w:t>注：X—第三方评价得分。</w:t>
      </w:r>
    </w:p>
    <w:p w:rsidR="003B3120" w:rsidRDefault="003B3120" w:rsidP="003B3120">
      <w:pPr>
        <w:spacing w:line="480" w:lineRule="exact"/>
        <w:rPr>
          <w:rFonts w:ascii="黑体" w:eastAsia="黑体" w:hAnsi="黑体" w:cs="黑体" w:hint="eastAsia"/>
          <w:bCs/>
          <w:color w:val="070707"/>
          <w:szCs w:val="32"/>
        </w:rPr>
      </w:pPr>
      <w:r>
        <w:rPr>
          <w:color w:val="070707"/>
          <w:szCs w:val="32"/>
        </w:rPr>
        <w:br w:type="page"/>
      </w:r>
      <w:r>
        <w:rPr>
          <w:rFonts w:ascii="黑体" w:eastAsia="黑体" w:hAnsi="黑体" w:cs="黑体" w:hint="eastAsia"/>
          <w:bCs/>
          <w:color w:val="070707"/>
          <w:szCs w:val="32"/>
        </w:rPr>
        <w:lastRenderedPageBreak/>
        <w:t>附件3</w:t>
      </w:r>
    </w:p>
    <w:p w:rsidR="003B3120" w:rsidRDefault="003B3120" w:rsidP="003B3120">
      <w:pPr>
        <w:spacing w:line="480" w:lineRule="exact"/>
        <w:jc w:val="center"/>
        <w:rPr>
          <w:rFonts w:ascii="方正小标宋简体" w:eastAsia="方正小标宋简体" w:hAnsi="方正小标宋简体" w:cs="方正小标宋简体" w:hint="eastAsia"/>
          <w:color w:val="070707"/>
          <w:spacing w:val="0"/>
          <w:sz w:val="36"/>
          <w:szCs w:val="36"/>
        </w:rPr>
      </w:pPr>
      <w:r>
        <w:rPr>
          <w:rFonts w:ascii="方正小标宋简体" w:eastAsia="方正小标宋简体" w:hAnsi="方正小标宋简体" w:cs="方正小标宋简体" w:hint="eastAsia"/>
          <w:color w:val="070707"/>
          <w:spacing w:val="0"/>
          <w:sz w:val="36"/>
          <w:szCs w:val="36"/>
        </w:rPr>
        <w:t>“十四五”绿色制造体系创建任务分解表</w:t>
      </w:r>
    </w:p>
    <w:p w:rsidR="003B3120" w:rsidRDefault="003B3120" w:rsidP="003B3120">
      <w:pPr>
        <w:spacing w:line="480" w:lineRule="exact"/>
        <w:jc w:val="center"/>
        <w:rPr>
          <w:rFonts w:ascii="方正小标宋简体" w:eastAsia="方正小标宋简体" w:hAnsi="方正小标宋简体" w:cs="方正小标宋简体" w:hint="eastAsia"/>
          <w:color w:val="070707"/>
          <w:spacing w:val="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1436"/>
        <w:gridCol w:w="1596"/>
        <w:gridCol w:w="1467"/>
      </w:tblGrid>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b/>
                <w:bCs/>
                <w:color w:val="000000"/>
                <w:sz w:val="24"/>
                <w:szCs w:val="24"/>
              </w:rPr>
            </w:pPr>
            <w:r>
              <w:rPr>
                <w:rFonts w:ascii="仿宋_GB2312" w:hAnsi="仿宋_GB2312" w:cs="仿宋_GB2312" w:hint="eastAsia"/>
                <w:b/>
                <w:bCs/>
                <w:color w:val="000000"/>
                <w:sz w:val="24"/>
                <w:szCs w:val="24"/>
              </w:rPr>
              <w:t>区/集团</w:t>
            </w:r>
          </w:p>
        </w:tc>
        <w:tc>
          <w:tcPr>
            <w:tcW w:w="1436" w:type="dxa"/>
            <w:vAlign w:val="center"/>
          </w:tcPr>
          <w:p w:rsidR="003B3120" w:rsidRDefault="003B3120" w:rsidP="008A5920">
            <w:pPr>
              <w:spacing w:line="400" w:lineRule="exact"/>
              <w:jc w:val="center"/>
              <w:rPr>
                <w:rFonts w:ascii="仿宋_GB2312" w:hAnsi="仿宋_GB2312" w:cs="仿宋_GB2312" w:hint="eastAsia"/>
                <w:b/>
                <w:bCs/>
                <w:color w:val="000000"/>
                <w:sz w:val="24"/>
                <w:szCs w:val="24"/>
              </w:rPr>
            </w:pPr>
            <w:r>
              <w:rPr>
                <w:rFonts w:ascii="仿宋_GB2312" w:hAnsi="仿宋_GB2312" w:cs="仿宋_GB2312" w:hint="eastAsia"/>
                <w:b/>
                <w:bCs/>
                <w:color w:val="000000"/>
                <w:sz w:val="24"/>
                <w:szCs w:val="24"/>
              </w:rPr>
              <w:t>绿色工厂</w:t>
            </w:r>
          </w:p>
        </w:tc>
        <w:tc>
          <w:tcPr>
            <w:tcW w:w="1596" w:type="dxa"/>
            <w:vAlign w:val="center"/>
          </w:tcPr>
          <w:p w:rsidR="003B3120" w:rsidRDefault="003B3120" w:rsidP="008A5920">
            <w:pPr>
              <w:spacing w:line="400" w:lineRule="exact"/>
              <w:jc w:val="center"/>
              <w:rPr>
                <w:rFonts w:ascii="仿宋_GB2312" w:hAnsi="仿宋_GB2312" w:cs="仿宋_GB2312" w:hint="eastAsia"/>
                <w:b/>
                <w:bCs/>
                <w:color w:val="000000"/>
                <w:sz w:val="24"/>
                <w:szCs w:val="24"/>
              </w:rPr>
            </w:pPr>
            <w:r>
              <w:rPr>
                <w:rFonts w:ascii="仿宋_GB2312" w:hAnsi="仿宋_GB2312" w:cs="仿宋_GB2312" w:hint="eastAsia"/>
                <w:b/>
                <w:bCs/>
                <w:color w:val="000000"/>
                <w:sz w:val="24"/>
                <w:szCs w:val="24"/>
              </w:rPr>
              <w:t>绿色供应链</w:t>
            </w:r>
          </w:p>
        </w:tc>
        <w:tc>
          <w:tcPr>
            <w:tcW w:w="1467" w:type="dxa"/>
            <w:vAlign w:val="center"/>
          </w:tcPr>
          <w:p w:rsidR="003B3120" w:rsidRDefault="003B3120" w:rsidP="008A5920">
            <w:pPr>
              <w:spacing w:line="400" w:lineRule="exact"/>
              <w:jc w:val="center"/>
              <w:rPr>
                <w:rFonts w:ascii="仿宋_GB2312" w:hAnsi="仿宋_GB2312" w:cs="仿宋_GB2312" w:hint="eastAsia"/>
                <w:b/>
                <w:bCs/>
                <w:color w:val="000000"/>
                <w:sz w:val="24"/>
                <w:szCs w:val="24"/>
              </w:rPr>
            </w:pPr>
            <w:r>
              <w:rPr>
                <w:rFonts w:ascii="仿宋_GB2312" w:hAnsi="仿宋_GB2312" w:cs="仿宋_GB2312" w:hint="eastAsia"/>
                <w:b/>
                <w:bCs/>
                <w:color w:val="000000"/>
                <w:sz w:val="24"/>
                <w:szCs w:val="24"/>
              </w:rPr>
              <w:t>绿色园区</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浦东新区（临港）</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45（15）</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7（2）</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松江区</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闵行区</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嘉定区</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金山区</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奉贤区</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青浦区</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宝山区</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上海汽车集团股份有限公司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14</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上海电气（集团）总公司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7</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上海化学工业区</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7</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上海医药（集团）有限公司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4</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上海城投（集团）有限公司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光明食品（集团）有限公司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上海华谊（集团）公司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上海仪电（集团）有限公司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中国宝武钢铁集团有限公司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上海纺织（集团）有限公司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上海建筑材料（集团）总公司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上海华虹（集团）有限公司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上海航天局</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中国商用飞机有限责任公司</w:t>
            </w:r>
          </w:p>
        </w:tc>
        <w:tc>
          <w:tcPr>
            <w:tcW w:w="1436" w:type="dxa"/>
            <w:vAlign w:val="center"/>
          </w:tcPr>
          <w:p w:rsidR="003B3120" w:rsidRDefault="003B3120" w:rsidP="008A5920">
            <w:pPr>
              <w:spacing w:line="400" w:lineRule="exact"/>
              <w:jc w:val="center"/>
              <w:rPr>
                <w:rFonts w:ascii="仿宋_GB2312" w:hAnsi="仿宋_GB2312" w:cs="仿宋_GB2312" w:hint="eastAsia"/>
                <w:sz w:val="24"/>
                <w:szCs w:val="24"/>
              </w:rPr>
            </w:pPr>
          </w:p>
        </w:tc>
        <w:tc>
          <w:tcPr>
            <w:tcW w:w="1596" w:type="dxa"/>
            <w:vAlign w:val="center"/>
          </w:tcPr>
          <w:p w:rsidR="003B3120" w:rsidRDefault="003B3120" w:rsidP="008A5920">
            <w:pPr>
              <w:spacing w:line="4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467" w:type="dxa"/>
            <w:vAlign w:val="center"/>
          </w:tcPr>
          <w:p w:rsidR="003B3120" w:rsidRDefault="003B3120" w:rsidP="008A5920">
            <w:pPr>
              <w:spacing w:line="400" w:lineRule="exact"/>
              <w:jc w:val="center"/>
              <w:rPr>
                <w:rFonts w:ascii="仿宋_GB2312" w:hAnsi="仿宋_GB2312" w:cs="仿宋_GB2312" w:hint="eastAsia"/>
                <w:sz w:val="24"/>
                <w:szCs w:val="24"/>
              </w:rPr>
            </w:pPr>
          </w:p>
        </w:tc>
      </w:tr>
      <w:tr w:rsidR="003B3120" w:rsidTr="008A5920">
        <w:trPr>
          <w:trHeight w:val="397"/>
          <w:jc w:val="center"/>
        </w:trPr>
        <w:tc>
          <w:tcPr>
            <w:tcW w:w="3543" w:type="dxa"/>
            <w:vAlign w:val="center"/>
          </w:tcPr>
          <w:p w:rsidR="003B3120" w:rsidRDefault="003B3120" w:rsidP="008A5920">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合计</w:t>
            </w:r>
          </w:p>
        </w:tc>
        <w:tc>
          <w:tcPr>
            <w:tcW w:w="1436" w:type="dxa"/>
            <w:vAlign w:val="center"/>
          </w:tcPr>
          <w:p w:rsidR="003B3120" w:rsidRDefault="003B3120" w:rsidP="008A5920">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200</w:t>
            </w:r>
          </w:p>
        </w:tc>
        <w:tc>
          <w:tcPr>
            <w:tcW w:w="1596" w:type="dxa"/>
            <w:vAlign w:val="center"/>
          </w:tcPr>
          <w:p w:rsidR="003B3120" w:rsidRDefault="003B3120" w:rsidP="008A5920">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40</w:t>
            </w:r>
          </w:p>
        </w:tc>
        <w:tc>
          <w:tcPr>
            <w:tcW w:w="1467" w:type="dxa"/>
            <w:vAlign w:val="center"/>
          </w:tcPr>
          <w:p w:rsidR="003B3120" w:rsidRDefault="003B3120" w:rsidP="008A5920">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10</w:t>
            </w:r>
          </w:p>
        </w:tc>
      </w:tr>
    </w:tbl>
    <w:p w:rsidR="003B3120" w:rsidRDefault="003B3120" w:rsidP="003B3120">
      <w:pPr>
        <w:pStyle w:val="a4"/>
        <w:spacing w:before="0" w:beforeAutospacing="0" w:after="0" w:afterAutospacing="0" w:line="520" w:lineRule="exact"/>
        <w:jc w:val="center"/>
        <w:rPr>
          <w:rFonts w:ascii="Times New Roman" w:eastAsia="仿宋_GB2312" w:hAnsi="Times New Roman" w:cs="Times New Roman"/>
          <w:color w:val="070707"/>
          <w:sz w:val="32"/>
          <w:szCs w:val="32"/>
        </w:rPr>
      </w:pPr>
    </w:p>
    <w:p w:rsidR="003B3120" w:rsidRDefault="003B3120" w:rsidP="003B3120">
      <w:pPr>
        <w:pStyle w:val="a4"/>
        <w:spacing w:before="0" w:beforeAutospacing="0" w:after="0" w:afterAutospacing="0" w:line="520" w:lineRule="exact"/>
        <w:jc w:val="both"/>
        <w:rPr>
          <w:rFonts w:ascii="Times New Roman" w:eastAsia="仿宋_GB2312" w:hAnsi="Times New Roman" w:cs="Times New Roman"/>
          <w:color w:val="070707"/>
          <w:sz w:val="32"/>
          <w:szCs w:val="32"/>
        </w:rPr>
      </w:pPr>
    </w:p>
    <w:p w:rsidR="008F61CD" w:rsidRPr="003B3120" w:rsidRDefault="008F61CD" w:rsidP="003B3120"/>
    <w:sectPr w:rsidR="008F61CD" w:rsidRPr="003B3120"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3120"/>
    <w:rsid w:val="000027A8"/>
    <w:rsid w:val="000027BB"/>
    <w:rsid w:val="00003CE1"/>
    <w:rsid w:val="00005B57"/>
    <w:rsid w:val="00006099"/>
    <w:rsid w:val="00007090"/>
    <w:rsid w:val="000115BE"/>
    <w:rsid w:val="00012FE5"/>
    <w:rsid w:val="00013193"/>
    <w:rsid w:val="00014326"/>
    <w:rsid w:val="00017490"/>
    <w:rsid w:val="00020CD4"/>
    <w:rsid w:val="0002350C"/>
    <w:rsid w:val="00023AF0"/>
    <w:rsid w:val="00026868"/>
    <w:rsid w:val="00026F78"/>
    <w:rsid w:val="0002723D"/>
    <w:rsid w:val="00033DC9"/>
    <w:rsid w:val="000350FC"/>
    <w:rsid w:val="00036517"/>
    <w:rsid w:val="00037093"/>
    <w:rsid w:val="000421AB"/>
    <w:rsid w:val="00042DE1"/>
    <w:rsid w:val="0004304C"/>
    <w:rsid w:val="00044313"/>
    <w:rsid w:val="0004607D"/>
    <w:rsid w:val="000465E4"/>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F17"/>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2DE"/>
    <w:rsid w:val="001463E7"/>
    <w:rsid w:val="00146457"/>
    <w:rsid w:val="0014734B"/>
    <w:rsid w:val="001473A0"/>
    <w:rsid w:val="00147F58"/>
    <w:rsid w:val="0015096D"/>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4904"/>
    <w:rsid w:val="00194A5A"/>
    <w:rsid w:val="00195FE0"/>
    <w:rsid w:val="0019709C"/>
    <w:rsid w:val="001A055F"/>
    <w:rsid w:val="001B0145"/>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170"/>
    <w:rsid w:val="001E5270"/>
    <w:rsid w:val="001E7660"/>
    <w:rsid w:val="001F0CDC"/>
    <w:rsid w:val="001F1AEE"/>
    <w:rsid w:val="001F2F1D"/>
    <w:rsid w:val="001F415E"/>
    <w:rsid w:val="001F41EF"/>
    <w:rsid w:val="001F54C7"/>
    <w:rsid w:val="001F648E"/>
    <w:rsid w:val="001F6F09"/>
    <w:rsid w:val="001F7C44"/>
    <w:rsid w:val="002009CF"/>
    <w:rsid w:val="00200B36"/>
    <w:rsid w:val="00200F12"/>
    <w:rsid w:val="0020263C"/>
    <w:rsid w:val="002076B8"/>
    <w:rsid w:val="00210C35"/>
    <w:rsid w:val="00211145"/>
    <w:rsid w:val="0021132B"/>
    <w:rsid w:val="00211506"/>
    <w:rsid w:val="002146D8"/>
    <w:rsid w:val="00215D98"/>
    <w:rsid w:val="00215E5C"/>
    <w:rsid w:val="002166F5"/>
    <w:rsid w:val="00216AEE"/>
    <w:rsid w:val="0021713C"/>
    <w:rsid w:val="00220414"/>
    <w:rsid w:val="0022175B"/>
    <w:rsid w:val="00222851"/>
    <w:rsid w:val="00222E90"/>
    <w:rsid w:val="0022583C"/>
    <w:rsid w:val="002262F7"/>
    <w:rsid w:val="0022635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1F91"/>
    <w:rsid w:val="00263009"/>
    <w:rsid w:val="00271891"/>
    <w:rsid w:val="002736E4"/>
    <w:rsid w:val="00274081"/>
    <w:rsid w:val="002742E8"/>
    <w:rsid w:val="00275290"/>
    <w:rsid w:val="00275AA5"/>
    <w:rsid w:val="002769B7"/>
    <w:rsid w:val="00277E11"/>
    <w:rsid w:val="0028012D"/>
    <w:rsid w:val="00280F9B"/>
    <w:rsid w:val="0028181A"/>
    <w:rsid w:val="0028264E"/>
    <w:rsid w:val="00282796"/>
    <w:rsid w:val="00282E18"/>
    <w:rsid w:val="00283170"/>
    <w:rsid w:val="00284D12"/>
    <w:rsid w:val="0028649D"/>
    <w:rsid w:val="00286A39"/>
    <w:rsid w:val="00290970"/>
    <w:rsid w:val="00292377"/>
    <w:rsid w:val="00292CBB"/>
    <w:rsid w:val="00293BD1"/>
    <w:rsid w:val="00293DC8"/>
    <w:rsid w:val="002950CA"/>
    <w:rsid w:val="0029603C"/>
    <w:rsid w:val="002961A5"/>
    <w:rsid w:val="00297BCC"/>
    <w:rsid w:val="002A1A37"/>
    <w:rsid w:val="002A1A99"/>
    <w:rsid w:val="002A26B1"/>
    <w:rsid w:val="002A3485"/>
    <w:rsid w:val="002A6FF8"/>
    <w:rsid w:val="002B1F3E"/>
    <w:rsid w:val="002B3363"/>
    <w:rsid w:val="002B414B"/>
    <w:rsid w:val="002C0709"/>
    <w:rsid w:val="002C428D"/>
    <w:rsid w:val="002C4296"/>
    <w:rsid w:val="002C6CFF"/>
    <w:rsid w:val="002C7816"/>
    <w:rsid w:val="002C7B9F"/>
    <w:rsid w:val="002C7E2A"/>
    <w:rsid w:val="002D0835"/>
    <w:rsid w:val="002D2D49"/>
    <w:rsid w:val="002D3A45"/>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B21"/>
    <w:rsid w:val="00351091"/>
    <w:rsid w:val="0035179C"/>
    <w:rsid w:val="0035530B"/>
    <w:rsid w:val="00356E09"/>
    <w:rsid w:val="00360175"/>
    <w:rsid w:val="003603C3"/>
    <w:rsid w:val="003609C3"/>
    <w:rsid w:val="00362C66"/>
    <w:rsid w:val="00362CA9"/>
    <w:rsid w:val="00363D34"/>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99F"/>
    <w:rsid w:val="003B0548"/>
    <w:rsid w:val="003B09D0"/>
    <w:rsid w:val="003B0BFA"/>
    <w:rsid w:val="003B3120"/>
    <w:rsid w:val="003B5E2A"/>
    <w:rsid w:val="003B69D9"/>
    <w:rsid w:val="003C2AAB"/>
    <w:rsid w:val="003C2D1D"/>
    <w:rsid w:val="003C3656"/>
    <w:rsid w:val="003C6992"/>
    <w:rsid w:val="003C73D0"/>
    <w:rsid w:val="003D0CD3"/>
    <w:rsid w:val="003D0E40"/>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170F"/>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426"/>
    <w:rsid w:val="004349EC"/>
    <w:rsid w:val="00435864"/>
    <w:rsid w:val="00435E08"/>
    <w:rsid w:val="004406E4"/>
    <w:rsid w:val="00443424"/>
    <w:rsid w:val="00443A3C"/>
    <w:rsid w:val="00444015"/>
    <w:rsid w:val="00447BCB"/>
    <w:rsid w:val="00450662"/>
    <w:rsid w:val="004508E1"/>
    <w:rsid w:val="00450E05"/>
    <w:rsid w:val="004537A1"/>
    <w:rsid w:val="00453A8A"/>
    <w:rsid w:val="00455883"/>
    <w:rsid w:val="00455DDA"/>
    <w:rsid w:val="00456EE4"/>
    <w:rsid w:val="0045727E"/>
    <w:rsid w:val="004601E2"/>
    <w:rsid w:val="004609EC"/>
    <w:rsid w:val="00460DC4"/>
    <w:rsid w:val="00461F9C"/>
    <w:rsid w:val="00462CDF"/>
    <w:rsid w:val="00463301"/>
    <w:rsid w:val="00463F44"/>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213"/>
    <w:rsid w:val="004A043A"/>
    <w:rsid w:val="004A04E8"/>
    <w:rsid w:val="004A0AAE"/>
    <w:rsid w:val="004A1A1C"/>
    <w:rsid w:val="004A65BC"/>
    <w:rsid w:val="004A66C0"/>
    <w:rsid w:val="004B01A0"/>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5430"/>
    <w:rsid w:val="005163D5"/>
    <w:rsid w:val="0051649F"/>
    <w:rsid w:val="00517B38"/>
    <w:rsid w:val="005208BE"/>
    <w:rsid w:val="00524349"/>
    <w:rsid w:val="00524DFC"/>
    <w:rsid w:val="00526542"/>
    <w:rsid w:val="00533AF3"/>
    <w:rsid w:val="00541253"/>
    <w:rsid w:val="005414A9"/>
    <w:rsid w:val="0054190A"/>
    <w:rsid w:val="00541B16"/>
    <w:rsid w:val="00545A77"/>
    <w:rsid w:val="0054721B"/>
    <w:rsid w:val="00550208"/>
    <w:rsid w:val="00550F80"/>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7867"/>
    <w:rsid w:val="0058075A"/>
    <w:rsid w:val="005811BB"/>
    <w:rsid w:val="00581267"/>
    <w:rsid w:val="005813C5"/>
    <w:rsid w:val="00582DCC"/>
    <w:rsid w:val="00583492"/>
    <w:rsid w:val="00583FD9"/>
    <w:rsid w:val="00585867"/>
    <w:rsid w:val="00586D8A"/>
    <w:rsid w:val="005873BC"/>
    <w:rsid w:val="005925E6"/>
    <w:rsid w:val="005935A7"/>
    <w:rsid w:val="00594B95"/>
    <w:rsid w:val="00594FE4"/>
    <w:rsid w:val="0059509F"/>
    <w:rsid w:val="005952AD"/>
    <w:rsid w:val="00595C52"/>
    <w:rsid w:val="00595ED3"/>
    <w:rsid w:val="00596A97"/>
    <w:rsid w:val="00596AA8"/>
    <w:rsid w:val="005A01E0"/>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E9"/>
    <w:rsid w:val="005E499B"/>
    <w:rsid w:val="005E505E"/>
    <w:rsid w:val="005E5BC2"/>
    <w:rsid w:val="005E5BC3"/>
    <w:rsid w:val="005E6023"/>
    <w:rsid w:val="005E6103"/>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3705"/>
    <w:rsid w:val="00634DD2"/>
    <w:rsid w:val="0063568D"/>
    <w:rsid w:val="00636737"/>
    <w:rsid w:val="00636885"/>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97E75"/>
    <w:rsid w:val="006A09E2"/>
    <w:rsid w:val="006A3C06"/>
    <w:rsid w:val="006A4284"/>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D73FF"/>
    <w:rsid w:val="006E04E8"/>
    <w:rsid w:val="006E0C9D"/>
    <w:rsid w:val="006E0DE8"/>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7220"/>
    <w:rsid w:val="00753211"/>
    <w:rsid w:val="007546B5"/>
    <w:rsid w:val="00754773"/>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5977"/>
    <w:rsid w:val="007C01FF"/>
    <w:rsid w:val="007C11B5"/>
    <w:rsid w:val="007C4E50"/>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628E"/>
    <w:rsid w:val="007F7D62"/>
    <w:rsid w:val="00800EA5"/>
    <w:rsid w:val="00801A9D"/>
    <w:rsid w:val="0080239B"/>
    <w:rsid w:val="00802EA9"/>
    <w:rsid w:val="008038BE"/>
    <w:rsid w:val="00805F54"/>
    <w:rsid w:val="00810536"/>
    <w:rsid w:val="008114BC"/>
    <w:rsid w:val="00813D7B"/>
    <w:rsid w:val="00814115"/>
    <w:rsid w:val="008165A0"/>
    <w:rsid w:val="00816741"/>
    <w:rsid w:val="00817891"/>
    <w:rsid w:val="008203B5"/>
    <w:rsid w:val="008206CE"/>
    <w:rsid w:val="00820A8B"/>
    <w:rsid w:val="008223D6"/>
    <w:rsid w:val="0082495E"/>
    <w:rsid w:val="00827833"/>
    <w:rsid w:val="00827972"/>
    <w:rsid w:val="00827973"/>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1FF8"/>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5C03"/>
    <w:rsid w:val="00905C15"/>
    <w:rsid w:val="009065CC"/>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119F"/>
    <w:rsid w:val="009823B4"/>
    <w:rsid w:val="00982E46"/>
    <w:rsid w:val="00984A7C"/>
    <w:rsid w:val="0098504A"/>
    <w:rsid w:val="00986C3D"/>
    <w:rsid w:val="00986DFB"/>
    <w:rsid w:val="009872A4"/>
    <w:rsid w:val="00987689"/>
    <w:rsid w:val="009908D8"/>
    <w:rsid w:val="00991784"/>
    <w:rsid w:val="00994C78"/>
    <w:rsid w:val="0099698C"/>
    <w:rsid w:val="009A0B36"/>
    <w:rsid w:val="009A31ED"/>
    <w:rsid w:val="009A3373"/>
    <w:rsid w:val="009A3B42"/>
    <w:rsid w:val="009A57F9"/>
    <w:rsid w:val="009A5CF7"/>
    <w:rsid w:val="009A6987"/>
    <w:rsid w:val="009B0F09"/>
    <w:rsid w:val="009B29D7"/>
    <w:rsid w:val="009B4401"/>
    <w:rsid w:val="009B6931"/>
    <w:rsid w:val="009B7BAE"/>
    <w:rsid w:val="009B7BE3"/>
    <w:rsid w:val="009B7CC1"/>
    <w:rsid w:val="009C00D1"/>
    <w:rsid w:val="009C09D5"/>
    <w:rsid w:val="009C0A9D"/>
    <w:rsid w:val="009C38B0"/>
    <w:rsid w:val="009C4979"/>
    <w:rsid w:val="009C61AB"/>
    <w:rsid w:val="009C7944"/>
    <w:rsid w:val="009D0386"/>
    <w:rsid w:val="009D0C9A"/>
    <w:rsid w:val="009D1922"/>
    <w:rsid w:val="009D2C95"/>
    <w:rsid w:val="009D328C"/>
    <w:rsid w:val="009D585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F67"/>
    <w:rsid w:val="00A210BF"/>
    <w:rsid w:val="00A24961"/>
    <w:rsid w:val="00A2625F"/>
    <w:rsid w:val="00A26272"/>
    <w:rsid w:val="00A263C3"/>
    <w:rsid w:val="00A303AB"/>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4AED"/>
    <w:rsid w:val="00A84BBF"/>
    <w:rsid w:val="00A85CB0"/>
    <w:rsid w:val="00A90093"/>
    <w:rsid w:val="00A90576"/>
    <w:rsid w:val="00A91998"/>
    <w:rsid w:val="00A93748"/>
    <w:rsid w:val="00A94523"/>
    <w:rsid w:val="00A9586B"/>
    <w:rsid w:val="00AA03A8"/>
    <w:rsid w:val="00AA3AC4"/>
    <w:rsid w:val="00AA4048"/>
    <w:rsid w:val="00AA6287"/>
    <w:rsid w:val="00AB0949"/>
    <w:rsid w:val="00AB0B5B"/>
    <w:rsid w:val="00AB1677"/>
    <w:rsid w:val="00AB2410"/>
    <w:rsid w:val="00AB3F34"/>
    <w:rsid w:val="00AB54F7"/>
    <w:rsid w:val="00AB74F6"/>
    <w:rsid w:val="00AB7F89"/>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DD5"/>
    <w:rsid w:val="00AF26F3"/>
    <w:rsid w:val="00AF3F90"/>
    <w:rsid w:val="00AF4605"/>
    <w:rsid w:val="00AF4FE8"/>
    <w:rsid w:val="00AF511B"/>
    <w:rsid w:val="00AF722B"/>
    <w:rsid w:val="00AF79A1"/>
    <w:rsid w:val="00B03010"/>
    <w:rsid w:val="00B0418B"/>
    <w:rsid w:val="00B063FB"/>
    <w:rsid w:val="00B069A1"/>
    <w:rsid w:val="00B07898"/>
    <w:rsid w:val="00B11920"/>
    <w:rsid w:val="00B14B8D"/>
    <w:rsid w:val="00B15BFF"/>
    <w:rsid w:val="00B172DC"/>
    <w:rsid w:val="00B209FB"/>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11D1"/>
    <w:rsid w:val="00B935D3"/>
    <w:rsid w:val="00B93CEE"/>
    <w:rsid w:val="00B93E8C"/>
    <w:rsid w:val="00B945DF"/>
    <w:rsid w:val="00B95695"/>
    <w:rsid w:val="00B95CCA"/>
    <w:rsid w:val="00BA148A"/>
    <w:rsid w:val="00BA2D64"/>
    <w:rsid w:val="00BA3DB5"/>
    <w:rsid w:val="00BA65D8"/>
    <w:rsid w:val="00BA7CB5"/>
    <w:rsid w:val="00BB00F9"/>
    <w:rsid w:val="00BB0956"/>
    <w:rsid w:val="00BB2D34"/>
    <w:rsid w:val="00BB36C3"/>
    <w:rsid w:val="00BB3A22"/>
    <w:rsid w:val="00BB3E64"/>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7EA"/>
    <w:rsid w:val="00C21924"/>
    <w:rsid w:val="00C21C64"/>
    <w:rsid w:val="00C220E4"/>
    <w:rsid w:val="00C224D4"/>
    <w:rsid w:val="00C242A5"/>
    <w:rsid w:val="00C2649C"/>
    <w:rsid w:val="00C26BB9"/>
    <w:rsid w:val="00C31058"/>
    <w:rsid w:val="00C319A9"/>
    <w:rsid w:val="00C32161"/>
    <w:rsid w:val="00C364B4"/>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DDF"/>
    <w:rsid w:val="00C80D40"/>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D7896"/>
    <w:rsid w:val="00CE2D25"/>
    <w:rsid w:val="00CE3C71"/>
    <w:rsid w:val="00CE56A8"/>
    <w:rsid w:val="00CE6F54"/>
    <w:rsid w:val="00CF0504"/>
    <w:rsid w:val="00CF105B"/>
    <w:rsid w:val="00CF2852"/>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37D53"/>
    <w:rsid w:val="00D463E6"/>
    <w:rsid w:val="00D4660A"/>
    <w:rsid w:val="00D472D6"/>
    <w:rsid w:val="00D53C64"/>
    <w:rsid w:val="00D56BF1"/>
    <w:rsid w:val="00D579D8"/>
    <w:rsid w:val="00D57AD8"/>
    <w:rsid w:val="00D60096"/>
    <w:rsid w:val="00D606DE"/>
    <w:rsid w:val="00D60ABE"/>
    <w:rsid w:val="00D60AD7"/>
    <w:rsid w:val="00D62A98"/>
    <w:rsid w:val="00D6379E"/>
    <w:rsid w:val="00D66FAE"/>
    <w:rsid w:val="00D70379"/>
    <w:rsid w:val="00D70D2C"/>
    <w:rsid w:val="00D73EEC"/>
    <w:rsid w:val="00D745F2"/>
    <w:rsid w:val="00D77559"/>
    <w:rsid w:val="00D7776B"/>
    <w:rsid w:val="00D7782A"/>
    <w:rsid w:val="00D779A5"/>
    <w:rsid w:val="00D802B5"/>
    <w:rsid w:val="00D81C67"/>
    <w:rsid w:val="00D831DB"/>
    <w:rsid w:val="00D85EE4"/>
    <w:rsid w:val="00D870A2"/>
    <w:rsid w:val="00D9007C"/>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1369"/>
    <w:rsid w:val="00DD1913"/>
    <w:rsid w:val="00DD243E"/>
    <w:rsid w:val="00DD246E"/>
    <w:rsid w:val="00DD310C"/>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0E6C"/>
    <w:rsid w:val="00E91346"/>
    <w:rsid w:val="00E91DAA"/>
    <w:rsid w:val="00E93E79"/>
    <w:rsid w:val="00E962E2"/>
    <w:rsid w:val="00E96555"/>
    <w:rsid w:val="00E96AFE"/>
    <w:rsid w:val="00E97B83"/>
    <w:rsid w:val="00EA1C17"/>
    <w:rsid w:val="00EA1FA1"/>
    <w:rsid w:val="00EA2AA0"/>
    <w:rsid w:val="00EA68E4"/>
    <w:rsid w:val="00EB116C"/>
    <w:rsid w:val="00EB1183"/>
    <w:rsid w:val="00EB29DF"/>
    <w:rsid w:val="00EB2AB4"/>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1788B"/>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5B9"/>
    <w:rsid w:val="00FE6A7D"/>
    <w:rsid w:val="00FE6B3E"/>
    <w:rsid w:val="00FE75A9"/>
    <w:rsid w:val="00FE7E1C"/>
    <w:rsid w:val="00FF115B"/>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3120"/>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B3120"/>
    <w:pPr>
      <w:widowControl/>
      <w:spacing w:line="240" w:lineRule="auto"/>
      <w:ind w:left="100"/>
      <w:jc w:val="left"/>
    </w:pPr>
    <w:rPr>
      <w:rFonts w:eastAsia="宋体"/>
      <w:spacing w:val="0"/>
      <w:kern w:val="0"/>
      <w:sz w:val="24"/>
      <w:szCs w:val="24"/>
    </w:rPr>
  </w:style>
  <w:style w:type="character" w:customStyle="1" w:styleId="Char">
    <w:name w:val="正文文本 Char"/>
    <w:basedOn w:val="a0"/>
    <w:link w:val="a3"/>
    <w:uiPriority w:val="1"/>
    <w:rsid w:val="003B3120"/>
    <w:rPr>
      <w:rFonts w:ascii="Times New Roman" w:eastAsia="宋体" w:hAnsi="Times New Roman" w:cs="Times New Roman"/>
      <w:kern w:val="0"/>
      <w:sz w:val="24"/>
      <w:szCs w:val="24"/>
    </w:rPr>
  </w:style>
  <w:style w:type="paragraph" w:styleId="a4">
    <w:name w:val="Normal (Web)"/>
    <w:basedOn w:val="a"/>
    <w:unhideWhenUsed/>
    <w:qFormat/>
    <w:rsid w:val="003B3120"/>
    <w:pPr>
      <w:widowControl/>
      <w:spacing w:before="100" w:beforeAutospacing="1" w:after="100" w:afterAutospacing="1" w:line="250" w:lineRule="atLeast"/>
      <w:jc w:val="left"/>
    </w:pPr>
    <w:rPr>
      <w:rFonts w:ascii="Arial Unicode MS" w:eastAsia="Arial Unicode MS" w:hAnsi="Arial Unicode MS" w:cs="Arial Unicode MS"/>
      <w:spacing w:val="0"/>
      <w:kern w:val="0"/>
      <w:sz w:val="24"/>
      <w:szCs w:val="24"/>
    </w:rPr>
  </w:style>
  <w:style w:type="paragraph" w:styleId="a5">
    <w:name w:val="Title"/>
    <w:basedOn w:val="a"/>
    <w:next w:val="a"/>
    <w:link w:val="Char0"/>
    <w:qFormat/>
    <w:rsid w:val="003B3120"/>
    <w:pPr>
      <w:widowControl/>
      <w:spacing w:line="240" w:lineRule="auto"/>
      <w:jc w:val="center"/>
    </w:pPr>
    <w:rPr>
      <w:rFonts w:ascii="华文中宋" w:eastAsia="华文中宋" w:hAnsi="华文中宋" w:cs="华文中宋"/>
      <w:b/>
      <w:bCs/>
      <w:color w:val="000000"/>
      <w:spacing w:val="0"/>
      <w:kern w:val="0"/>
      <w:sz w:val="44"/>
      <w:szCs w:val="44"/>
    </w:rPr>
  </w:style>
  <w:style w:type="character" w:customStyle="1" w:styleId="Char0">
    <w:name w:val="标题 Char"/>
    <w:basedOn w:val="a0"/>
    <w:link w:val="a5"/>
    <w:rsid w:val="003B3120"/>
    <w:rPr>
      <w:rFonts w:ascii="华文中宋" w:eastAsia="华文中宋" w:hAnsi="华文中宋" w:cs="华文中宋"/>
      <w:b/>
      <w:bCs/>
      <w:color w:val="000000"/>
      <w:kern w:val="0"/>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988</Words>
  <Characters>5632</Characters>
  <Application>Microsoft Office Word</Application>
  <DocSecurity>0</DocSecurity>
  <Lines>46</Lines>
  <Paragraphs>13</Paragraphs>
  <ScaleCrop>false</ScaleCrop>
  <Company>Microsoft</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2021-06-18T06:18:00Z</dcterms:created>
  <dcterms:modified xsi:type="dcterms:W3CDTF">2021-06-18T06:19:00Z</dcterms:modified>
</cp:coreProperties>
</file>