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bookmarkStart w:id="0" w:name="_Toc17683"/>
      <w:r>
        <w:rPr>
          <w:rFonts w:hint="default" w:ascii="Times New Roman" w:hAnsi="Times New Roman" w:eastAsia="仿宋_GB2312" w:cs="Times New Roman"/>
          <w:b w:val="0"/>
          <w:bCs w:val="0"/>
          <w:color w:val="auto"/>
          <w:kern w:val="2"/>
          <w:sz w:val="32"/>
          <w:szCs w:val="32"/>
          <w:u w:val="none"/>
          <w:lang w:val="en-US" w:eastAsia="zh-CN" w:bidi="ar-SA"/>
        </w:rPr>
        <w:t>附件4</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四、对受疫情影响较大的困难行业企业</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Autospacing="0" w:after="157" w:afterLines="50" w:line="560" w:lineRule="exact"/>
        <w:jc w:val="center"/>
        <w:textAlignment w:val="auto"/>
        <w:outlineLvl w:val="0"/>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华文中宋" w:cs="Times New Roman"/>
          <w:b/>
          <w:bCs/>
          <w:kern w:val="2"/>
          <w:sz w:val="44"/>
          <w:szCs w:val="44"/>
          <w:lang w:val="en-US" w:eastAsia="zh-CN" w:bidi="ar-SA"/>
        </w:rPr>
        <w:t>给予稳就业补贴的实施细则</w:t>
      </w:r>
      <w:bookmarkEnd w:id="0"/>
    </w:p>
    <w:p>
      <w:pPr>
        <w:pStyle w:val="3"/>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1.注册地在宝山区的企业，2021年裁员率应不高于2021年度全国城镇调查失业率控制目标。</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2.2022年1月1日之前成立并按规定缴纳社会保险费的餐饮、零售、旅游（指旅行社及相关服务、游览景区管理两类）、文体娱乐、住宿、会展</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七类受疫情影响较大行业中的企业（不包括机关事业单位、个体工商户、社会组织、民办非企业、专门承担公益性岗位安置职能的用人单位等）；以及上海市民政局提供的宝山区养老机构和长者照护之家名单内的相关机构企业。</w:t>
      </w:r>
    </w:p>
    <w:p>
      <w:pPr>
        <w:pStyle w:val="3"/>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按照企业申请时的上月应缴城镇职工社会保险人数计算，标准为每人600元。每户企业补贴上限为300万元，限申请一次。</w:t>
      </w:r>
    </w:p>
    <w:p>
      <w:pPr>
        <w:pStyle w:val="3"/>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（三）申报材料（线下申请）</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1.《困难行业企业稳就业补贴申请表》；</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企业统一社会信用代码证书复印件；</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3.《宝山区困难行业主管部门认定表》（行业类别有异议企业必须提供）；</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4.《劳务派遣单位申请就业补贴资金使用协商证明》（劳务派遣公司必须提供）；</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5.《劳务派遣单位申请就业补贴的情况说明》（劳务派遣公司必须提供）。</w:t>
      </w:r>
    </w:p>
    <w:p>
      <w:pPr>
        <w:pStyle w:val="3"/>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符合条件的企业应在2022年12月31日前（含2022年12月31日）向宝山区就业促进中心提出补贴申请。</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1.线上申请。</w:t>
      </w:r>
      <w:r>
        <w:rPr>
          <w:rFonts w:hint="default" w:ascii="Times New Roman" w:hAnsi="Times New Roman" w:eastAsia="仿宋_GB2312" w:cs="Times New Roman"/>
          <w:spacing w:val="-6"/>
          <w:sz w:val="32"/>
          <w:szCs w:val="32"/>
        </w:rPr>
        <w:t>企业可通过市人力资源和社会保障局自助经办系统“惠企点单办”进行申请，仅需填写联系人信息，确认企业账户信息。</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2.线下申请</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rPr>
        <w:t>①</w:t>
      </w:r>
      <w:r>
        <w:rPr>
          <w:rFonts w:hint="default" w:ascii="Times New Roman" w:hAnsi="Times New Roman" w:eastAsia="仿宋_GB2312" w:cs="Times New Roman"/>
          <w:sz w:val="32"/>
          <w:szCs w:val="32"/>
        </w:rPr>
        <w:t>一般企业线下申请需提交《困难行业企业稳就业补贴申请表》、企业统一社会信用代码证书复印件。</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rPr>
        <w:t>②</w:t>
      </w:r>
      <w:r>
        <w:rPr>
          <w:rFonts w:hint="default" w:ascii="Times New Roman" w:hAnsi="Times New Roman" w:eastAsia="仿宋_GB2312" w:cs="Times New Roman"/>
          <w:spacing w:val="-6"/>
          <w:sz w:val="32"/>
          <w:szCs w:val="32"/>
        </w:rPr>
        <w:t>企业行业分类信息无法满足划分行业类型需要的或者对参保登记时自行申报的行业类型有异议的企业，必须先到行业主管部门（具体联系方式附后）进行困难行业的认定。线下申请需提交《困难行业企业稳就业补贴申请表》、企业统一社会信用代码证书复印件、《宝山区困难行业主管部门认定表》。</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3.劳务派遣公司进行线上或线下申请都必须另外线下提交《劳务派遣单位申请就业补贴资金使用协商证明》、《劳务派遣单位申请就业补贴的情况说明》。</w:t>
      </w:r>
    </w:p>
    <w:p>
      <w:pPr>
        <w:pStyle w:val="3"/>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受理单位：宝山区就业促进中心</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联系人：周老师、王老师</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联系电话：36512559</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地址：铁通路499号</w:t>
      </w:r>
    </w:p>
    <w:tbl>
      <w:tblPr>
        <w:tblStyle w:val="4"/>
        <w:tblW w:w="10039" w:type="dxa"/>
        <w:jc w:val="center"/>
        <w:tblLayout w:type="fixed"/>
        <w:tblCellMar>
          <w:top w:w="0" w:type="dxa"/>
          <w:left w:w="108" w:type="dxa"/>
          <w:bottom w:w="0" w:type="dxa"/>
          <w:right w:w="108" w:type="dxa"/>
        </w:tblCellMar>
      </w:tblPr>
      <w:tblGrid>
        <w:gridCol w:w="690"/>
        <w:gridCol w:w="1501"/>
        <w:gridCol w:w="1469"/>
        <w:gridCol w:w="2127"/>
        <w:gridCol w:w="1134"/>
        <w:gridCol w:w="2835"/>
        <w:gridCol w:w="283"/>
      </w:tblGrid>
      <w:tr>
        <w:tblPrEx>
          <w:tblCellMar>
            <w:top w:w="0" w:type="dxa"/>
            <w:left w:w="108" w:type="dxa"/>
            <w:bottom w:w="0" w:type="dxa"/>
            <w:right w:w="108" w:type="dxa"/>
          </w:tblCellMar>
        </w:tblPrEx>
        <w:trPr>
          <w:gridAfter w:val="1"/>
          <w:wAfter w:w="283" w:type="dxa"/>
          <w:trHeight w:val="660" w:hRule="atLeast"/>
          <w:jc w:val="center"/>
        </w:trPr>
        <w:tc>
          <w:tcPr>
            <w:tcW w:w="9756" w:type="dxa"/>
            <w:gridSpan w:val="6"/>
            <w:tcBorders>
              <w:top w:val="nil"/>
              <w:left w:val="nil"/>
              <w:bottom w:val="nil"/>
              <w:right w:val="nil"/>
            </w:tcBorders>
            <w:noWrap w:val="0"/>
            <w:vAlign w:val="bottom"/>
          </w:tcPr>
          <w:p>
            <w:pPr>
              <w:keepNext w:val="0"/>
              <w:keepLines w:val="0"/>
              <w:pageBreakBefore w:val="0"/>
              <w:widowControl/>
              <w:kinsoku/>
              <w:wordWrap w:val="0"/>
              <w:overflowPunct/>
              <w:topLinePunct w:val="0"/>
              <w:autoSpaceDN/>
              <w:bidi w:val="0"/>
              <w:snapToGrid/>
              <w:spacing w:line="560" w:lineRule="exact"/>
              <w:jc w:val="center"/>
              <w:textAlignment w:val="auto"/>
              <w:rPr>
                <w:rFonts w:hint="default" w:ascii="Times New Roman" w:hAnsi="Times New Roman" w:eastAsia="华文中宋" w:cs="Times New Roman"/>
                <w:b/>
                <w:bCs/>
                <w:kern w:val="0"/>
                <w:sz w:val="21"/>
                <w:szCs w:val="21"/>
              </w:rPr>
            </w:pPr>
            <w:r>
              <w:rPr>
                <w:rFonts w:hint="default" w:ascii="Times New Roman" w:hAnsi="Times New Roman" w:eastAsia="华文中宋" w:cs="Times New Roman"/>
                <w:b/>
                <w:bCs/>
                <w:kern w:val="0"/>
                <w:sz w:val="24"/>
                <w:szCs w:val="24"/>
              </w:rPr>
              <w:t>宝山区困难行业主管部门联系表</w:t>
            </w:r>
          </w:p>
        </w:tc>
      </w:tr>
      <w:tr>
        <w:tblPrEx>
          <w:tblCellMar>
            <w:top w:w="0" w:type="dxa"/>
            <w:left w:w="108" w:type="dxa"/>
            <w:bottom w:w="0" w:type="dxa"/>
            <w:right w:w="108" w:type="dxa"/>
          </w:tblCellMar>
        </w:tblPrEx>
        <w:trPr>
          <w:trHeight w:val="24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序号</w:t>
            </w:r>
          </w:p>
        </w:tc>
        <w:tc>
          <w:tcPr>
            <w:tcW w:w="15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行业主管部门</w:t>
            </w:r>
          </w:p>
        </w:tc>
        <w:tc>
          <w:tcPr>
            <w:tcW w:w="14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主管行业</w:t>
            </w:r>
          </w:p>
        </w:tc>
        <w:tc>
          <w:tcPr>
            <w:tcW w:w="21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联系人</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联系电话</w:t>
            </w:r>
          </w:p>
        </w:tc>
        <w:tc>
          <w:tcPr>
            <w:tcW w:w="31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办理地点</w:t>
            </w:r>
          </w:p>
        </w:tc>
      </w:tr>
      <w:tr>
        <w:tblPrEx>
          <w:tblCellMar>
            <w:top w:w="0" w:type="dxa"/>
            <w:left w:w="108" w:type="dxa"/>
            <w:bottom w:w="0" w:type="dxa"/>
            <w:right w:w="108" w:type="dxa"/>
          </w:tblCellMar>
        </w:tblPrEx>
        <w:trPr>
          <w:trHeight w:val="240" w:hRule="atLeast"/>
          <w:jc w:val="center"/>
        </w:trPr>
        <w:tc>
          <w:tcPr>
            <w:tcW w:w="69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rPr>
              <w:t>1</w:t>
            </w:r>
          </w:p>
        </w:tc>
        <w:tc>
          <w:tcPr>
            <w:tcW w:w="15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宝山区商务委</w:t>
            </w:r>
          </w:p>
        </w:tc>
        <w:tc>
          <w:tcPr>
            <w:tcW w:w="14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餐饮、零售</w:t>
            </w:r>
          </w:p>
        </w:tc>
        <w:tc>
          <w:tcPr>
            <w:tcW w:w="2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倪卫榕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56173826</w:t>
            </w:r>
          </w:p>
        </w:tc>
        <w:tc>
          <w:tcPr>
            <w:tcW w:w="3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泰和路245号</w:t>
            </w:r>
          </w:p>
        </w:tc>
      </w:tr>
      <w:tr>
        <w:tblPrEx>
          <w:tblCellMar>
            <w:top w:w="0" w:type="dxa"/>
            <w:left w:w="108" w:type="dxa"/>
            <w:bottom w:w="0" w:type="dxa"/>
            <w:right w:w="108" w:type="dxa"/>
          </w:tblCellMar>
        </w:tblPrEx>
        <w:trPr>
          <w:trHeight w:val="720" w:hRule="atLeast"/>
          <w:jc w:val="center"/>
        </w:trPr>
        <w:tc>
          <w:tcPr>
            <w:tcW w:w="69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rPr>
              <w:t>2</w:t>
            </w:r>
          </w:p>
        </w:tc>
        <w:tc>
          <w:tcPr>
            <w:tcW w:w="15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宝山区文化和旅游局</w:t>
            </w:r>
          </w:p>
        </w:tc>
        <w:tc>
          <w:tcPr>
            <w:tcW w:w="14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旅游、文化、娱乐业、住宿、会展</w:t>
            </w:r>
          </w:p>
        </w:tc>
        <w:tc>
          <w:tcPr>
            <w:tcW w:w="2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lang w:val="en-US"/>
              </w:rPr>
            </w:pPr>
            <w:r>
              <w:rPr>
                <w:rFonts w:hint="default" w:ascii="Times New Roman" w:hAnsi="Times New Roman" w:cs="Times New Roman"/>
                <w:kern w:val="0"/>
                <w:sz w:val="21"/>
                <w:szCs w:val="21"/>
              </w:rPr>
              <w:t>朱欧霞（旅游、 住宿）</w:t>
            </w:r>
          </w:p>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lang w:val="en-US"/>
              </w:rPr>
            </w:pPr>
            <w:r>
              <w:rPr>
                <w:rFonts w:hint="default" w:ascii="Times New Roman" w:hAnsi="Times New Roman" w:cs="Times New Roman"/>
                <w:kern w:val="0"/>
                <w:sz w:val="21"/>
                <w:szCs w:val="21"/>
              </w:rPr>
              <w:t>李灏（会展）</w:t>
            </w:r>
          </w:p>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陈金祥（文娱行业）</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lang w:val="en-US"/>
              </w:rPr>
            </w:pPr>
            <w:r>
              <w:rPr>
                <w:rFonts w:hint="default" w:ascii="Times New Roman" w:hAnsi="Times New Roman" w:cs="Times New Roman"/>
                <w:kern w:val="0"/>
                <w:sz w:val="21"/>
                <w:szCs w:val="21"/>
              </w:rPr>
              <w:t>56164005</w:t>
            </w:r>
          </w:p>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lang w:val="en-US"/>
              </w:rPr>
            </w:pPr>
            <w:r>
              <w:rPr>
                <w:rFonts w:hint="default" w:ascii="Times New Roman" w:hAnsi="Times New Roman" w:cs="Times New Roman"/>
                <w:kern w:val="0"/>
                <w:sz w:val="21"/>
                <w:szCs w:val="21"/>
              </w:rPr>
              <w:t>33796613</w:t>
            </w:r>
          </w:p>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66630312</w:t>
            </w:r>
          </w:p>
        </w:tc>
        <w:tc>
          <w:tcPr>
            <w:tcW w:w="3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lang w:val="en-US"/>
              </w:rPr>
            </w:pPr>
            <w:r>
              <w:rPr>
                <w:rFonts w:hint="default" w:ascii="Times New Roman" w:hAnsi="Times New Roman" w:cs="Times New Roman"/>
                <w:kern w:val="0"/>
                <w:sz w:val="21"/>
                <w:szCs w:val="21"/>
              </w:rPr>
              <w:t>宝山区樟林路2号北楼</w:t>
            </w:r>
          </w:p>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lang w:val="en-US"/>
              </w:rPr>
            </w:pPr>
            <w:r>
              <w:rPr>
                <w:rFonts w:hint="default" w:ascii="Times New Roman" w:hAnsi="Times New Roman" w:cs="Times New Roman"/>
                <w:kern w:val="0"/>
                <w:sz w:val="21"/>
                <w:szCs w:val="21"/>
              </w:rPr>
              <w:t>宝山区友谊路2359号（文创产业科）</w:t>
            </w:r>
          </w:p>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宝山区淞滨路1号文旅窗口</w:t>
            </w:r>
          </w:p>
        </w:tc>
      </w:tr>
      <w:tr>
        <w:tblPrEx>
          <w:tblCellMar>
            <w:top w:w="0" w:type="dxa"/>
            <w:left w:w="108" w:type="dxa"/>
            <w:bottom w:w="0" w:type="dxa"/>
            <w:right w:w="108" w:type="dxa"/>
          </w:tblCellMar>
        </w:tblPrEx>
        <w:trPr>
          <w:trHeight w:val="240" w:hRule="atLeast"/>
          <w:jc w:val="center"/>
        </w:trPr>
        <w:tc>
          <w:tcPr>
            <w:tcW w:w="69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rPr>
              <w:t>3</w:t>
            </w:r>
            <w:bookmarkStart w:id="1" w:name="_GoBack"/>
            <w:bookmarkEnd w:id="1"/>
          </w:p>
        </w:tc>
        <w:tc>
          <w:tcPr>
            <w:tcW w:w="15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宝山区体育局</w:t>
            </w:r>
          </w:p>
        </w:tc>
        <w:tc>
          <w:tcPr>
            <w:tcW w:w="14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体育</w:t>
            </w:r>
          </w:p>
        </w:tc>
        <w:tc>
          <w:tcPr>
            <w:tcW w:w="2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祁琦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31197390</w:t>
            </w:r>
          </w:p>
        </w:tc>
        <w:tc>
          <w:tcPr>
            <w:tcW w:w="3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永清路700号</w:t>
            </w:r>
          </w:p>
        </w:tc>
      </w:tr>
    </w:tbl>
    <w:p>
      <w:pPr>
        <w:pStyle w:val="3"/>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00000000"/>
    <w:rsid w:val="43C13423"/>
    <w:rsid w:val="5B635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uiPriority w:val="0"/>
    <w:pPr>
      <w:ind w:firstLine="1840"/>
    </w:pPr>
    <w:rPr>
      <w:rFonts w:ascii="Times New Roman" w:hAnsi="Times New Roman" w:eastAsia="宋体" w:cs="Times New Roman"/>
    </w:rPr>
  </w:style>
  <w:style w:type="paragraph" w:styleId="3">
    <w:name w:val="Normal (Web)"/>
    <w:basedOn w:val="1"/>
    <w:uiPriority w:val="0"/>
    <w:pPr>
      <w:spacing w:beforeAutospacing="1"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1043</Words>
  <Characters>1137</Characters>
  <Lines>0</Lines>
  <Paragraphs>0</Paragraphs>
  <TotalTime>0</TotalTime>
  <ScaleCrop>false</ScaleCrop>
  <LinksUpToDate>false</LinksUpToDate>
  <CharactersWithSpaces>1139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2022-11-25T14:14:00Z</dcterms:created>
  <dc:creator>LT</dc:creator>
  <cp:lastModifiedBy>丁丁</cp:lastModifiedBy>
  <dcterms:modified xsi:type="dcterms:W3CDTF">2022-11-26T00:51:18Z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6BA8FB0BBBCF48EA8DD64A058D5D1A02</vt:lpwstr>
  </property>
</Properties>
</file>