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9628" w:type="dxa"/>
          </w:tcPr>
          <w:p>
            <w:pPr>
              <w:jc w:val="left"/>
              <w:rPr>
                <w:rFonts w:hint="eastAsia" w:ascii="宋体" w:hAnsi="宋体"/>
                <w:szCs w:val="21"/>
              </w:rPr>
            </w:pPr>
          </w:p>
        </w:tc>
      </w:tr>
    </w:tbl>
    <w:p>
      <w:pPr>
        <w:spacing w:line="1000" w:lineRule="exact"/>
        <w:jc w:val="center"/>
        <w:rPr>
          <w:rFonts w:hint="eastAsia" w:ascii="宋体" w:hAnsi="宋体" w:eastAsia="宋体" w:cs="Times New Roman"/>
          <w:sz w:val="72"/>
          <w:szCs w:val="72"/>
        </w:rPr>
      </w:pPr>
      <w:r>
        <w:rPr>
          <w:rFonts w:hint="eastAsia" w:ascii="宋体" w:hAnsi="宋体" w:eastAsia="宋体" w:cs="Times New Roman"/>
          <w:sz w:val="72"/>
          <w:szCs w:val="72"/>
        </w:rPr>
        <w:t>上海市重点工业企业</w:t>
      </w:r>
    </w:p>
    <w:p>
      <w:pPr>
        <w:spacing w:line="1000" w:lineRule="exact"/>
        <w:jc w:val="center"/>
        <w:rPr>
          <w:rFonts w:hint="eastAsia" w:ascii="宋体" w:hAnsi="宋体" w:eastAsia="宋体" w:cs="Times New Roman"/>
          <w:sz w:val="72"/>
          <w:szCs w:val="72"/>
        </w:rPr>
      </w:pPr>
      <w:r>
        <w:rPr>
          <w:rFonts w:hint="eastAsia" w:ascii="宋体" w:hAnsi="宋体" w:eastAsia="宋体" w:cs="Times New Roman"/>
          <w:sz w:val="72"/>
          <w:szCs w:val="72"/>
        </w:rPr>
        <w:t>物流专项调查统计报表制度</w:t>
      </w: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kern w:val="0"/>
          <w:sz w:val="32"/>
          <w:szCs w:val="32"/>
        </w:rPr>
      </w:pPr>
    </w:p>
    <w:p>
      <w:pPr>
        <w:jc w:val="center"/>
        <w:rPr>
          <w:rFonts w:ascii="楷体_GB2312" w:eastAsia="楷体_GB2312"/>
          <w:sz w:val="32"/>
        </w:rPr>
      </w:pPr>
    </w:p>
    <w:p>
      <w:pPr>
        <w:jc w:val="center"/>
        <w:rPr>
          <w:rFonts w:ascii="楷体_GB2312" w:eastAsia="楷体_GB2312"/>
          <w:sz w:val="32"/>
        </w:rPr>
      </w:pPr>
    </w:p>
    <w:p>
      <w:pPr>
        <w:jc w:val="center"/>
        <w:rPr>
          <w:rFonts w:ascii="楷体_GB2312" w:eastAsia="楷体_GB2312"/>
          <w:sz w:val="32"/>
        </w:rPr>
      </w:pPr>
    </w:p>
    <w:p>
      <w:pPr>
        <w:jc w:val="center"/>
        <w:rPr>
          <w:rFonts w:ascii="楷体_GB2312" w:eastAsia="楷体_GB2312"/>
          <w:sz w:val="32"/>
        </w:rPr>
      </w:pPr>
    </w:p>
    <w:p>
      <w:pPr>
        <w:jc w:val="center"/>
        <w:rPr>
          <w:rFonts w:ascii="楷体_GB2312" w:eastAsia="楷体_GB2312"/>
          <w:sz w:val="32"/>
        </w:rPr>
      </w:pPr>
    </w:p>
    <w:p>
      <w:pPr>
        <w:jc w:val="center"/>
        <w:rPr>
          <w:rFonts w:ascii="楷体_GB2312" w:eastAsia="楷体_GB2312"/>
          <w:sz w:val="32"/>
        </w:rPr>
      </w:pPr>
    </w:p>
    <w:p>
      <w:pPr>
        <w:jc w:val="center"/>
        <w:rPr>
          <w:rFonts w:ascii="楷体_GB2312" w:eastAsia="楷体_GB2312"/>
          <w:sz w:val="32"/>
        </w:rPr>
      </w:pPr>
    </w:p>
    <w:p>
      <w:pPr>
        <w:spacing w:line="6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上海市交通委员会</w:t>
      </w:r>
    </w:p>
    <w:p>
      <w:pPr>
        <w:spacing w:line="600" w:lineRule="exact"/>
        <w:jc w:val="center"/>
        <w:rPr>
          <w:rFonts w:ascii="楷体_GB2312" w:hAnsi="Times New Roman" w:eastAsia="楷体_GB2312" w:cs="Times New Roman"/>
          <w:sz w:val="32"/>
          <w:szCs w:val="32"/>
        </w:rPr>
      </w:pPr>
      <w:bookmarkStart w:id="0" w:name="OLE_LINK2"/>
      <w:r>
        <w:rPr>
          <w:rFonts w:ascii="楷体_GB2312" w:hAnsi="Times New Roman" w:eastAsia="楷体_GB2312" w:cs="Times New Roman"/>
          <w:sz w:val="32"/>
          <w:szCs w:val="32"/>
        </w:rPr>
        <w:t>上海市经济和信息化委员会</w:t>
      </w:r>
      <w:bookmarkEnd w:id="0"/>
    </w:p>
    <w:p>
      <w:pPr>
        <w:spacing w:line="600" w:lineRule="exact"/>
        <w:jc w:val="center"/>
        <w:rPr>
          <w:rFonts w:ascii="楷体_GB2312" w:hAnsi="Times New Roman" w:eastAsia="楷体_GB2312" w:cs="Times New Roman"/>
          <w:sz w:val="32"/>
          <w:szCs w:val="20"/>
        </w:rPr>
      </w:pPr>
      <w:r>
        <w:rPr>
          <w:rFonts w:ascii="楷体_GB2312" w:hAnsi="Times New Roman" w:eastAsia="楷体_GB2312" w:cs="Times New Roman"/>
          <w:sz w:val="32"/>
          <w:szCs w:val="20"/>
        </w:rPr>
        <w:t>202</w:t>
      </w:r>
      <w:r>
        <w:rPr>
          <w:rFonts w:hint="eastAsia" w:ascii="楷体_GB2312" w:hAnsi="Times New Roman" w:eastAsia="楷体_GB2312" w:cs="Times New Roman"/>
          <w:sz w:val="32"/>
          <w:szCs w:val="20"/>
        </w:rPr>
        <w:t>5年9月</w:t>
      </w:r>
    </w:p>
    <w:p>
      <w:pPr>
        <w:spacing w:line="600" w:lineRule="exact"/>
        <w:rPr>
          <w:rFonts w:ascii="楷体_GB2312" w:hAnsi="Times New Roman" w:eastAsia="楷体_GB2312" w:cs="Times New Roman"/>
          <w:sz w:val="32"/>
          <w:szCs w:val="20"/>
        </w:rPr>
        <w:sectPr>
          <w:headerReference r:id="rId5" w:type="first"/>
          <w:footerReference r:id="rId8" w:type="first"/>
          <w:headerReference r:id="rId3" w:type="default"/>
          <w:footerReference r:id="rId6" w:type="default"/>
          <w:headerReference r:id="rId4" w:type="even"/>
          <w:footerReference r:id="rId7" w:type="even"/>
          <w:pgSz w:w="11906" w:h="16838"/>
          <w:pgMar w:top="1418" w:right="1247" w:bottom="1247" w:left="1247" w:header="851" w:footer="992" w:gutter="0"/>
          <w:pgNumType w:start="1"/>
          <w:cols w:space="425" w:num="1"/>
          <w:titlePg/>
          <w:docGrid w:linePitch="312" w:charSpace="0"/>
        </w:sectPr>
      </w:pPr>
    </w:p>
    <w:p>
      <w:pPr>
        <w:spacing w:line="360" w:lineRule="auto"/>
        <w:jc w:val="left"/>
        <w:rPr>
          <w:rFonts w:hint="eastAsia" w:ascii="宋体" w:hAnsi="宋体"/>
          <w:sz w:val="32"/>
          <w:szCs w:val="32"/>
        </w:rPr>
      </w:pPr>
    </w:p>
    <w:p>
      <w:pPr>
        <w:spacing w:line="360" w:lineRule="auto"/>
        <w:jc w:val="left"/>
        <w:rPr>
          <w:rFonts w:hint="eastAsia" w:ascii="宋体" w:hAnsi="宋体"/>
          <w:sz w:val="32"/>
          <w:szCs w:val="32"/>
        </w:rPr>
      </w:pPr>
    </w:p>
    <w:p>
      <w:pPr>
        <w:spacing w:line="360" w:lineRule="auto"/>
        <w:jc w:val="center"/>
        <w:rPr>
          <w:rFonts w:ascii="楷体_GB2312" w:hAnsi="Times New Roman" w:eastAsia="宋体" w:cs="Times New Roman"/>
          <w:bCs/>
          <w:sz w:val="32"/>
          <w:szCs w:val="20"/>
        </w:rPr>
      </w:pPr>
      <w:r>
        <w:rPr>
          <w:rFonts w:hint="eastAsia" w:ascii="楷体_GB2312" w:hAnsi="Times New Roman" w:eastAsia="宋体" w:cs="Times New Roman"/>
          <w:bCs/>
          <w:sz w:val="32"/>
          <w:szCs w:val="20"/>
        </w:rPr>
        <w:t>本报表制度根据《中华人民共和国统计法》的有关规定制定</w:t>
      </w:r>
    </w:p>
    <w:p>
      <w:pPr>
        <w:spacing w:line="360" w:lineRule="auto"/>
        <w:jc w:val="center"/>
        <w:rPr>
          <w:rFonts w:hint="eastAsia" w:ascii="仿宋" w:hAnsi="仿宋" w:eastAsia="仿宋"/>
          <w:sz w:val="28"/>
        </w:rPr>
      </w:pPr>
    </w:p>
    <w:p>
      <w:pPr>
        <w:spacing w:line="360" w:lineRule="auto"/>
        <w:ind w:firstLine="560" w:firstLineChars="200"/>
        <w:rPr>
          <w:rFonts w:hint="eastAsia" w:ascii="仿宋_GB2312" w:hAnsi="仿宋" w:eastAsia="仿宋_GB2312"/>
          <w:sz w:val="28"/>
        </w:rPr>
      </w:pPr>
      <w:r>
        <w:rPr>
          <w:rFonts w:hint="eastAsia" w:ascii="仿宋_GB2312" w:hAnsi="仿宋" w:eastAsia="仿宋_GB2312"/>
          <w:sz w:val="2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0" w:firstLineChars="200"/>
        <w:rPr>
          <w:rFonts w:hint="eastAsia" w:ascii="仿宋_GB2312" w:hAnsi="仿宋" w:eastAsia="仿宋_GB2312"/>
          <w:sz w:val="28"/>
        </w:rPr>
      </w:pPr>
    </w:p>
    <w:p>
      <w:pPr>
        <w:spacing w:line="360" w:lineRule="auto"/>
        <w:ind w:firstLine="560"/>
        <w:rPr>
          <w:rFonts w:hint="eastAsia" w:ascii="仿宋_GB2312" w:hAnsi="仿宋" w:eastAsia="仿宋_GB2312"/>
          <w:sz w:val="28"/>
        </w:rPr>
      </w:pPr>
      <w:r>
        <w:rPr>
          <w:rFonts w:hint="eastAsia" w:ascii="仿宋_GB2312" w:hAnsi="仿宋" w:eastAsia="仿宋_GB2312"/>
          <w:sz w:val="28"/>
        </w:rPr>
        <w:t>《中华人民共和国统计法》第十一条规定：统计机构和统计人员对在统计工作中知悉的国家秘密、工作秘密、商业秘密、个人隐私和个人信息，应当予以保密，不得泄露或者向他人非法提供。</w:t>
      </w: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jc w:val="center"/>
        <w:rPr>
          <w:rFonts w:hint="eastAsia" w:ascii="宋体" w:hAnsi="宋体"/>
          <w:b/>
          <w:sz w:val="28"/>
          <w:szCs w:val="28"/>
        </w:rPr>
      </w:pPr>
    </w:p>
    <w:p>
      <w:pPr>
        <w:spacing w:line="360" w:lineRule="auto"/>
        <w:ind w:firstLine="560" w:firstLineChars="200"/>
        <w:jc w:val="left"/>
        <w:rPr>
          <w:sz w:val="28"/>
          <w:szCs w:val="28"/>
        </w:rPr>
      </w:pPr>
      <w:r>
        <w:rPr>
          <w:rFonts w:hint="eastAsia"/>
          <w:sz w:val="28"/>
          <w:szCs w:val="28"/>
        </w:rPr>
        <w:t>本制度由上海市交通委员会、</w:t>
      </w:r>
      <w:bookmarkStart w:id="1" w:name="OLE_LINK3"/>
      <w:r>
        <w:rPr>
          <w:sz w:val="28"/>
          <w:szCs w:val="28"/>
        </w:rPr>
        <w:t>上海市经济和信息化委员</w:t>
      </w:r>
      <w:bookmarkEnd w:id="1"/>
      <w:r>
        <w:rPr>
          <w:sz w:val="28"/>
          <w:szCs w:val="28"/>
        </w:rPr>
        <w:t>会</w:t>
      </w:r>
      <w:r>
        <w:rPr>
          <w:rFonts w:hint="eastAsia"/>
          <w:sz w:val="28"/>
          <w:szCs w:val="28"/>
        </w:rPr>
        <w:t>负责解释。</w:t>
      </w:r>
    </w:p>
    <w:p>
      <w:pPr>
        <w:spacing w:line="360" w:lineRule="auto"/>
        <w:ind w:firstLine="560" w:firstLineChars="200"/>
        <w:jc w:val="left"/>
        <w:rPr>
          <w:sz w:val="28"/>
          <w:szCs w:val="28"/>
        </w:rPr>
        <w:sectPr>
          <w:pgSz w:w="11906" w:h="16838"/>
          <w:pgMar w:top="1418" w:right="1247" w:bottom="1247" w:left="1247" w:header="851" w:footer="992" w:gutter="0"/>
          <w:pgNumType w:start="1"/>
          <w:cols w:space="425" w:num="1"/>
          <w:titlePg/>
          <w:docGrid w:linePitch="312" w:charSpace="0"/>
        </w:sectPr>
      </w:pPr>
    </w:p>
    <w:p>
      <w:pPr>
        <w:tabs>
          <w:tab w:val="left" w:pos="2320"/>
          <w:tab w:val="center" w:pos="4513"/>
        </w:tabs>
        <w:spacing w:before="480" w:beforeLines="200" w:after="240" w:afterLines="100"/>
        <w:jc w:val="left"/>
        <w:rPr>
          <w:rFonts w:hint="eastAsia" w:ascii="黑体" w:hAnsi="宋体" w:eastAsia="黑体" w:cs="Times New Roman"/>
          <w:snapToGrid w:val="0"/>
          <w:kern w:val="0"/>
          <w:sz w:val="32"/>
          <w:szCs w:val="32"/>
        </w:rPr>
      </w:pPr>
      <w:r>
        <w:rPr>
          <w:rFonts w:ascii="黑体" w:hAnsi="宋体" w:eastAsia="黑体" w:cs="Times New Roman"/>
          <w:snapToGrid w:val="0"/>
          <w:kern w:val="0"/>
          <w:sz w:val="32"/>
          <w:szCs w:val="32"/>
        </w:rPr>
        <w:tab/>
      </w:r>
      <w:r>
        <w:rPr>
          <w:rFonts w:ascii="黑体" w:hAnsi="宋体" w:eastAsia="黑体" w:cs="Times New Roman"/>
          <w:snapToGrid w:val="0"/>
          <w:kern w:val="0"/>
          <w:sz w:val="32"/>
          <w:szCs w:val="32"/>
        </w:rPr>
        <w:tab/>
      </w:r>
      <w:r>
        <w:rPr>
          <w:rFonts w:ascii="黑体" w:hAnsi="宋体" w:eastAsia="黑体" w:cs="Times New Roman"/>
          <w:snapToGrid w:val="0"/>
          <w:kern w:val="0"/>
          <w:sz w:val="32"/>
          <w:szCs w:val="32"/>
        </w:rPr>
        <w:t>目  录</w:t>
      </w:r>
    </w:p>
    <w:sdt>
      <w:sdtPr>
        <w:rPr>
          <w:rFonts w:ascii="宋体" w:hAnsi="宋体" w:eastAsia="宋体" w:cs="Times New Roman"/>
          <w:snapToGrid w:val="0"/>
          <w:kern w:val="0"/>
          <w:sz w:val="32"/>
          <w:szCs w:val="32"/>
        </w:rPr>
        <w:id w:val="773512309"/>
        <w:docPartObj>
          <w:docPartGallery w:val="Table of Contents"/>
          <w:docPartUnique/>
        </w:docPartObj>
      </w:sdtPr>
      <w:sdtEndPr>
        <w:rPr>
          <w:rFonts w:hint="eastAsia" w:ascii="Times New Roman" w:hAnsi="Times New Roman" w:eastAsia="宋体" w:cstheme="minorBidi"/>
          <w:snapToGrid/>
          <w:kern w:val="2"/>
          <w:sz w:val="21"/>
          <w:szCs w:val="30"/>
          <w:lang w:val="zh-CN"/>
        </w:rPr>
      </w:sdtEndPr>
      <w:sdtContent>
        <w:p>
          <w:pPr>
            <w:pStyle w:val="11"/>
            <w:rPr>
              <w:rFonts w:hint="eastAsia" w:ascii="宋体" w:hAnsi="宋体" w:eastAsia="宋体"/>
              <w:sz w:val="22"/>
              <w:szCs w:val="28"/>
              <w:lang w:bidi="mn-Mong-CN"/>
              <w14:ligatures w14:val="standardContextual"/>
            </w:rPr>
          </w:pPr>
          <w:r>
            <w:rPr>
              <w:rFonts w:hint="eastAsia" w:ascii="宋体" w:hAnsi="宋体" w:eastAsia="宋体"/>
              <w:szCs w:val="28"/>
            </w:rPr>
            <w:fldChar w:fldCharType="begin"/>
          </w:r>
          <w:r>
            <w:rPr>
              <w:rFonts w:ascii="宋体" w:hAnsi="宋体" w:eastAsia="宋体"/>
              <w:szCs w:val="28"/>
            </w:rPr>
            <w:instrText xml:space="preserve"> TOC \o "1-3" \h \z \u </w:instrText>
          </w:r>
          <w:r>
            <w:rPr>
              <w:rFonts w:hint="eastAsia" w:ascii="宋体" w:hAnsi="宋体" w:eastAsia="宋体"/>
              <w:szCs w:val="28"/>
            </w:rPr>
            <w:fldChar w:fldCharType="separate"/>
          </w:r>
          <w:r>
            <w:fldChar w:fldCharType="begin"/>
          </w:r>
          <w:r>
            <w:instrText xml:space="preserve">HYPERLINK \l "_Toc205477587"</w:instrText>
          </w:r>
          <w:r>
            <w:fldChar w:fldCharType="separate"/>
          </w:r>
          <w:r>
            <w:rPr>
              <w:rStyle w:val="19"/>
              <w:rFonts w:hint="eastAsia" w:ascii="宋体" w:hAnsi="宋体" w:eastAsia="宋体" w:cs="Times New Roman"/>
            </w:rPr>
            <w:t>一、总说明</w:t>
          </w:r>
          <w:r>
            <w:rPr>
              <w:rStyle w:val="19"/>
              <w:rFonts w:hint="eastAsia" w:ascii="宋体" w:hAnsi="宋体" w:eastAsia="宋体" w:cs="Times New Roman"/>
              <w:highlight w:val="none"/>
            </w:rPr>
            <w:t>……………………………………………………………………………………………………</w:t>
          </w:r>
          <w:r>
            <w:rPr>
              <w:rFonts w:hint="eastAsia" w:ascii="宋体" w:hAnsi="宋体" w:eastAsia="宋体"/>
            </w:rPr>
            <w:fldChar w:fldCharType="begin"/>
          </w:r>
          <w:r>
            <w:rPr>
              <w:rFonts w:ascii="宋体" w:hAnsi="宋体" w:eastAsia="宋体"/>
            </w:rPr>
            <w:instrText xml:space="preserve"> PAGEREF _Toc205477587 \h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fldChar w:fldCharType="end"/>
          </w:r>
        </w:p>
        <w:p>
          <w:pPr>
            <w:pStyle w:val="11"/>
            <w:rPr>
              <w:rFonts w:hint="eastAsia" w:ascii="宋体" w:hAnsi="宋体" w:eastAsia="宋体"/>
              <w:sz w:val="22"/>
              <w:szCs w:val="28"/>
              <w:lang w:bidi="mn-Mong-CN"/>
              <w14:ligatures w14:val="standardContextual"/>
            </w:rPr>
          </w:pPr>
          <w:r>
            <w:fldChar w:fldCharType="begin"/>
          </w:r>
          <w:r>
            <w:instrText xml:space="preserve">HYPERLINK \l "_Toc205477588"</w:instrText>
          </w:r>
          <w:r>
            <w:fldChar w:fldCharType="separate"/>
          </w:r>
          <w:r>
            <w:rPr>
              <w:rStyle w:val="19"/>
              <w:rFonts w:hint="eastAsia" w:ascii="宋体" w:hAnsi="宋体" w:eastAsia="宋体" w:cs="Times New Roman"/>
            </w:rPr>
            <w:t>二、报表目录</w:t>
          </w:r>
          <w:r>
            <w:rPr>
              <w:rStyle w:val="19"/>
              <w:rFonts w:hint="eastAsia" w:ascii="宋体" w:hAnsi="宋体" w:eastAsia="宋体" w:cs="Times New Roman"/>
              <w:highlight w:val="none"/>
            </w:rPr>
            <w:t>…………………………………………………………………………………………………</w:t>
          </w:r>
          <w:r>
            <w:rPr>
              <w:rFonts w:hint="eastAsia" w:ascii="宋体" w:hAnsi="宋体" w:eastAsia="宋体"/>
            </w:rPr>
            <w:fldChar w:fldCharType="begin"/>
          </w:r>
          <w:r>
            <w:rPr>
              <w:rFonts w:ascii="宋体" w:hAnsi="宋体" w:eastAsia="宋体"/>
            </w:rPr>
            <w:instrText xml:space="preserve"> PAGEREF _Toc205477588 \h </w:instrText>
          </w:r>
          <w:r>
            <w:rPr>
              <w:rFonts w:hint="eastAsia" w:ascii="宋体" w:hAnsi="宋体" w:eastAsia="宋体"/>
            </w:rPr>
            <w:fldChar w:fldCharType="separate"/>
          </w:r>
          <w:r>
            <w:rPr>
              <w:rFonts w:hint="eastAsia" w:ascii="宋体" w:hAnsi="宋体" w:eastAsia="宋体"/>
            </w:rPr>
            <w:t>3</w:t>
          </w:r>
          <w:r>
            <w:rPr>
              <w:rFonts w:hint="eastAsia" w:ascii="宋体" w:hAnsi="宋体" w:eastAsia="宋体"/>
            </w:rPr>
            <w:fldChar w:fldCharType="end"/>
          </w:r>
          <w:r>
            <w:fldChar w:fldCharType="end"/>
          </w:r>
        </w:p>
        <w:p>
          <w:pPr>
            <w:pStyle w:val="11"/>
            <w:rPr>
              <w:rFonts w:hint="eastAsia" w:ascii="宋体" w:hAnsi="宋体" w:eastAsia="宋体"/>
              <w:sz w:val="22"/>
              <w:szCs w:val="28"/>
              <w:lang w:bidi="mn-Mong-CN"/>
              <w14:ligatures w14:val="standardContextual"/>
            </w:rPr>
          </w:pPr>
          <w:r>
            <w:fldChar w:fldCharType="begin"/>
          </w:r>
          <w:r>
            <w:instrText xml:space="preserve">HYPERLINK \l "_Toc205477589"</w:instrText>
          </w:r>
          <w:r>
            <w:fldChar w:fldCharType="separate"/>
          </w:r>
          <w:r>
            <w:rPr>
              <w:rStyle w:val="19"/>
              <w:rFonts w:hint="eastAsia" w:ascii="宋体" w:hAnsi="宋体" w:eastAsia="宋体" w:cs="Times New Roman"/>
            </w:rPr>
            <w:t>三、调查表式</w:t>
          </w:r>
          <w:r>
            <w:rPr>
              <w:rStyle w:val="19"/>
              <w:rFonts w:hint="eastAsia" w:ascii="宋体" w:hAnsi="宋体" w:eastAsia="宋体" w:cs="Times New Roman"/>
              <w:highlight w:val="none"/>
            </w:rPr>
            <w:t>…………………………………………………………………………………………………</w:t>
          </w:r>
          <w:r>
            <w:rPr>
              <w:rFonts w:hint="eastAsia" w:ascii="宋体" w:hAnsi="宋体" w:eastAsia="宋体"/>
            </w:rPr>
            <w:fldChar w:fldCharType="begin"/>
          </w:r>
          <w:r>
            <w:rPr>
              <w:rFonts w:ascii="宋体" w:hAnsi="宋体" w:eastAsia="宋体"/>
            </w:rPr>
            <w:instrText xml:space="preserve"> PAGEREF _Toc205477589 \h </w:instrText>
          </w:r>
          <w:r>
            <w:rPr>
              <w:rFonts w:hint="eastAsia" w:ascii="宋体" w:hAnsi="宋体" w:eastAsia="宋体"/>
            </w:rPr>
            <w:fldChar w:fldCharType="separate"/>
          </w:r>
          <w:r>
            <w:rPr>
              <w:rFonts w:hint="eastAsia" w:ascii="宋体" w:hAnsi="宋体" w:eastAsia="宋体"/>
            </w:rPr>
            <w:t>4</w:t>
          </w:r>
          <w:r>
            <w:rPr>
              <w:rFonts w:hint="eastAsia" w:ascii="宋体" w:hAnsi="宋体" w:eastAsia="宋体"/>
            </w:rPr>
            <w:fldChar w:fldCharType="end"/>
          </w:r>
          <w:r>
            <w:fldChar w:fldCharType="end"/>
          </w:r>
        </w:p>
        <w:p>
          <w:pPr>
            <w:pStyle w:val="5"/>
            <w:tabs>
              <w:tab w:val="right" w:leader="dot" w:pos="9402"/>
            </w:tabs>
            <w:spacing w:line="360" w:lineRule="auto"/>
            <w:rPr>
              <w:rFonts w:hint="eastAsia" w:ascii="宋体" w:hAnsi="宋体" w:eastAsia="宋体"/>
              <w:sz w:val="22"/>
              <w:szCs w:val="28"/>
              <w:lang w:bidi="mn-Mong-CN"/>
              <w14:ligatures w14:val="standardContextual"/>
            </w:rPr>
          </w:pPr>
          <w:r>
            <w:fldChar w:fldCharType="begin"/>
          </w:r>
          <w:r>
            <w:instrText xml:space="preserve">HYPERLINK \l "_Toc205477590"</w:instrText>
          </w:r>
          <w:r>
            <w:fldChar w:fldCharType="separate"/>
          </w:r>
          <w:r>
            <w:rPr>
              <w:rStyle w:val="19"/>
              <w:rFonts w:hint="eastAsia" w:ascii="宋体" w:hAnsi="宋体" w:eastAsia="宋体" w:cs="Times New Roman"/>
            </w:rPr>
            <w:t>上海市重点工业企业物流专项调查表</w:t>
          </w:r>
          <w:r>
            <w:rPr>
              <w:rStyle w:val="19"/>
              <w:rFonts w:hint="eastAsia" w:ascii="宋体" w:hAnsi="宋体" w:eastAsia="宋体" w:cs="Times New Roman"/>
              <w:highlight w:val="none"/>
            </w:rPr>
            <w:t>……………………………………………………………</w:t>
          </w:r>
          <w:r>
            <w:rPr>
              <w:rFonts w:hint="eastAsia" w:ascii="宋体" w:hAnsi="宋体" w:eastAsia="宋体"/>
            </w:rPr>
            <w:fldChar w:fldCharType="begin"/>
          </w:r>
          <w:r>
            <w:rPr>
              <w:rFonts w:ascii="宋体" w:hAnsi="宋体" w:eastAsia="宋体"/>
            </w:rPr>
            <w:instrText xml:space="preserve"> PAGEREF _Toc205477590 \h </w:instrText>
          </w:r>
          <w:r>
            <w:rPr>
              <w:rFonts w:hint="eastAsia" w:ascii="宋体" w:hAnsi="宋体" w:eastAsia="宋体"/>
            </w:rPr>
            <w:fldChar w:fldCharType="separate"/>
          </w:r>
          <w:r>
            <w:rPr>
              <w:rFonts w:hint="eastAsia" w:ascii="宋体" w:hAnsi="宋体" w:eastAsia="宋体"/>
            </w:rPr>
            <w:t>4</w:t>
          </w:r>
          <w:r>
            <w:rPr>
              <w:rFonts w:hint="eastAsia" w:ascii="宋体" w:hAnsi="宋体" w:eastAsia="宋体"/>
            </w:rPr>
            <w:fldChar w:fldCharType="end"/>
          </w:r>
          <w:r>
            <w:fldChar w:fldCharType="end"/>
          </w:r>
        </w:p>
        <w:p>
          <w:pPr>
            <w:pStyle w:val="11"/>
            <w:rPr>
              <w:rFonts w:hint="eastAsia" w:ascii="宋体" w:hAnsi="宋体" w:eastAsia="宋体"/>
              <w:sz w:val="22"/>
              <w:szCs w:val="28"/>
              <w:lang w:bidi="mn-Mong-CN"/>
              <w14:ligatures w14:val="standardContextual"/>
            </w:rPr>
          </w:pPr>
          <w:r>
            <w:fldChar w:fldCharType="begin"/>
          </w:r>
          <w:r>
            <w:instrText xml:space="preserve">HYPERLINK \l "_Toc205477591"</w:instrText>
          </w:r>
          <w:r>
            <w:fldChar w:fldCharType="separate"/>
          </w:r>
          <w:r>
            <w:rPr>
              <w:rStyle w:val="19"/>
              <w:rFonts w:hint="eastAsia" w:ascii="宋体" w:hAnsi="宋体" w:eastAsia="宋体" w:cs="Times New Roman"/>
            </w:rPr>
            <w:t>四、主要指标解释</w:t>
          </w:r>
          <w:r>
            <w:rPr>
              <w:rStyle w:val="19"/>
              <w:rFonts w:hint="eastAsia" w:ascii="宋体" w:hAnsi="宋体" w:eastAsia="宋体" w:cs="Times New Roman"/>
              <w:highlight w:val="none"/>
            </w:rPr>
            <w:t>……………………………………………………………………………………………</w:t>
          </w:r>
          <w:r>
            <w:rPr>
              <w:rFonts w:hint="eastAsia" w:ascii="宋体" w:hAnsi="宋体" w:eastAsia="宋体"/>
            </w:rPr>
            <w:fldChar w:fldCharType="begin"/>
          </w:r>
          <w:r>
            <w:rPr>
              <w:rFonts w:ascii="宋体" w:hAnsi="宋体" w:eastAsia="宋体"/>
            </w:rPr>
            <w:instrText xml:space="preserve"> PAGEREF _Toc205477591 \h </w:instrText>
          </w:r>
          <w:r>
            <w:rPr>
              <w:rFonts w:hint="eastAsia" w:ascii="宋体" w:hAnsi="宋体" w:eastAsia="宋体"/>
            </w:rPr>
            <w:fldChar w:fldCharType="separate"/>
          </w:r>
          <w:r>
            <w:rPr>
              <w:rFonts w:hint="eastAsia" w:ascii="宋体" w:hAnsi="宋体" w:eastAsia="宋体"/>
            </w:rPr>
            <w:t>6</w:t>
          </w:r>
          <w:r>
            <w:rPr>
              <w:rFonts w:hint="eastAsia" w:ascii="宋体" w:hAnsi="宋体" w:eastAsia="宋体"/>
            </w:rPr>
            <w:fldChar w:fldCharType="end"/>
          </w:r>
          <w:r>
            <w:fldChar w:fldCharType="end"/>
          </w:r>
        </w:p>
        <w:p>
          <w:pPr>
            <w:spacing w:line="360" w:lineRule="auto"/>
            <w:rPr>
              <w:rFonts w:ascii="Times New Roman" w:hAnsi="Times New Roman" w:eastAsia="宋体"/>
              <w:szCs w:val="30"/>
            </w:rPr>
          </w:pPr>
          <w:r>
            <w:rPr>
              <w:rFonts w:hint="eastAsia" w:ascii="宋体" w:hAnsi="宋体" w:eastAsia="宋体"/>
              <w:bCs/>
              <w:szCs w:val="28"/>
              <w:lang w:val="zh-CN"/>
            </w:rPr>
            <w:fldChar w:fldCharType="end"/>
          </w:r>
        </w:p>
      </w:sdtContent>
    </w:sdt>
    <w:p>
      <w:pPr>
        <w:spacing w:after="120" w:line="360" w:lineRule="auto"/>
        <w:rPr>
          <w:rFonts w:ascii="仿宋_GB2312" w:eastAsia="仿宋_GB2312"/>
          <w:sz w:val="30"/>
          <w:szCs w:val="30"/>
        </w:rPr>
        <w:sectPr>
          <w:pgSz w:w="11906" w:h="16838"/>
          <w:pgMar w:top="1418" w:right="1247" w:bottom="1247" w:left="1247" w:header="851" w:footer="992" w:gutter="0"/>
          <w:pgNumType w:start="1"/>
          <w:cols w:space="425" w:num="1"/>
          <w:docGrid w:linePitch="312" w:charSpace="0"/>
        </w:sectPr>
      </w:pPr>
    </w:p>
    <w:p>
      <w:pPr>
        <w:spacing w:before="480" w:beforeLines="200" w:after="240" w:afterLines="100"/>
        <w:jc w:val="center"/>
        <w:outlineLvl w:val="0"/>
        <w:rPr>
          <w:rFonts w:hint="eastAsia" w:ascii="黑体" w:hAnsi="宋体" w:eastAsia="黑体" w:cs="Times New Roman"/>
          <w:sz w:val="32"/>
          <w:szCs w:val="32"/>
        </w:rPr>
      </w:pPr>
      <w:bookmarkStart w:id="2" w:name="_Toc205477587"/>
      <w:r>
        <w:rPr>
          <w:rFonts w:hint="eastAsia" w:ascii="黑体" w:hAnsi="宋体" w:eastAsia="黑体" w:cs="Times New Roman"/>
          <w:sz w:val="32"/>
          <w:szCs w:val="32"/>
        </w:rPr>
        <w:t>一、总</w:t>
      </w:r>
      <w:r>
        <w:rPr>
          <w:rFonts w:ascii="黑体" w:hAnsi="宋体" w:eastAsia="黑体" w:cs="Times New Roman"/>
          <w:sz w:val="32"/>
          <w:szCs w:val="32"/>
        </w:rPr>
        <w:t xml:space="preserve">  </w:t>
      </w:r>
      <w:r>
        <w:rPr>
          <w:rFonts w:hint="eastAsia" w:ascii="黑体" w:hAnsi="宋体" w:eastAsia="黑体" w:cs="Times New Roman"/>
          <w:sz w:val="32"/>
          <w:szCs w:val="32"/>
        </w:rPr>
        <w:t>说</w:t>
      </w:r>
      <w:r>
        <w:rPr>
          <w:rFonts w:ascii="黑体" w:hAnsi="宋体" w:eastAsia="黑体" w:cs="Times New Roman"/>
          <w:sz w:val="32"/>
          <w:szCs w:val="32"/>
        </w:rPr>
        <w:t xml:space="preserve">  </w:t>
      </w:r>
      <w:r>
        <w:rPr>
          <w:rFonts w:hint="eastAsia" w:ascii="黑体" w:hAnsi="宋体" w:eastAsia="黑体" w:cs="Times New Roman"/>
          <w:sz w:val="32"/>
          <w:szCs w:val="32"/>
        </w:rPr>
        <w:t>明</w:t>
      </w:r>
      <w:bookmarkEnd w:id="2"/>
    </w:p>
    <w:p>
      <w:pPr>
        <w:pStyle w:val="36"/>
        <w:spacing w:line="360" w:lineRule="auto"/>
        <w:ind w:firstLine="422" w:firstLineChars="200"/>
        <w:rPr>
          <w:rFonts w:hint="eastAsia" w:hAnsi="宋体"/>
          <w:b/>
          <w:szCs w:val="21"/>
        </w:rPr>
      </w:pPr>
      <w:r>
        <w:rPr>
          <w:rFonts w:hint="eastAsia" w:hAnsi="宋体"/>
          <w:b/>
          <w:szCs w:val="21"/>
        </w:rPr>
        <w:t>（一）调查目的</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为贯彻落实交通强国、长三角一体化发展、上海国际航运中心建设、物流提质降本增效、运输结构调整等国家战略，掌握上海市重点工业企业货物运输特征，全面摸清上海市重点工业企业物流家底，特别是原材料和产成品的运输量、运输分布和运输方式结构，挖掘存在的问题和瓶颈，提出优化发展建议，响应国家物流提质降本增效战略需求，以促进上海市物流高质量发展，有力支撑“十五五”综合交通规划编制等工作，特开展上海市重点工业企业物流专项调查。根据《中华人民共和国统计法》《上海市统计条例》及本市交通行业管理有关规定，制定本统计报表制度。</w:t>
      </w:r>
    </w:p>
    <w:p>
      <w:pPr>
        <w:pStyle w:val="36"/>
        <w:spacing w:line="360" w:lineRule="auto"/>
        <w:ind w:firstLine="422" w:firstLineChars="200"/>
        <w:rPr>
          <w:rFonts w:hint="eastAsia" w:hAnsi="宋体"/>
          <w:b/>
          <w:szCs w:val="21"/>
        </w:rPr>
      </w:pPr>
      <w:r>
        <w:rPr>
          <w:rFonts w:hint="eastAsia" w:hAnsi="宋体"/>
          <w:b/>
          <w:szCs w:val="21"/>
        </w:rPr>
        <w:t>（</w:t>
      </w:r>
      <w:r>
        <w:rPr>
          <w:rFonts w:hAnsi="宋体"/>
          <w:b/>
          <w:szCs w:val="21"/>
        </w:rPr>
        <w:t>二）</w:t>
      </w:r>
      <w:r>
        <w:rPr>
          <w:rFonts w:hint="eastAsia" w:hAnsi="宋体"/>
          <w:b/>
          <w:szCs w:val="21"/>
        </w:rPr>
        <w:t>调查范围</w:t>
      </w:r>
      <w:r>
        <w:rPr>
          <w:rFonts w:hAnsi="宋体"/>
          <w:b/>
          <w:szCs w:val="21"/>
        </w:rPr>
        <w:t>及</w:t>
      </w:r>
      <w:r>
        <w:rPr>
          <w:rFonts w:hint="eastAsia" w:hAnsi="宋体"/>
          <w:b/>
          <w:szCs w:val="21"/>
        </w:rPr>
        <w:t>对象</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本制度调查范围为从事工业的法人企业。以市统计局关于上海“</w:t>
      </w:r>
      <w:r>
        <w:rPr>
          <w:rFonts w:ascii="宋体" w:hAnsi="宋体" w:eastAsia="宋体" w:cs="Times New Roman"/>
          <w:szCs w:val="20"/>
        </w:rPr>
        <w:t>3+6”产业体系行业分类为准，</w:t>
      </w:r>
      <w:r>
        <w:rPr>
          <w:rFonts w:hint="eastAsia" w:ascii="宋体" w:hAnsi="宋体" w:eastAsia="宋体" w:cs="Times New Roman"/>
          <w:szCs w:val="20"/>
        </w:rPr>
        <w:t>重点选取在市行政区范围内登记注册的电子信息、生命健康、汽车、高端装备、先进材料、时尚消费品行业企业作为调查对象。</w:t>
      </w:r>
    </w:p>
    <w:p>
      <w:pPr>
        <w:pStyle w:val="36"/>
        <w:spacing w:line="360" w:lineRule="auto"/>
        <w:ind w:firstLine="422" w:firstLineChars="200"/>
        <w:rPr>
          <w:rFonts w:hint="eastAsia" w:hAnsi="宋体"/>
          <w:b/>
          <w:szCs w:val="21"/>
        </w:rPr>
      </w:pPr>
      <w:r>
        <w:rPr>
          <w:rFonts w:hint="eastAsia" w:hAnsi="宋体"/>
          <w:b/>
          <w:szCs w:val="21"/>
        </w:rPr>
        <w:t>（</w:t>
      </w:r>
      <w:r>
        <w:rPr>
          <w:rFonts w:hAnsi="宋体"/>
          <w:b/>
          <w:szCs w:val="21"/>
        </w:rPr>
        <w:t>三）</w:t>
      </w:r>
      <w:r>
        <w:rPr>
          <w:rFonts w:hint="eastAsia" w:hAnsi="宋体"/>
          <w:b/>
          <w:szCs w:val="21"/>
        </w:rPr>
        <w:t>调查</w:t>
      </w:r>
      <w:r>
        <w:rPr>
          <w:rFonts w:hAnsi="宋体"/>
          <w:b/>
          <w:szCs w:val="21"/>
        </w:rPr>
        <w:t>内容</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工业物流专项调查重点调查企业基本信息、物流组织形式、企业运输概况、分品类原材料运输、分品类产成品运输情况、仓储设施、物流成本以及物流提质降本增效诉求或建议等。</w:t>
      </w:r>
    </w:p>
    <w:p>
      <w:pPr>
        <w:spacing w:line="360" w:lineRule="auto"/>
        <w:ind w:firstLine="422" w:firstLineChars="200"/>
        <w:rPr>
          <w:rFonts w:hint="eastAsia" w:ascii="宋体" w:hAnsi="宋体" w:eastAsia="宋体" w:cs="Times New Roman"/>
          <w:b/>
          <w:bCs/>
          <w:szCs w:val="20"/>
        </w:rPr>
      </w:pPr>
      <w:r>
        <w:rPr>
          <w:rFonts w:hint="eastAsia" w:ascii="宋体" w:hAnsi="宋体" w:eastAsia="宋体" w:cs="Times New Roman"/>
          <w:b/>
          <w:bCs/>
          <w:szCs w:val="20"/>
        </w:rPr>
        <w:t>（四）调查方法</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本制度采用重点调查方法。</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样本选取的方法为：在电子信息、生命健康、汽车、高端装备、先进材料、时尚消费品行业范围内，选取每个行业中产值排名前</w:t>
      </w:r>
      <w:r>
        <w:rPr>
          <w:rFonts w:ascii="宋体" w:hAnsi="宋体" w:eastAsia="宋体" w:cs="Times New Roman"/>
          <w:szCs w:val="20"/>
        </w:rPr>
        <w:t>20%的企业，并对比</w:t>
      </w:r>
      <w:r>
        <w:rPr>
          <w:rFonts w:hint="eastAsia" w:ascii="宋体" w:hAnsi="宋体" w:eastAsia="宋体" w:cs="Times New Roman"/>
          <w:szCs w:val="20"/>
        </w:rPr>
        <w:t>《上海市物流统计报表制度（</w:t>
      </w:r>
      <w:r>
        <w:rPr>
          <w:rFonts w:ascii="宋体" w:hAnsi="宋体" w:eastAsia="宋体" w:cs="Times New Roman"/>
          <w:szCs w:val="20"/>
        </w:rPr>
        <w:t>2022-2025年）》调查</w:t>
      </w:r>
      <w:r>
        <w:rPr>
          <w:rFonts w:hint="eastAsia" w:ascii="宋体" w:hAnsi="宋体" w:eastAsia="宋体" w:cs="Times New Roman"/>
          <w:szCs w:val="20"/>
        </w:rPr>
        <w:t>对象，剔除</w:t>
      </w:r>
      <w:r>
        <w:rPr>
          <w:rFonts w:ascii="宋体" w:hAnsi="宋体" w:eastAsia="宋体" w:cs="Times New Roman"/>
          <w:szCs w:val="20"/>
        </w:rPr>
        <w:t>22家重复企业，对剩余企业开展问卷调查，共约700家。</w:t>
      </w:r>
    </w:p>
    <w:p>
      <w:pPr>
        <w:pStyle w:val="36"/>
        <w:spacing w:line="360" w:lineRule="auto"/>
        <w:ind w:firstLine="422" w:firstLineChars="200"/>
        <w:rPr>
          <w:rFonts w:hint="eastAsia" w:hAnsi="宋体"/>
          <w:b/>
          <w:szCs w:val="21"/>
        </w:rPr>
      </w:pPr>
      <w:r>
        <w:rPr>
          <w:rFonts w:hint="eastAsia" w:hAnsi="宋体"/>
          <w:b/>
          <w:szCs w:val="21"/>
        </w:rPr>
        <w:t>（五</w:t>
      </w:r>
      <w:r>
        <w:rPr>
          <w:rFonts w:hAnsi="宋体"/>
          <w:b/>
          <w:szCs w:val="21"/>
        </w:rPr>
        <w:t>）</w:t>
      </w:r>
      <w:r>
        <w:rPr>
          <w:rFonts w:hint="eastAsia" w:hAnsi="宋体"/>
          <w:b/>
          <w:szCs w:val="21"/>
        </w:rPr>
        <w:t>实施办法</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调查由市交通委、市经信委牵头及组织，区经信委具体协调，市建交院负责调查方案编制、调查实施、数据处理及成果编制。牵头及组织实施：市交通委、市经信委；样本联系：市经信委、区经信委；调查表格发放、校核、回收：区经信委、市建交院；调查技术支持：市建交院；数据处理及调查成果编制：市建交院；成果发布：市交通委、市经信委、市建交院。</w:t>
      </w:r>
    </w:p>
    <w:p>
      <w:pPr>
        <w:pStyle w:val="36"/>
        <w:spacing w:line="360" w:lineRule="auto"/>
        <w:ind w:firstLine="422" w:firstLineChars="200"/>
        <w:rPr>
          <w:rFonts w:hint="eastAsia" w:hAnsi="宋体"/>
          <w:b/>
          <w:szCs w:val="21"/>
        </w:rPr>
      </w:pPr>
      <w:r>
        <w:rPr>
          <w:rFonts w:hint="eastAsia" w:hAnsi="宋体"/>
          <w:b/>
          <w:szCs w:val="21"/>
        </w:rPr>
        <w:t>（六</w:t>
      </w:r>
      <w:r>
        <w:rPr>
          <w:rFonts w:hAnsi="宋体"/>
          <w:b/>
          <w:szCs w:val="21"/>
        </w:rPr>
        <w:t>）</w:t>
      </w:r>
      <w:r>
        <w:rPr>
          <w:rFonts w:hint="eastAsia" w:hAnsi="宋体"/>
          <w:b/>
          <w:szCs w:val="21"/>
        </w:rPr>
        <w:t>调查时间</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一次性调查。</w:t>
      </w:r>
    </w:p>
    <w:p>
      <w:pPr>
        <w:pStyle w:val="36"/>
        <w:spacing w:line="360" w:lineRule="auto"/>
        <w:ind w:firstLine="422" w:firstLineChars="200"/>
        <w:rPr>
          <w:rFonts w:hint="eastAsia" w:hAnsi="宋体"/>
          <w:b/>
          <w:szCs w:val="21"/>
        </w:rPr>
      </w:pPr>
      <w:r>
        <w:rPr>
          <w:rFonts w:hint="eastAsia" w:hAnsi="宋体"/>
          <w:b/>
          <w:szCs w:val="21"/>
        </w:rPr>
        <w:t>（七</w:t>
      </w:r>
      <w:r>
        <w:rPr>
          <w:rFonts w:hAnsi="宋体"/>
          <w:b/>
          <w:szCs w:val="21"/>
        </w:rPr>
        <w:t>）</w:t>
      </w:r>
      <w:r>
        <w:rPr>
          <w:rFonts w:hint="eastAsia" w:hAnsi="宋体"/>
          <w:b/>
          <w:szCs w:val="21"/>
        </w:rPr>
        <w:t>报送渠道</w:t>
      </w:r>
    </w:p>
    <w:p>
      <w:pPr>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由企业填报人员扫描二维码后通过单独编制的调查系统直接报送。</w:t>
      </w:r>
    </w:p>
    <w:p>
      <w:pPr>
        <w:pStyle w:val="36"/>
        <w:spacing w:line="360" w:lineRule="auto"/>
        <w:ind w:firstLine="422" w:firstLineChars="200"/>
        <w:rPr>
          <w:rFonts w:hint="eastAsia" w:hAnsi="宋体"/>
          <w:b/>
          <w:szCs w:val="21"/>
        </w:rPr>
      </w:pPr>
      <w:r>
        <w:rPr>
          <w:rFonts w:hint="eastAsia" w:hAnsi="宋体"/>
          <w:b/>
          <w:szCs w:val="21"/>
        </w:rPr>
        <w:t>（八）联系方式</w:t>
      </w:r>
    </w:p>
    <w:p>
      <w:pPr>
        <w:pStyle w:val="6"/>
        <w:spacing w:line="360" w:lineRule="auto"/>
        <w:ind w:firstLine="420" w:firstLineChars="200"/>
        <w:rPr>
          <w:rFonts w:hint="eastAsia" w:hAnsi="宋体"/>
        </w:rPr>
      </w:pPr>
      <w:r>
        <w:rPr>
          <w:rFonts w:hint="eastAsia" w:hAnsi="宋体"/>
        </w:rPr>
        <w:t>联系地址：上海市交通委员会（世博</w:t>
      </w:r>
      <w:r>
        <w:rPr>
          <w:rFonts w:hAnsi="宋体"/>
        </w:rPr>
        <w:t>村</w:t>
      </w:r>
      <w:r>
        <w:rPr>
          <w:rFonts w:hint="eastAsia" w:hAnsi="宋体"/>
        </w:rPr>
        <w:t>路</w:t>
      </w:r>
      <w:r>
        <w:rPr>
          <w:rFonts w:hAnsi="宋体"/>
        </w:rPr>
        <w:t>300号1号楼）</w:t>
      </w:r>
    </w:p>
    <w:p>
      <w:pPr>
        <w:pStyle w:val="6"/>
        <w:spacing w:line="360" w:lineRule="auto"/>
        <w:ind w:firstLine="420" w:firstLineChars="200"/>
        <w:rPr>
          <w:rFonts w:hint="eastAsia" w:hAnsi="宋体"/>
        </w:rPr>
      </w:pPr>
      <w:r>
        <w:rPr>
          <w:rFonts w:hint="eastAsia" w:hAnsi="宋体"/>
        </w:rPr>
        <w:t>邮政编码：</w:t>
      </w:r>
      <w:r>
        <w:rPr>
          <w:rFonts w:hAnsi="宋体"/>
        </w:rPr>
        <w:t>200125</w:t>
      </w:r>
    </w:p>
    <w:p>
      <w:pPr>
        <w:pStyle w:val="6"/>
        <w:spacing w:line="360" w:lineRule="auto"/>
        <w:ind w:firstLine="420" w:firstLineChars="200"/>
        <w:rPr>
          <w:rFonts w:hint="eastAsia" w:hAnsi="宋体"/>
        </w:rPr>
      </w:pPr>
      <w:r>
        <w:rPr>
          <w:rFonts w:hint="eastAsia" w:hAnsi="宋体"/>
        </w:rPr>
        <w:t>联</w:t>
      </w:r>
      <w:r>
        <w:rPr>
          <w:rFonts w:hAnsi="宋体"/>
        </w:rPr>
        <w:t xml:space="preserve"> </w:t>
      </w:r>
      <w:r>
        <w:rPr>
          <w:rFonts w:hint="eastAsia" w:hAnsi="宋体"/>
        </w:rPr>
        <w:t>系</w:t>
      </w:r>
      <w:r>
        <w:rPr>
          <w:rFonts w:hAnsi="宋体"/>
        </w:rPr>
        <w:t xml:space="preserve"> </w:t>
      </w:r>
      <w:r>
        <w:rPr>
          <w:rFonts w:hint="eastAsia" w:hAnsi="宋体"/>
        </w:rPr>
        <w:t>人：罗雯琦，</w:t>
      </w:r>
      <w:r>
        <w:rPr>
          <w:rFonts w:hAnsi="宋体"/>
        </w:rPr>
        <w:t>23115183</w:t>
      </w:r>
      <w:r>
        <w:rPr>
          <w:rFonts w:hint="eastAsia" w:hAnsi="宋体"/>
        </w:rPr>
        <w:t xml:space="preserve">  陈琦芳，</w:t>
      </w:r>
      <w:r>
        <w:rPr>
          <w:rFonts w:hAnsi="宋体"/>
        </w:rPr>
        <w:t>23112658</w:t>
      </w:r>
    </w:p>
    <w:p>
      <w:pPr>
        <w:spacing w:before="480" w:beforeLines="200" w:after="240" w:afterLines="100"/>
        <w:jc w:val="center"/>
        <w:outlineLvl w:val="0"/>
        <w:rPr>
          <w:rFonts w:hint="eastAsia" w:ascii="黑体" w:hAnsi="宋体" w:eastAsia="黑体" w:cs="Times New Roman"/>
          <w:sz w:val="32"/>
          <w:szCs w:val="32"/>
        </w:rPr>
      </w:pPr>
      <w:bookmarkStart w:id="3" w:name="_Toc205477588"/>
      <w:r>
        <w:rPr>
          <w:rFonts w:hint="eastAsia" w:ascii="黑体" w:hAnsi="宋体" w:eastAsia="黑体" w:cs="Times New Roman"/>
          <w:sz w:val="32"/>
          <w:szCs w:val="32"/>
        </w:rPr>
        <w:t>二、报表目录</w:t>
      </w:r>
      <w:bookmarkEnd w:id="3"/>
    </w:p>
    <w:tbl>
      <w:tblPr>
        <w:tblStyle w:val="15"/>
        <w:tblW w:w="500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159"/>
        <w:gridCol w:w="2757"/>
        <w:gridCol w:w="1159"/>
        <w:gridCol w:w="1304"/>
        <w:gridCol w:w="1098"/>
        <w:gridCol w:w="1454"/>
        <w:gridCol w:w="69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602"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表号</w:t>
            </w:r>
          </w:p>
        </w:tc>
        <w:tc>
          <w:tcPr>
            <w:tcW w:w="1432"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报表名称</w:t>
            </w:r>
          </w:p>
        </w:tc>
        <w:tc>
          <w:tcPr>
            <w:tcW w:w="602"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报告期别</w:t>
            </w:r>
          </w:p>
        </w:tc>
        <w:tc>
          <w:tcPr>
            <w:tcW w:w="677"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填报范围</w:t>
            </w:r>
          </w:p>
        </w:tc>
        <w:tc>
          <w:tcPr>
            <w:tcW w:w="570"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报送方式</w:t>
            </w:r>
          </w:p>
        </w:tc>
        <w:tc>
          <w:tcPr>
            <w:tcW w:w="755"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报送时间</w:t>
            </w:r>
          </w:p>
        </w:tc>
        <w:tc>
          <w:tcPr>
            <w:tcW w:w="362" w:type="pct"/>
            <w:vAlign w:val="center"/>
          </w:tcPr>
          <w:p>
            <w:pPr>
              <w:widowControl/>
              <w:spacing w:before="60"/>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2" w:type="pct"/>
            <w:vAlign w:val="center"/>
          </w:tcPr>
          <w:p>
            <w:pPr>
              <w:jc w:val="center"/>
              <w:rPr>
                <w:rFonts w:hint="eastAsia" w:cs="Times New Roman" w:asciiTheme="minorEastAsia" w:hAnsiTheme="minorEastAsia"/>
                <w:sz w:val="18"/>
                <w:szCs w:val="18"/>
              </w:rPr>
            </w:pPr>
            <w:r>
              <w:rPr>
                <w:rFonts w:hint="eastAsia" w:cs="Times New Roman" w:asciiTheme="minorEastAsia" w:hAnsiTheme="minorEastAsia"/>
                <w:sz w:val="18"/>
                <w:szCs w:val="18"/>
              </w:rPr>
              <w:t>工业物流调查表</w:t>
            </w:r>
            <w:r>
              <w:rPr>
                <w:rFonts w:cs="Times New Roman" w:asciiTheme="minorEastAsia" w:hAnsiTheme="minorEastAsia"/>
                <w:sz w:val="18"/>
                <w:szCs w:val="18"/>
              </w:rPr>
              <w:t>-1</w:t>
            </w:r>
          </w:p>
        </w:tc>
        <w:tc>
          <w:tcPr>
            <w:tcW w:w="1432" w:type="pct"/>
            <w:vAlign w:val="center"/>
          </w:tcPr>
          <w:p>
            <w:pPr>
              <w:jc w:val="center"/>
              <w:rPr>
                <w:rFonts w:hint="eastAsia" w:cs="Times New Roman" w:asciiTheme="minorEastAsia" w:hAnsiTheme="minorEastAsia"/>
                <w:sz w:val="18"/>
                <w:szCs w:val="18"/>
              </w:rPr>
            </w:pPr>
            <w:r>
              <w:rPr>
                <w:rFonts w:hint="eastAsia" w:cs="Times New Roman" w:asciiTheme="minorEastAsia" w:hAnsiTheme="minorEastAsia"/>
                <w:sz w:val="18"/>
                <w:szCs w:val="18"/>
              </w:rPr>
              <w:t>上海市重点工业企业物流专项</w:t>
            </w:r>
          </w:p>
          <w:p>
            <w:pPr>
              <w:jc w:val="center"/>
              <w:rPr>
                <w:rFonts w:hint="eastAsia" w:cs="Times New Roman" w:asciiTheme="minorEastAsia" w:hAnsiTheme="minorEastAsia"/>
                <w:sz w:val="18"/>
                <w:szCs w:val="18"/>
              </w:rPr>
            </w:pPr>
            <w:r>
              <w:rPr>
                <w:rFonts w:hint="eastAsia" w:cs="Times New Roman" w:asciiTheme="minorEastAsia" w:hAnsiTheme="minorEastAsia"/>
                <w:sz w:val="18"/>
                <w:szCs w:val="18"/>
              </w:rPr>
              <w:t>调查表</w:t>
            </w:r>
          </w:p>
        </w:tc>
        <w:tc>
          <w:tcPr>
            <w:tcW w:w="602" w:type="pct"/>
            <w:vAlign w:val="center"/>
          </w:tcPr>
          <w:p>
            <w:pPr>
              <w:jc w:val="center"/>
              <w:rPr>
                <w:rFonts w:hint="eastAsia" w:cs="Times New Roman" w:asciiTheme="minorEastAsia" w:hAnsiTheme="minorEastAsia"/>
                <w:sz w:val="18"/>
                <w:szCs w:val="18"/>
              </w:rPr>
            </w:pPr>
            <w:r>
              <w:rPr>
                <w:rFonts w:hint="eastAsia" w:cs="Times New Roman" w:asciiTheme="minorEastAsia" w:hAnsiTheme="minorEastAsia"/>
                <w:sz w:val="18"/>
                <w:szCs w:val="18"/>
              </w:rPr>
              <w:t>一次性</w:t>
            </w:r>
            <w:r>
              <w:rPr>
                <w:rFonts w:cs="Times New Roman" w:asciiTheme="minorEastAsia" w:hAnsiTheme="minorEastAsia"/>
                <w:sz w:val="18"/>
                <w:szCs w:val="18"/>
              </w:rPr>
              <w:t>调查</w:t>
            </w:r>
          </w:p>
        </w:tc>
        <w:tc>
          <w:tcPr>
            <w:tcW w:w="677" w:type="pct"/>
            <w:vAlign w:val="center"/>
          </w:tcPr>
          <w:p>
            <w:pPr>
              <w:jc w:val="center"/>
              <w:rPr>
                <w:rFonts w:hint="eastAsia" w:cs="Times New Roman" w:asciiTheme="minorEastAsia" w:hAnsiTheme="minorEastAsia"/>
                <w:sz w:val="18"/>
                <w:szCs w:val="18"/>
              </w:rPr>
            </w:pPr>
            <w:r>
              <w:rPr>
                <w:rFonts w:hint="eastAsia" w:cs="Times New Roman" w:asciiTheme="minorEastAsia" w:hAnsiTheme="minorEastAsia"/>
                <w:sz w:val="18"/>
                <w:szCs w:val="18"/>
              </w:rPr>
              <w:t>重点工业企业</w:t>
            </w:r>
          </w:p>
        </w:tc>
        <w:tc>
          <w:tcPr>
            <w:tcW w:w="570" w:type="pct"/>
            <w:vAlign w:val="center"/>
          </w:tcPr>
          <w:p>
            <w:pPr>
              <w:jc w:val="center"/>
              <w:rPr>
                <w:rFonts w:hint="eastAsia" w:cs="Times New Roman" w:asciiTheme="minorEastAsia" w:hAnsiTheme="minorEastAsia"/>
                <w:sz w:val="18"/>
                <w:szCs w:val="18"/>
              </w:rPr>
            </w:pPr>
            <w:r>
              <w:rPr>
                <w:rFonts w:hint="eastAsia" w:cs="Times New Roman" w:asciiTheme="minorEastAsia" w:hAnsiTheme="minorEastAsia"/>
                <w:sz w:val="18"/>
                <w:szCs w:val="18"/>
              </w:rPr>
              <w:t>网上</w:t>
            </w:r>
            <w:r>
              <w:rPr>
                <w:rFonts w:cs="Times New Roman" w:asciiTheme="minorEastAsia" w:hAnsiTheme="minorEastAsia"/>
                <w:sz w:val="18"/>
                <w:szCs w:val="18"/>
              </w:rPr>
              <w:t>直报</w:t>
            </w:r>
          </w:p>
        </w:tc>
        <w:tc>
          <w:tcPr>
            <w:tcW w:w="755" w:type="pct"/>
            <w:vAlign w:val="center"/>
          </w:tcPr>
          <w:p>
            <w:pPr>
              <w:jc w:val="center"/>
              <w:rPr>
                <w:rFonts w:hint="eastAsia" w:cs="Times New Roman" w:asciiTheme="minorEastAsia" w:hAnsiTheme="minorEastAsia"/>
                <w:sz w:val="18"/>
                <w:szCs w:val="18"/>
              </w:rPr>
            </w:pPr>
            <w:r>
              <w:rPr>
                <w:rFonts w:cs="Times New Roman" w:asciiTheme="minorEastAsia" w:hAnsiTheme="minorEastAsia"/>
                <w:sz w:val="18"/>
                <w:szCs w:val="18"/>
              </w:rPr>
              <w:t>202</w:t>
            </w:r>
            <w:r>
              <w:rPr>
                <w:rFonts w:hint="eastAsia" w:cs="Times New Roman" w:asciiTheme="minorEastAsia" w:hAnsiTheme="minorEastAsia"/>
                <w:sz w:val="18"/>
                <w:szCs w:val="18"/>
                <w:lang w:val="en-US" w:eastAsia="zh-CN"/>
              </w:rPr>
              <w:t>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3</w:t>
            </w:r>
            <w:r>
              <w:rPr>
                <w:rFonts w:hint="eastAsia" w:cs="Times New Roman" w:asciiTheme="minorEastAsia" w:hAnsiTheme="minorEastAsia"/>
                <w:sz w:val="18"/>
                <w:szCs w:val="18"/>
              </w:rPr>
              <w:t>月底前</w:t>
            </w:r>
          </w:p>
        </w:tc>
        <w:tc>
          <w:tcPr>
            <w:tcW w:w="362" w:type="pct"/>
            <w:vAlign w:val="center"/>
          </w:tcPr>
          <w:p>
            <w:pPr>
              <w:jc w:val="center"/>
              <w:rPr>
                <w:rFonts w:hint="eastAsia" w:cs="Times New Roman" w:asciiTheme="minorEastAsia" w:hAnsiTheme="minorEastAsia"/>
                <w:sz w:val="18"/>
                <w:szCs w:val="18"/>
              </w:rPr>
            </w:pPr>
            <w:r>
              <w:rPr>
                <w:rFonts w:cs="Times New Roman" w:asciiTheme="minorEastAsia" w:hAnsiTheme="minorEastAsia"/>
                <w:sz w:val="18"/>
                <w:szCs w:val="18"/>
              </w:rPr>
              <w:t>4</w:t>
            </w:r>
          </w:p>
        </w:tc>
      </w:tr>
    </w:tbl>
    <w:p>
      <w:pPr>
        <w:spacing w:after="120" w:line="360" w:lineRule="auto"/>
        <w:rPr>
          <w:rFonts w:ascii="仿宋_GB2312" w:eastAsia="仿宋_GB2312"/>
          <w:sz w:val="28"/>
          <w:szCs w:val="30"/>
        </w:rPr>
        <w:sectPr>
          <w:footerReference r:id="rId9" w:type="default"/>
          <w:pgSz w:w="11906" w:h="16838"/>
          <w:pgMar w:top="1418" w:right="1247" w:bottom="1247" w:left="1247" w:header="851" w:footer="992" w:gutter="0"/>
          <w:cols w:space="425" w:num="1"/>
          <w:docGrid w:linePitch="312" w:charSpace="0"/>
        </w:sectPr>
      </w:pPr>
    </w:p>
    <w:p>
      <w:pPr>
        <w:spacing w:before="480" w:beforeLines="200" w:after="240" w:afterLines="100"/>
        <w:jc w:val="center"/>
        <w:outlineLvl w:val="0"/>
        <w:rPr>
          <w:rFonts w:hint="eastAsia" w:ascii="黑体" w:hAnsi="宋体" w:eastAsia="黑体" w:cs="Times New Roman"/>
          <w:sz w:val="32"/>
          <w:szCs w:val="32"/>
        </w:rPr>
      </w:pPr>
      <w:bookmarkStart w:id="4" w:name="_Toc205477589"/>
      <w:r>
        <w:rPr>
          <w:rFonts w:hint="eastAsia" w:ascii="黑体" w:hAnsi="宋体" w:eastAsia="黑体" w:cs="Times New Roman"/>
          <w:sz w:val="32"/>
          <w:szCs w:val="32"/>
        </w:rPr>
        <w:t>三、调</w:t>
      </w:r>
      <w:r>
        <w:rPr>
          <w:rFonts w:ascii="黑体" w:hAnsi="宋体" w:eastAsia="黑体" w:cs="Times New Roman"/>
          <w:sz w:val="32"/>
          <w:szCs w:val="32"/>
        </w:rPr>
        <w:t xml:space="preserve">  </w:t>
      </w:r>
      <w:r>
        <w:rPr>
          <w:rFonts w:hint="eastAsia" w:ascii="黑体" w:hAnsi="宋体" w:eastAsia="黑体" w:cs="Times New Roman"/>
          <w:sz w:val="32"/>
          <w:szCs w:val="32"/>
        </w:rPr>
        <w:t>查</w:t>
      </w:r>
      <w:r>
        <w:rPr>
          <w:rFonts w:ascii="黑体" w:hAnsi="宋体" w:eastAsia="黑体" w:cs="Times New Roman"/>
          <w:sz w:val="32"/>
          <w:szCs w:val="32"/>
        </w:rPr>
        <w:t xml:space="preserve">  </w:t>
      </w:r>
      <w:r>
        <w:rPr>
          <w:rFonts w:hint="eastAsia" w:ascii="黑体" w:hAnsi="宋体" w:eastAsia="黑体" w:cs="Times New Roman"/>
          <w:sz w:val="32"/>
          <w:szCs w:val="32"/>
        </w:rPr>
        <w:t>表</w:t>
      </w:r>
      <w:r>
        <w:rPr>
          <w:rFonts w:ascii="黑体" w:hAnsi="宋体" w:eastAsia="黑体" w:cs="Times New Roman"/>
          <w:sz w:val="32"/>
          <w:szCs w:val="32"/>
        </w:rPr>
        <w:t xml:space="preserve">  </w:t>
      </w:r>
      <w:r>
        <w:rPr>
          <w:rFonts w:hint="eastAsia" w:ascii="黑体" w:hAnsi="宋体" w:eastAsia="黑体" w:cs="Times New Roman"/>
          <w:sz w:val="32"/>
          <w:szCs w:val="32"/>
        </w:rPr>
        <w:t>式</w:t>
      </w:r>
      <w:bookmarkEnd w:id="4"/>
    </w:p>
    <w:p>
      <w:pPr>
        <w:tabs>
          <w:tab w:val="left" w:pos="3240"/>
        </w:tabs>
        <w:jc w:val="center"/>
        <w:outlineLvl w:val="2"/>
        <w:rPr>
          <w:rFonts w:hint="eastAsia" w:ascii="宋体" w:hAnsi="宋体" w:eastAsia="宋体" w:cs="Times New Roman"/>
          <w:sz w:val="32"/>
          <w:szCs w:val="32"/>
        </w:rPr>
      </w:pPr>
      <w:bookmarkStart w:id="5" w:name="_Toc205477590"/>
      <w:r>
        <w:rPr>
          <w:rFonts w:hint="eastAsia" w:ascii="宋体" w:hAnsi="宋体" w:eastAsia="宋体" w:cs="Times New Roman"/>
          <w:sz w:val="32"/>
          <w:szCs w:val="32"/>
        </w:rPr>
        <w:t>上海市重点工业企业物流专项调查表</w:t>
      </w:r>
      <w:bookmarkEnd w:id="5"/>
    </w:p>
    <w:tbl>
      <w:tblPr>
        <w:tblStyle w:val="15"/>
        <w:tblW w:w="9356" w:type="dxa"/>
        <w:jc w:val="center"/>
        <w:tblLayout w:type="autofit"/>
        <w:tblCellMar>
          <w:top w:w="0" w:type="dxa"/>
          <w:left w:w="0" w:type="dxa"/>
          <w:bottom w:w="0" w:type="dxa"/>
          <w:right w:w="0" w:type="dxa"/>
        </w:tblCellMar>
      </w:tblPr>
      <w:tblGrid>
        <w:gridCol w:w="492"/>
        <w:gridCol w:w="5894"/>
        <w:gridCol w:w="877"/>
        <w:gridCol w:w="1846"/>
        <w:gridCol w:w="247"/>
      </w:tblGrid>
      <w:tr>
        <w:tblPrEx>
          <w:tblCellMar>
            <w:top w:w="0" w:type="dxa"/>
            <w:left w:w="0" w:type="dxa"/>
            <w:bottom w:w="0" w:type="dxa"/>
            <w:right w:w="0" w:type="dxa"/>
          </w:tblCellMar>
        </w:tblPrEx>
        <w:trPr>
          <w:gridAfter w:val="1"/>
          <w:wAfter w:w="247" w:type="dxa"/>
          <w:trHeight w:val="227" w:hRule="atLeast"/>
          <w:jc w:val="center"/>
        </w:trPr>
        <w:tc>
          <w:tcPr>
            <w:tcW w:w="6386" w:type="dxa"/>
            <w:gridSpan w:val="2"/>
          </w:tcPr>
          <w:p>
            <w:pPr>
              <w:spacing w:line="220" w:lineRule="exact"/>
              <w:rPr>
                <w:rFonts w:hint="eastAsia" w:ascii="宋体" w:hAnsi="宋体"/>
                <w:sz w:val="18"/>
                <w:szCs w:val="18"/>
              </w:rPr>
            </w:pPr>
          </w:p>
        </w:tc>
        <w:tc>
          <w:tcPr>
            <w:tcW w:w="877" w:type="dxa"/>
          </w:tcPr>
          <w:p>
            <w:pPr>
              <w:spacing w:line="220" w:lineRule="exact"/>
              <w:jc w:val="distribute"/>
              <w:rPr>
                <w:rFonts w:hint="eastAsia" w:ascii="宋体" w:hAnsi="宋体"/>
                <w:sz w:val="18"/>
                <w:szCs w:val="18"/>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846" w:type="dxa"/>
            <w:tcMar>
              <w:left w:w="0" w:type="dxa"/>
              <w:right w:w="0" w:type="dxa"/>
            </w:tcMar>
            <w:vAlign w:val="center"/>
          </w:tcPr>
          <w:p>
            <w:pPr>
              <w:spacing w:line="220" w:lineRule="exact"/>
              <w:jc w:val="distribute"/>
              <w:rPr>
                <w:rFonts w:hint="eastAsia" w:ascii="宋体" w:hAnsi="宋体"/>
                <w:sz w:val="18"/>
                <w:szCs w:val="18"/>
              </w:rPr>
            </w:pPr>
            <w:r>
              <w:rPr>
                <w:rFonts w:hint="eastAsia" w:ascii="宋体" w:hAnsi="宋体"/>
                <w:sz w:val="18"/>
                <w:szCs w:val="18"/>
              </w:rPr>
              <w:t>工业物流调查表</w:t>
            </w:r>
            <w:r>
              <w:rPr>
                <w:rFonts w:ascii="宋体" w:hAnsi="宋体"/>
                <w:sz w:val="18"/>
                <w:szCs w:val="18"/>
              </w:rPr>
              <w:t>-1</w:t>
            </w:r>
          </w:p>
        </w:tc>
      </w:tr>
      <w:tr>
        <w:tblPrEx>
          <w:tblCellMar>
            <w:top w:w="0" w:type="dxa"/>
            <w:left w:w="0" w:type="dxa"/>
            <w:bottom w:w="0" w:type="dxa"/>
            <w:right w:w="0" w:type="dxa"/>
          </w:tblCellMar>
        </w:tblPrEx>
        <w:trPr>
          <w:gridAfter w:val="1"/>
          <w:wAfter w:w="247" w:type="dxa"/>
          <w:trHeight w:val="227" w:hRule="atLeast"/>
          <w:jc w:val="center"/>
        </w:trPr>
        <w:tc>
          <w:tcPr>
            <w:tcW w:w="6386" w:type="dxa"/>
            <w:gridSpan w:val="2"/>
          </w:tcPr>
          <w:p>
            <w:pPr>
              <w:spacing w:line="220" w:lineRule="exact"/>
              <w:rPr>
                <w:rFonts w:hint="eastAsia" w:ascii="宋体" w:hAnsi="宋体"/>
                <w:sz w:val="18"/>
                <w:szCs w:val="18"/>
              </w:rPr>
            </w:pPr>
          </w:p>
        </w:tc>
        <w:tc>
          <w:tcPr>
            <w:tcW w:w="877" w:type="dxa"/>
            <w:vAlign w:val="center"/>
          </w:tcPr>
          <w:p>
            <w:pPr>
              <w:spacing w:line="220" w:lineRule="exact"/>
              <w:jc w:val="distribute"/>
              <w:rPr>
                <w:rFonts w:hint="eastAsia" w:ascii="宋体" w:hAnsi="宋体"/>
                <w:sz w:val="18"/>
                <w:szCs w:val="18"/>
              </w:rPr>
            </w:pPr>
            <w:r>
              <w:rPr>
                <w:rFonts w:hint="eastAsia" w:ascii="宋体" w:hAnsi="宋体"/>
                <w:sz w:val="18"/>
                <w:szCs w:val="18"/>
              </w:rPr>
              <w:t>制定机关：</w:t>
            </w:r>
          </w:p>
        </w:tc>
        <w:tc>
          <w:tcPr>
            <w:tcW w:w="1846" w:type="dxa"/>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上海市</w:t>
            </w:r>
            <w:r>
              <w:rPr>
                <w:rFonts w:ascii="宋体" w:hAnsi="宋体"/>
                <w:sz w:val="18"/>
                <w:szCs w:val="18"/>
              </w:rPr>
              <w:t>交通委员会</w:t>
            </w:r>
          </w:p>
          <w:p>
            <w:pPr>
              <w:spacing w:line="220" w:lineRule="exact"/>
              <w:jc w:val="distribute"/>
              <w:rPr>
                <w:rFonts w:hint="eastAsia" w:ascii="宋体" w:hAnsi="宋体"/>
                <w:w w:val="80"/>
                <w:sz w:val="18"/>
                <w:szCs w:val="18"/>
              </w:rPr>
            </w:pPr>
            <w:r>
              <w:rPr>
                <w:rFonts w:hint="eastAsia" w:ascii="宋体" w:hAnsi="宋体"/>
                <w:w w:val="80"/>
                <w:sz w:val="18"/>
                <w:szCs w:val="18"/>
              </w:rPr>
              <w:t>上海市经济和信息化委员会</w:t>
            </w:r>
          </w:p>
        </w:tc>
      </w:tr>
      <w:tr>
        <w:tblPrEx>
          <w:tblCellMar>
            <w:top w:w="0" w:type="dxa"/>
            <w:left w:w="0" w:type="dxa"/>
            <w:bottom w:w="0" w:type="dxa"/>
            <w:right w:w="0" w:type="dxa"/>
          </w:tblCellMar>
        </w:tblPrEx>
        <w:trPr>
          <w:gridAfter w:val="1"/>
          <w:wAfter w:w="247" w:type="dxa"/>
          <w:trHeight w:val="227" w:hRule="atLeast"/>
          <w:jc w:val="center"/>
        </w:trPr>
        <w:tc>
          <w:tcPr>
            <w:tcW w:w="6386" w:type="dxa"/>
            <w:gridSpan w:val="2"/>
          </w:tcPr>
          <w:p>
            <w:pPr>
              <w:spacing w:line="220" w:lineRule="exact"/>
              <w:rPr>
                <w:rFonts w:hint="eastAsia" w:ascii="宋体" w:hAnsi="宋体"/>
                <w:sz w:val="18"/>
                <w:szCs w:val="18"/>
              </w:rPr>
            </w:pPr>
          </w:p>
        </w:tc>
        <w:tc>
          <w:tcPr>
            <w:tcW w:w="877" w:type="dxa"/>
          </w:tcPr>
          <w:p>
            <w:pPr>
              <w:spacing w:line="220" w:lineRule="exact"/>
              <w:jc w:val="distribute"/>
              <w:rPr>
                <w:rFonts w:hint="eastAsia" w:ascii="宋体" w:hAnsi="宋体"/>
                <w:sz w:val="18"/>
                <w:szCs w:val="18"/>
              </w:rPr>
            </w:pPr>
            <w:r>
              <w:rPr>
                <w:rFonts w:hint="eastAsia" w:ascii="宋体" w:hAnsi="宋体"/>
                <w:sz w:val="18"/>
                <w:szCs w:val="18"/>
              </w:rPr>
              <w:t>批准</w:t>
            </w:r>
            <w:r>
              <w:rPr>
                <w:rFonts w:ascii="宋体" w:hAnsi="宋体"/>
                <w:sz w:val="18"/>
                <w:szCs w:val="18"/>
              </w:rPr>
              <w:t>机关：</w:t>
            </w:r>
          </w:p>
        </w:tc>
        <w:tc>
          <w:tcPr>
            <w:tcW w:w="1846" w:type="dxa"/>
            <w:tcMar>
              <w:left w:w="0" w:type="dxa"/>
              <w:right w:w="0" w:type="dxa"/>
            </w:tcMar>
            <w:vAlign w:val="center"/>
          </w:tcPr>
          <w:p>
            <w:pPr>
              <w:spacing w:line="220" w:lineRule="exact"/>
              <w:jc w:val="distribute"/>
              <w:rPr>
                <w:rFonts w:hint="eastAsia" w:ascii="宋体" w:hAnsi="宋体"/>
                <w:sz w:val="18"/>
                <w:szCs w:val="18"/>
              </w:rPr>
            </w:pPr>
            <w:r>
              <w:rPr>
                <w:rFonts w:hint="eastAsia" w:ascii="宋体" w:hAnsi="宋体"/>
                <w:sz w:val="18"/>
                <w:szCs w:val="18"/>
              </w:rPr>
              <w:t>上海市</w:t>
            </w:r>
            <w:r>
              <w:rPr>
                <w:rFonts w:ascii="宋体" w:hAnsi="宋体"/>
                <w:sz w:val="18"/>
                <w:szCs w:val="18"/>
              </w:rPr>
              <w:t>统计局</w:t>
            </w:r>
          </w:p>
        </w:tc>
      </w:tr>
      <w:tr>
        <w:tblPrEx>
          <w:tblCellMar>
            <w:top w:w="0" w:type="dxa"/>
            <w:left w:w="0" w:type="dxa"/>
            <w:bottom w:w="0" w:type="dxa"/>
            <w:right w:w="0" w:type="dxa"/>
          </w:tblCellMar>
        </w:tblPrEx>
        <w:trPr>
          <w:gridAfter w:val="1"/>
          <w:wAfter w:w="247" w:type="dxa"/>
          <w:trHeight w:val="227" w:hRule="atLeast"/>
          <w:jc w:val="center"/>
        </w:trPr>
        <w:tc>
          <w:tcPr>
            <w:tcW w:w="6386" w:type="dxa"/>
            <w:gridSpan w:val="2"/>
          </w:tcPr>
          <w:p>
            <w:pPr>
              <w:spacing w:line="220" w:lineRule="exact"/>
              <w:rPr>
                <w:rFonts w:hint="eastAsia" w:ascii="宋体" w:hAnsi="宋体"/>
                <w:sz w:val="18"/>
                <w:szCs w:val="18"/>
              </w:rPr>
            </w:pPr>
            <w:r>
              <w:rPr>
                <w:rFonts w:hint="eastAsia" w:asciiTheme="minorEastAsia" w:hAnsiTheme="minorEastAsia"/>
                <w:bCs/>
                <w:sz w:val="18"/>
                <w:szCs w:val="18"/>
              </w:rPr>
              <w:t>调查日期：</w:t>
            </w:r>
            <w:r>
              <w:rPr>
                <w:rFonts w:asciiTheme="minorEastAsia" w:hAnsiTheme="minorEastAsia"/>
                <w:bCs/>
                <w:sz w:val="18"/>
                <w:szCs w:val="18"/>
              </w:rPr>
              <w:t>202</w:t>
            </w:r>
            <w:r>
              <w:rPr>
                <w:rFonts w:asciiTheme="minorEastAsia" w:hAnsiTheme="minorEastAsia"/>
                <w:sz w:val="18"/>
                <w:szCs w:val="18"/>
              </w:rPr>
              <w:t>__</w:t>
            </w:r>
            <w:r>
              <w:rPr>
                <w:rFonts w:hint="eastAsia" w:asciiTheme="minorEastAsia" w:hAnsiTheme="minorEastAsia"/>
                <w:bCs/>
                <w:sz w:val="18"/>
                <w:szCs w:val="18"/>
              </w:rPr>
              <w:t>年</w:t>
            </w:r>
            <w:r>
              <w:rPr>
                <w:rFonts w:asciiTheme="minorEastAsia" w:hAnsiTheme="minorEastAsia"/>
                <w:sz w:val="18"/>
                <w:szCs w:val="18"/>
              </w:rPr>
              <w:t>____</w:t>
            </w:r>
            <w:r>
              <w:rPr>
                <w:rFonts w:hint="eastAsia" w:asciiTheme="minorEastAsia" w:hAnsiTheme="minorEastAsia"/>
                <w:bCs/>
                <w:sz w:val="18"/>
                <w:szCs w:val="18"/>
              </w:rPr>
              <w:t>月</w:t>
            </w:r>
            <w:r>
              <w:rPr>
                <w:rFonts w:asciiTheme="minorEastAsia" w:hAnsiTheme="minorEastAsia"/>
                <w:sz w:val="18"/>
                <w:szCs w:val="18"/>
              </w:rPr>
              <w:t>____</w:t>
            </w:r>
            <w:r>
              <w:rPr>
                <w:rFonts w:hint="eastAsia" w:asciiTheme="minorEastAsia" w:hAnsiTheme="minorEastAsia"/>
                <w:bCs/>
                <w:sz w:val="18"/>
                <w:szCs w:val="18"/>
              </w:rPr>
              <w:t>日</w:t>
            </w:r>
            <w:r>
              <w:rPr>
                <w:rFonts w:asciiTheme="minorEastAsia" w:hAnsiTheme="minorEastAsia"/>
                <w:bCs/>
                <w:sz w:val="18"/>
                <w:szCs w:val="18"/>
              </w:rPr>
              <w:t xml:space="preserve">     </w:t>
            </w:r>
          </w:p>
        </w:tc>
        <w:tc>
          <w:tcPr>
            <w:tcW w:w="877" w:type="dxa"/>
          </w:tcPr>
          <w:p>
            <w:pPr>
              <w:spacing w:line="220" w:lineRule="exact"/>
              <w:jc w:val="distribute"/>
              <w:rPr>
                <w:rFonts w:hint="eastAsia" w:ascii="宋体" w:hAnsi="宋体"/>
                <w:sz w:val="18"/>
                <w:szCs w:val="18"/>
              </w:rPr>
            </w:pPr>
            <w:r>
              <w:rPr>
                <w:rFonts w:hint="eastAsia" w:ascii="宋体" w:hAnsi="宋体"/>
                <w:sz w:val="18"/>
                <w:szCs w:val="18"/>
              </w:rPr>
              <w:t>批准文号：</w:t>
            </w:r>
          </w:p>
        </w:tc>
        <w:tc>
          <w:tcPr>
            <w:tcW w:w="1846" w:type="dxa"/>
            <w:tcMar>
              <w:left w:w="0" w:type="dxa"/>
              <w:right w:w="0" w:type="dxa"/>
            </w:tcMar>
            <w:vAlign w:val="center"/>
          </w:tcPr>
          <w:p>
            <w:pPr>
              <w:spacing w:line="220" w:lineRule="exact"/>
              <w:jc w:val="distribute"/>
              <w:rPr>
                <w:rFonts w:hint="eastAsia" w:ascii="宋体" w:hAnsi="宋体"/>
                <w:sz w:val="18"/>
                <w:szCs w:val="18"/>
              </w:rPr>
            </w:pPr>
            <w:r>
              <w:rPr>
                <w:rFonts w:hint="eastAsia" w:ascii="宋体" w:hAnsi="宋体"/>
                <w:sz w:val="18"/>
                <w:szCs w:val="18"/>
              </w:rPr>
              <w:t>沪</w:t>
            </w:r>
            <w:r>
              <w:rPr>
                <w:rFonts w:hint="eastAsia" w:ascii="宋体" w:hAnsi="宋体"/>
                <w:sz w:val="18"/>
                <w:szCs w:val="18"/>
                <w:lang w:eastAsia="zh-CN"/>
              </w:rPr>
              <w:t>统审</w:t>
            </w:r>
            <w:r>
              <w:rPr>
                <w:rFonts w:hint="eastAsia" w:ascii="宋体" w:hAnsi="宋体"/>
                <w:sz w:val="18"/>
                <w:szCs w:val="18"/>
              </w:rPr>
              <w:t>制〔</w:t>
            </w:r>
            <w:r>
              <w:rPr>
                <w:rFonts w:ascii="宋体" w:hAnsi="宋体"/>
                <w:sz w:val="18"/>
                <w:szCs w:val="18"/>
              </w:rPr>
              <w:t>2025</w:t>
            </w:r>
            <w:r>
              <w:rPr>
                <w:rFonts w:hint="eastAsia" w:ascii="宋体" w:hAnsi="宋体"/>
                <w:sz w:val="18"/>
                <w:szCs w:val="18"/>
              </w:rPr>
              <w:t>〕</w:t>
            </w:r>
            <w:r>
              <w:rPr>
                <w:rFonts w:hint="eastAsia" w:ascii="宋体" w:hAnsi="宋体"/>
                <w:sz w:val="18"/>
                <w:szCs w:val="18"/>
                <w:lang w:val="en-US" w:eastAsia="zh-CN"/>
              </w:rPr>
              <w:t>18</w:t>
            </w:r>
            <w:bookmarkStart w:id="18" w:name="_GoBack"/>
            <w:bookmarkEnd w:id="18"/>
            <w:r>
              <w:rPr>
                <w:rFonts w:ascii="宋体" w:hAnsi="宋体"/>
                <w:sz w:val="18"/>
                <w:szCs w:val="18"/>
              </w:rPr>
              <w:t>号</w:t>
            </w:r>
          </w:p>
        </w:tc>
      </w:tr>
      <w:tr>
        <w:tblPrEx>
          <w:tblCellMar>
            <w:top w:w="0" w:type="dxa"/>
            <w:left w:w="0" w:type="dxa"/>
            <w:bottom w:w="0" w:type="dxa"/>
            <w:right w:w="0" w:type="dxa"/>
          </w:tblCellMar>
        </w:tblPrEx>
        <w:trPr>
          <w:gridAfter w:val="1"/>
          <w:wAfter w:w="247" w:type="dxa"/>
          <w:trHeight w:val="227" w:hRule="atLeast"/>
          <w:jc w:val="center"/>
        </w:trPr>
        <w:tc>
          <w:tcPr>
            <w:tcW w:w="6386" w:type="dxa"/>
            <w:gridSpan w:val="2"/>
          </w:tcPr>
          <w:p>
            <w:pPr>
              <w:spacing w:line="220" w:lineRule="exact"/>
              <w:rPr>
                <w:rFonts w:hint="eastAsia" w:ascii="宋体" w:hAnsi="宋体"/>
                <w:sz w:val="18"/>
                <w:szCs w:val="18"/>
              </w:rPr>
            </w:pPr>
          </w:p>
        </w:tc>
        <w:tc>
          <w:tcPr>
            <w:tcW w:w="877" w:type="dxa"/>
          </w:tcPr>
          <w:p>
            <w:pPr>
              <w:spacing w:line="220" w:lineRule="exact"/>
              <w:jc w:val="distribute"/>
              <w:rPr>
                <w:rFonts w:hint="eastAsia" w:ascii="宋体" w:hAnsi="宋体"/>
                <w:sz w:val="18"/>
                <w:szCs w:val="18"/>
              </w:rPr>
            </w:pPr>
            <w:r>
              <w:rPr>
                <w:rFonts w:hint="eastAsia" w:ascii="宋体" w:hAnsi="宋体"/>
                <w:sz w:val="18"/>
                <w:szCs w:val="18"/>
              </w:rPr>
              <w:t>有效期至：</w:t>
            </w:r>
          </w:p>
        </w:tc>
        <w:tc>
          <w:tcPr>
            <w:tcW w:w="1846" w:type="dxa"/>
            <w:tcMar>
              <w:left w:w="0" w:type="dxa"/>
              <w:right w:w="0" w:type="dxa"/>
            </w:tcMar>
            <w:vAlign w:val="center"/>
          </w:tcPr>
          <w:p>
            <w:pPr>
              <w:spacing w:line="220" w:lineRule="exact"/>
              <w:jc w:val="distribute"/>
              <w:rPr>
                <w:rFonts w:hint="eastAsia" w:ascii="宋体" w:hAnsi="宋体"/>
                <w:sz w:val="18"/>
                <w:szCs w:val="18"/>
              </w:rPr>
            </w:pPr>
            <w:r>
              <w:rPr>
                <w:rFonts w:ascii="宋体" w:hAnsi="宋体"/>
                <w:sz w:val="18"/>
                <w:szCs w:val="18"/>
              </w:rPr>
              <w:t>202</w:t>
            </w:r>
            <w:r>
              <w:rPr>
                <w:rFonts w:hint="eastAsia" w:ascii="宋体" w:hAnsi="宋体"/>
                <w:sz w:val="18"/>
                <w:szCs w:val="18"/>
              </w:rPr>
              <w:t>6年3月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9356" w:type="dxa"/>
            <w:gridSpan w:val="5"/>
            <w:vAlign w:val="center"/>
          </w:tcPr>
          <w:p>
            <w:pPr>
              <w:spacing w:line="200" w:lineRule="exact"/>
              <w:jc w:val="center"/>
              <w:rPr>
                <w:rFonts w:hint="eastAsia" w:cs="宋体" w:asciiTheme="minorEastAsia" w:hAnsiTheme="minorEastAsia"/>
                <w:b/>
                <w:sz w:val="18"/>
                <w:szCs w:val="18"/>
              </w:rPr>
            </w:pPr>
            <w:r>
              <w:rPr>
                <w:rFonts w:hint="eastAsia" w:cs="宋体" w:asciiTheme="minorEastAsia" w:hAnsiTheme="minorEastAsia"/>
                <w:b/>
                <w:sz w:val="18"/>
                <w:szCs w:val="18"/>
              </w:rPr>
              <w:t>一</w:t>
            </w:r>
            <w:r>
              <w:rPr>
                <w:rFonts w:cs="宋体" w:asciiTheme="minorEastAsia" w:hAnsiTheme="minorEastAsia"/>
                <w:b/>
                <w:sz w:val="18"/>
                <w:szCs w:val="18"/>
              </w:rPr>
              <w:t>、</w:t>
            </w:r>
            <w:r>
              <w:rPr>
                <w:rFonts w:hint="eastAsia" w:cs="宋体" w:asciiTheme="minorEastAsia" w:hAnsiTheme="minorEastAsia"/>
                <w:b/>
                <w:sz w:val="18"/>
                <w:szCs w:val="18"/>
              </w:rPr>
              <w:t>企业基本信息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w:t>
            </w:r>
          </w:p>
        </w:tc>
        <w:tc>
          <w:tcPr>
            <w:tcW w:w="8864" w:type="dxa"/>
            <w:gridSpan w:val="4"/>
            <w:vAlign w:val="center"/>
          </w:tcPr>
          <w:p>
            <w:pPr>
              <w:spacing w:line="200" w:lineRule="exact"/>
              <w:jc w:val="left"/>
              <w:rPr>
                <w:rFonts w:hint="eastAsia" w:cs="宋体" w:asciiTheme="minorEastAsia" w:hAnsiTheme="minorEastAsia"/>
                <w:sz w:val="18"/>
                <w:szCs w:val="18"/>
              </w:rPr>
            </w:pPr>
            <w:r>
              <w:rPr>
                <w:rFonts w:hint="eastAsia" w:cs="宋体" w:asciiTheme="minorEastAsia" w:hAnsiTheme="minorEastAsia"/>
                <w:sz w:val="18"/>
                <w:szCs w:val="18"/>
              </w:rPr>
              <w:t>统一社会信用代码：</w:t>
            </w:r>
            <w:r>
              <w:rPr>
                <w:rFonts w:hint="eastAsia" w:cs="宋体" w:asciiTheme="minorEastAsia" w:hAnsiTheme="minorEastAsia"/>
                <w:sz w:val="20"/>
                <w:szCs w:val="20"/>
              </w:rPr>
              <w:sym w:font="Wingdings" w:char="F0A8"/>
            </w:r>
            <w:r>
              <w:rPr>
                <w:rFonts w:hint="eastAsia" w:cs="宋体" w:asciiTheme="minorEastAsia" w:hAnsiTheme="minorEastAsia"/>
                <w:sz w:val="20"/>
                <w:szCs w:val="20"/>
              </w:rPr>
              <w:sym w:font="Wingdings" w:char="F0A8"/>
            </w:r>
            <w:r>
              <w:rPr>
                <w:rFonts w:hint="eastAsia"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r>
              <w:rPr>
                <w:rFonts w:cs="宋体" w:asciiTheme="minorEastAsia" w:hAnsiTheme="minorEastAsia"/>
                <w:sz w:val="20"/>
                <w:szCs w:val="20"/>
              </w:rPr>
              <w:sym w:font="Wingdings" w:char="F0A8"/>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2</w:t>
            </w:r>
          </w:p>
        </w:tc>
        <w:tc>
          <w:tcPr>
            <w:tcW w:w="8864" w:type="dxa"/>
            <w:gridSpan w:val="4"/>
            <w:vAlign w:val="center"/>
          </w:tcPr>
          <w:p>
            <w:pPr>
              <w:tabs>
                <w:tab w:val="left" w:pos="5237"/>
              </w:tabs>
              <w:spacing w:line="200" w:lineRule="exact"/>
              <w:jc w:val="left"/>
              <w:rPr>
                <w:rFonts w:hint="eastAsia" w:cs="宋体" w:asciiTheme="minorEastAsia" w:hAnsiTheme="minorEastAsia"/>
                <w:sz w:val="18"/>
                <w:szCs w:val="18"/>
              </w:rPr>
            </w:pPr>
            <w:r>
              <w:rPr>
                <w:rFonts w:hint="eastAsia" w:asciiTheme="minorEastAsia" w:hAnsiTheme="minorEastAsia"/>
                <w:sz w:val="18"/>
                <w:szCs w:val="18"/>
              </w:rPr>
              <w:t>企业名称</w:t>
            </w:r>
            <w:r>
              <w:rPr>
                <w:rFonts w:asciiTheme="minorEastAsia" w:hAnsiTheme="minorEastAsia"/>
                <w:sz w:val="18"/>
                <w:szCs w:val="18"/>
              </w:rPr>
              <w:t>：</w:t>
            </w:r>
            <w:r>
              <w:rPr>
                <w:rFonts w:cs="宋体" w:asciiTheme="minorEastAsia" w:hAnsiTheme="minorEastAsia"/>
                <w:sz w:val="18"/>
                <w:szCs w:val="18"/>
              </w:rPr>
              <w:t>______________________________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3</w:t>
            </w:r>
          </w:p>
        </w:tc>
        <w:tc>
          <w:tcPr>
            <w:tcW w:w="8864" w:type="dxa"/>
            <w:gridSpan w:val="4"/>
            <w:vAlign w:val="center"/>
          </w:tcPr>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不同物流运营模式运输量占比：自有货运量：</w:t>
            </w:r>
            <w:r>
              <w:rPr>
                <w:rFonts w:cs="宋体" w:asciiTheme="minorEastAsia" w:hAnsiTheme="minorEastAsia"/>
                <w:sz w:val="18"/>
                <w:szCs w:val="18"/>
              </w:rPr>
              <w:t>_____________%</w:t>
            </w:r>
            <w:r>
              <w:rPr>
                <w:rFonts w:hint="eastAsia" w:cs="宋体" w:asciiTheme="minorEastAsia" w:hAnsiTheme="minorEastAsia"/>
                <w:sz w:val="18"/>
                <w:szCs w:val="18"/>
              </w:rPr>
              <w:t>；委托货运量</w:t>
            </w:r>
            <w:r>
              <w:rPr>
                <w:rFonts w:hint="eastAsia" w:asciiTheme="minorEastAsia" w:hAnsiTheme="minorEastAsia" w:eastAsiaTheme="minorEastAsia"/>
                <w:bCs/>
                <w:sz w:val="18"/>
                <w:szCs w:val="18"/>
              </w:rPr>
              <w:t>：</w:t>
            </w:r>
            <w:r>
              <w:rPr>
                <w:rFonts w:cs="宋体" w:asciiTheme="minorEastAsia" w:hAnsiTheme="minorEastAsia"/>
                <w:sz w:val="18"/>
                <w:szCs w:val="18"/>
              </w:rPr>
              <w:t>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4</w:t>
            </w:r>
          </w:p>
        </w:tc>
        <w:tc>
          <w:tcPr>
            <w:tcW w:w="8864" w:type="dxa"/>
            <w:gridSpan w:val="4"/>
            <w:vAlign w:val="center"/>
          </w:tcPr>
          <w:p>
            <w:pPr>
              <w:pStyle w:val="6"/>
              <w:jc w:val="left"/>
              <w:rPr>
                <w:rFonts w:hint="eastAsia" w:asciiTheme="minorEastAsia" w:hAnsiTheme="minorEastAsia" w:eastAsiaTheme="minorEastAsia"/>
                <w:bCs/>
                <w:sz w:val="18"/>
                <w:szCs w:val="18"/>
              </w:rPr>
            </w:pPr>
            <w:bookmarkStart w:id="6" w:name="_Hlk207987695"/>
            <w:r>
              <w:rPr>
                <w:rFonts w:hint="eastAsia" w:asciiTheme="minorEastAsia" w:hAnsiTheme="minorEastAsia" w:eastAsiaTheme="minorEastAsia"/>
                <w:bCs/>
                <w:sz w:val="18"/>
                <w:szCs w:val="18"/>
              </w:rPr>
              <w:t>物流费用占营业收入的比值</w:t>
            </w:r>
            <w:bookmarkEnd w:id="6"/>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2022年：</w:t>
            </w:r>
            <w:bookmarkStart w:id="7" w:name="OLE_LINK8"/>
            <w:r>
              <w:rPr>
                <w:rFonts w:hint="eastAsia" w:asciiTheme="minorEastAsia" w:hAnsiTheme="minorEastAsia" w:eastAsiaTheme="minorEastAsia"/>
                <w:bCs/>
                <w:sz w:val="18"/>
                <w:szCs w:val="18"/>
              </w:rPr>
              <w:t>运输费用</w:t>
            </w:r>
            <w:r>
              <w:rPr>
                <w:rFonts w:asciiTheme="minorEastAsia" w:hAnsiTheme="minorEastAsia" w:eastAsiaTheme="minorEastAsia"/>
                <w:bCs/>
                <w:sz w:val="18"/>
                <w:szCs w:val="18"/>
              </w:rPr>
              <w:t>_________%</w:t>
            </w:r>
            <w:r>
              <w:rPr>
                <w:rFonts w:hint="eastAsia" w:asciiTheme="minorEastAsia" w:hAnsiTheme="minorEastAsia" w:eastAsiaTheme="minorEastAsia"/>
                <w:bCs/>
                <w:sz w:val="18"/>
                <w:szCs w:val="18"/>
              </w:rPr>
              <w:t>，仓储费用</w:t>
            </w:r>
            <w:r>
              <w:rPr>
                <w:rFonts w:asciiTheme="minorEastAsia" w:hAnsiTheme="minorEastAsia" w:eastAsiaTheme="minorEastAsia"/>
                <w:bCs/>
                <w:sz w:val="18"/>
                <w:szCs w:val="18"/>
              </w:rPr>
              <w:t>_________%，管理费用_________%</w:t>
            </w:r>
            <w:bookmarkEnd w:id="7"/>
          </w:p>
          <w:p>
            <w:pPr>
              <w:pStyle w:val="6"/>
              <w:ind w:firstLine="2340" w:firstLineChars="1300"/>
              <w:jc w:val="left"/>
              <w:rPr>
                <w:rFonts w:hint="eastAsia" w:asciiTheme="minorEastAsia" w:hAnsiTheme="minorEastAsia" w:eastAsiaTheme="minorEastAsia"/>
                <w:bCs/>
                <w:sz w:val="18"/>
                <w:szCs w:val="18"/>
              </w:rPr>
            </w:pPr>
            <w:r>
              <w:rPr>
                <w:rFonts w:asciiTheme="minorEastAsia" w:hAnsiTheme="minorEastAsia" w:eastAsiaTheme="minorEastAsia"/>
                <w:bCs/>
                <w:sz w:val="18"/>
                <w:szCs w:val="18"/>
              </w:rPr>
              <w:t>2023年：</w:t>
            </w:r>
            <w:r>
              <w:rPr>
                <w:rFonts w:hint="eastAsia" w:asciiTheme="minorEastAsia" w:hAnsiTheme="minorEastAsia" w:eastAsiaTheme="minorEastAsia"/>
                <w:bCs/>
                <w:sz w:val="18"/>
                <w:szCs w:val="18"/>
              </w:rPr>
              <w:t>运输费用</w:t>
            </w:r>
            <w:r>
              <w:rPr>
                <w:rFonts w:asciiTheme="minorEastAsia" w:hAnsiTheme="minorEastAsia" w:eastAsiaTheme="minorEastAsia"/>
                <w:bCs/>
                <w:sz w:val="18"/>
                <w:szCs w:val="18"/>
              </w:rPr>
              <w:t>_________%，仓储费用_________%，管理费用_________%</w:t>
            </w:r>
          </w:p>
          <w:p>
            <w:pPr>
              <w:pStyle w:val="6"/>
              <w:ind w:firstLine="2340" w:firstLineChars="1300"/>
              <w:jc w:val="left"/>
              <w:rPr>
                <w:rFonts w:hint="eastAsia" w:asciiTheme="minorEastAsia" w:hAnsiTheme="minorEastAsia" w:eastAsiaTheme="minorEastAsia"/>
                <w:bCs/>
                <w:sz w:val="18"/>
                <w:szCs w:val="18"/>
              </w:rPr>
            </w:pPr>
            <w:r>
              <w:rPr>
                <w:rFonts w:asciiTheme="minorEastAsia" w:hAnsiTheme="minorEastAsia" w:eastAsiaTheme="minorEastAsia"/>
                <w:bCs/>
                <w:sz w:val="18"/>
                <w:szCs w:val="18"/>
              </w:rPr>
              <w:t>2024年：</w:t>
            </w:r>
            <w:r>
              <w:rPr>
                <w:rFonts w:hint="eastAsia" w:asciiTheme="minorEastAsia" w:hAnsiTheme="minorEastAsia" w:eastAsiaTheme="minorEastAsia"/>
                <w:bCs/>
                <w:sz w:val="18"/>
                <w:szCs w:val="18"/>
              </w:rPr>
              <w:t>运输费用</w:t>
            </w:r>
            <w:r>
              <w:rPr>
                <w:rFonts w:asciiTheme="minorEastAsia" w:hAnsiTheme="minorEastAsia" w:eastAsiaTheme="minorEastAsia"/>
                <w:bCs/>
                <w:sz w:val="18"/>
                <w:szCs w:val="18"/>
              </w:rPr>
              <w:t>_________%，仓储费用_________%，管理费用_________%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57" w:hRule="atLeast"/>
          <w:jc w:val="center"/>
        </w:trPr>
        <w:tc>
          <w:tcPr>
            <w:tcW w:w="9356" w:type="dxa"/>
            <w:gridSpan w:val="5"/>
            <w:vAlign w:val="center"/>
          </w:tcPr>
          <w:p>
            <w:pPr>
              <w:pStyle w:val="6"/>
              <w:jc w:val="center"/>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二、企业运输情况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0" w:type="dxa"/>
            <w:bottom w:w="0" w:type="dxa"/>
            <w:right w:w="0" w:type="dxa"/>
          </w:tblCellMar>
        </w:tblPrEx>
        <w:trPr>
          <w:trHeight w:val="2822"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5</w:t>
            </w:r>
          </w:p>
        </w:tc>
        <w:tc>
          <w:tcPr>
            <w:tcW w:w="8864" w:type="dxa"/>
            <w:gridSpan w:val="4"/>
            <w:vAlign w:val="center"/>
          </w:tcPr>
          <w:p>
            <w:pPr>
              <w:pStyle w:val="6"/>
              <w:jc w:val="left"/>
              <w:rPr>
                <w:rFonts w:hint="eastAsia" w:cs="宋体" w:asciiTheme="minorEastAsia" w:hAnsiTheme="minorEastAsia"/>
                <w:sz w:val="18"/>
                <w:szCs w:val="18"/>
              </w:rPr>
            </w:pPr>
            <w:r>
              <w:rPr>
                <w:rFonts w:hint="eastAsia" w:asciiTheme="minorEastAsia" w:hAnsiTheme="minorEastAsia" w:eastAsiaTheme="minorEastAsia"/>
                <w:bCs/>
                <w:sz w:val="18"/>
                <w:szCs w:val="18"/>
              </w:rPr>
              <w:t>境内原材料运入上海情况：运输量（按不同计量单位）：</w:t>
            </w:r>
            <w:r>
              <w:rPr>
                <w:rFonts w:asciiTheme="minorEastAsia" w:hAnsiTheme="minorEastAsia" w:eastAsiaTheme="minorEastAsia"/>
                <w:bCs/>
                <w:sz w:val="18"/>
                <w:szCs w:val="18"/>
              </w:rPr>
              <w:t>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）；总运输量（统一换算为“吨”）：</w:t>
            </w:r>
            <w:r>
              <w:rPr>
                <w:rFonts w:cs="宋体" w:asciiTheme="minorEastAsia" w:hAnsiTheme="minorEastAsia"/>
                <w:sz w:val="18"/>
                <w:szCs w:val="18"/>
              </w:rPr>
              <w:t>______</w:t>
            </w:r>
            <w:r>
              <w:rPr>
                <w:rFonts w:hint="eastAsia" w:cs="宋体" w:asciiTheme="minorEastAsia" w:hAnsiTheme="minorEastAsia"/>
                <w:sz w:val="18"/>
                <w:szCs w:val="18"/>
              </w:rPr>
              <w:t>吨；</w:t>
            </w:r>
          </w:p>
          <w:p>
            <w:pPr>
              <w:pStyle w:val="6"/>
              <w:jc w:val="left"/>
              <w:rPr>
                <w:rFonts w:hint="eastAsia" w:cs="宋体" w:asciiTheme="minorEastAsia" w:hAnsiTheme="minorEastAsia"/>
                <w:sz w:val="18"/>
                <w:szCs w:val="18"/>
              </w:rPr>
            </w:pPr>
            <w:r>
              <w:rPr>
                <w:rFonts w:hint="eastAsia" w:cs="宋体" w:asciiTheme="minorEastAsia" w:hAnsiTheme="minorEastAsia"/>
                <w:sz w:val="18"/>
                <w:szCs w:val="18"/>
              </w:rPr>
              <w:t>运输方式结构：全程公路占</w:t>
            </w:r>
            <w:r>
              <w:rPr>
                <w:rFonts w:cs="宋体" w:asciiTheme="minorEastAsia" w:hAnsiTheme="minorEastAsia"/>
                <w:sz w:val="18"/>
                <w:szCs w:val="18"/>
              </w:rPr>
              <w:t>___%，铁路占___%，水路占___%，航空占___%</w:t>
            </w:r>
          </w:p>
          <w:tbl>
            <w:tblPr>
              <w:tblStyle w:val="15"/>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374"/>
              <w:gridCol w:w="2268"/>
              <w:gridCol w:w="1275"/>
              <w:gridCol w:w="1277"/>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shd w:val="clear" w:color="auto" w:fill="FFFFFF" w:themeFill="background1"/>
                  <w:vAlign w:val="center"/>
                </w:tcPr>
                <w:p>
                  <w:pPr>
                    <w:pStyle w:val="6"/>
                    <w:jc w:val="center"/>
                    <w:rPr>
                      <w:rFonts w:hint="eastAsia" w:asciiTheme="minorEastAsia" w:hAnsiTheme="minorEastAsia"/>
                      <w:sz w:val="18"/>
                      <w:szCs w:val="18"/>
                    </w:rPr>
                  </w:pPr>
                </w:p>
              </w:tc>
              <w:tc>
                <w:tcPr>
                  <w:tcW w:w="1313"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省份名称</w:t>
                  </w:r>
                </w:p>
              </w:tc>
              <w:tc>
                <w:tcPr>
                  <w:tcW w:w="738"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城市名称</w:t>
                  </w:r>
                </w:p>
              </w:tc>
              <w:tc>
                <w:tcPr>
                  <w:tcW w:w="739"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占全国比例</w:t>
                  </w:r>
                </w:p>
              </w:tc>
              <w:tc>
                <w:tcPr>
                  <w:tcW w:w="836" w:type="pct"/>
                  <w:shd w:val="clear" w:color="auto" w:fill="FFFFFF" w:themeFill="background1"/>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vMerge w:val="restar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主要运输方向及占比（</w:t>
                  </w:r>
                  <w:r>
                    <w:rPr>
                      <w:rFonts w:asciiTheme="minorEastAsia" w:hAnsiTheme="minorEastAsia"/>
                      <w:sz w:val="18"/>
                      <w:szCs w:val="18"/>
                    </w:rPr>
                    <w:t>%）</w:t>
                  </w:r>
                  <w:r>
                    <w:rPr>
                      <w:rFonts w:hint="eastAsia" w:asciiTheme="minorEastAsia" w:hAnsiTheme="minorEastAsia"/>
                      <w:sz w:val="18"/>
                      <w:szCs w:val="18"/>
                    </w:rPr>
                    <w:t>（按运输量从大到小依次填写）</w:t>
                  </w:r>
                </w:p>
              </w:tc>
              <w:tc>
                <w:tcPr>
                  <w:tcW w:w="1313" w:type="pct"/>
                  <w:vMerge w:val="restar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w:t>
                  </w:r>
                  <w:bookmarkStart w:id="8" w:name="OLE_LINK9"/>
                  <w:r>
                    <w:rPr>
                      <w:rFonts w:hint="eastAsia" w:asciiTheme="minorEastAsia" w:hAnsiTheme="minorEastAsia"/>
                      <w:sz w:val="18"/>
                      <w:szCs w:val="18"/>
                    </w:rPr>
                    <w:t>江浙皖需填写到地级市，其他省份只填省份</w:t>
                  </w:r>
                  <w:bookmarkEnd w:id="8"/>
                  <w:r>
                    <w:rPr>
                      <w:rFonts w:hint="eastAsia" w:asciiTheme="minorEastAsia" w:hAnsiTheme="minorEastAsia"/>
                      <w:sz w:val="18"/>
                      <w:szCs w:val="18"/>
                    </w:rPr>
                    <w:t>）</w:t>
                  </w:r>
                </w:p>
              </w:tc>
              <w:tc>
                <w:tcPr>
                  <w:tcW w:w="738" w:type="pct"/>
                  <w:shd w:val="clear" w:color="auto" w:fill="FFFFFF" w:themeFill="background1"/>
                  <w:vAlign w:val="center"/>
                </w:tcPr>
                <w:p>
                  <w:pPr>
                    <w:pStyle w:val="6"/>
                    <w:jc w:val="center"/>
                    <w:rPr>
                      <w:rFonts w:hint="eastAsia" w:asciiTheme="minorEastAsia" w:hAnsiTheme="minorEastAsia"/>
                      <w:sz w:val="18"/>
                      <w:szCs w:val="18"/>
                    </w:rPr>
                  </w:pPr>
                </w:p>
              </w:tc>
              <w:tc>
                <w:tcPr>
                  <w:tcW w:w="739" w:type="pct"/>
                  <w:shd w:val="clear" w:color="auto" w:fill="FFFFFF" w:themeFill="background1"/>
                  <w:vAlign w:val="center"/>
                </w:tcPr>
                <w:p>
                  <w:pPr>
                    <w:pStyle w:val="6"/>
                    <w:jc w:val="center"/>
                    <w:rPr>
                      <w:rFonts w:hint="eastAsia" w:asciiTheme="minorEastAsia" w:hAnsiTheme="minorEastAsia"/>
                      <w:sz w:val="18"/>
                      <w:szCs w:val="18"/>
                    </w:rPr>
                  </w:pPr>
                </w:p>
              </w:tc>
              <w:tc>
                <w:tcPr>
                  <w:tcW w:w="83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31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738" w:type="pct"/>
                  <w:shd w:val="clear" w:color="auto" w:fill="FFFFFF" w:themeFill="background1"/>
                  <w:vAlign w:val="center"/>
                </w:tcPr>
                <w:p>
                  <w:pPr>
                    <w:pStyle w:val="6"/>
                    <w:jc w:val="center"/>
                    <w:rPr>
                      <w:rFonts w:hint="eastAsia" w:asciiTheme="minorEastAsia" w:hAnsiTheme="minorEastAsia"/>
                      <w:sz w:val="18"/>
                      <w:szCs w:val="18"/>
                    </w:rPr>
                  </w:pPr>
                </w:p>
              </w:tc>
              <w:tc>
                <w:tcPr>
                  <w:tcW w:w="739" w:type="pct"/>
                  <w:shd w:val="clear" w:color="auto" w:fill="FFFFFF" w:themeFill="background1"/>
                  <w:vAlign w:val="center"/>
                </w:tcPr>
                <w:p>
                  <w:pPr>
                    <w:pStyle w:val="6"/>
                    <w:jc w:val="center"/>
                    <w:rPr>
                      <w:rFonts w:hint="eastAsia" w:asciiTheme="minorEastAsia" w:hAnsiTheme="minorEastAsia"/>
                      <w:sz w:val="18"/>
                      <w:szCs w:val="18"/>
                    </w:rPr>
                  </w:pPr>
                </w:p>
              </w:tc>
              <w:tc>
                <w:tcPr>
                  <w:tcW w:w="83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313" w:type="pct"/>
                  <w:vMerge w:val="restart"/>
                  <w:shd w:val="clear" w:color="auto" w:fill="FFFFFF" w:themeFill="background1"/>
                  <w:vAlign w:val="center"/>
                </w:tcPr>
                <w:p>
                  <w:pPr>
                    <w:pStyle w:val="6"/>
                    <w:jc w:val="center"/>
                    <w:rPr>
                      <w:rFonts w:hint="eastAsia" w:asciiTheme="minorEastAsia" w:hAnsiTheme="minorEastAsia"/>
                      <w:sz w:val="18"/>
                      <w:szCs w:val="18"/>
                    </w:rPr>
                  </w:pPr>
                </w:p>
              </w:tc>
              <w:tc>
                <w:tcPr>
                  <w:tcW w:w="738" w:type="pct"/>
                  <w:shd w:val="clear" w:color="auto" w:fill="FFFFFF" w:themeFill="background1"/>
                  <w:vAlign w:val="center"/>
                </w:tcPr>
                <w:p>
                  <w:pPr>
                    <w:pStyle w:val="6"/>
                    <w:jc w:val="center"/>
                    <w:rPr>
                      <w:rFonts w:hint="eastAsia" w:asciiTheme="minorEastAsia" w:hAnsiTheme="minorEastAsia"/>
                      <w:sz w:val="18"/>
                      <w:szCs w:val="18"/>
                    </w:rPr>
                  </w:pPr>
                </w:p>
              </w:tc>
              <w:tc>
                <w:tcPr>
                  <w:tcW w:w="739" w:type="pct"/>
                  <w:shd w:val="clear" w:color="auto" w:fill="FFFFFF" w:themeFill="background1"/>
                  <w:vAlign w:val="center"/>
                </w:tcPr>
                <w:p>
                  <w:pPr>
                    <w:pStyle w:val="6"/>
                    <w:jc w:val="center"/>
                    <w:rPr>
                      <w:rFonts w:hint="eastAsia" w:asciiTheme="minorEastAsia" w:hAnsiTheme="minorEastAsia"/>
                      <w:sz w:val="18"/>
                      <w:szCs w:val="18"/>
                    </w:rPr>
                  </w:pPr>
                </w:p>
              </w:tc>
              <w:tc>
                <w:tcPr>
                  <w:tcW w:w="83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31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738" w:type="pct"/>
                  <w:shd w:val="clear" w:color="auto" w:fill="FFFFFF" w:themeFill="background1"/>
                  <w:vAlign w:val="center"/>
                </w:tcPr>
                <w:p>
                  <w:pPr>
                    <w:pStyle w:val="6"/>
                    <w:jc w:val="center"/>
                    <w:rPr>
                      <w:rFonts w:hint="eastAsia" w:asciiTheme="minorEastAsia" w:hAnsiTheme="minorEastAsia"/>
                      <w:sz w:val="18"/>
                      <w:szCs w:val="18"/>
                    </w:rPr>
                  </w:pPr>
                </w:p>
              </w:tc>
              <w:tc>
                <w:tcPr>
                  <w:tcW w:w="739" w:type="pct"/>
                  <w:shd w:val="clear" w:color="auto" w:fill="FFFFFF" w:themeFill="background1"/>
                  <w:vAlign w:val="center"/>
                </w:tcPr>
                <w:p>
                  <w:pPr>
                    <w:pStyle w:val="6"/>
                    <w:jc w:val="center"/>
                    <w:rPr>
                      <w:rFonts w:hint="eastAsia" w:asciiTheme="minorEastAsia" w:hAnsiTheme="minorEastAsia"/>
                      <w:sz w:val="18"/>
                      <w:szCs w:val="18"/>
                    </w:rPr>
                  </w:pPr>
                </w:p>
              </w:tc>
              <w:tc>
                <w:tcPr>
                  <w:tcW w:w="83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313" w:type="pct"/>
                  <w:vMerge w:val="restart"/>
                  <w:shd w:val="clear" w:color="auto" w:fill="FFFFFF" w:themeFill="background1"/>
                  <w:vAlign w:val="center"/>
                </w:tcPr>
                <w:p>
                  <w:pPr>
                    <w:pStyle w:val="6"/>
                    <w:jc w:val="center"/>
                    <w:rPr>
                      <w:rFonts w:hint="eastAsia" w:asciiTheme="minorEastAsia" w:hAnsiTheme="minorEastAsia"/>
                      <w:sz w:val="18"/>
                      <w:szCs w:val="18"/>
                    </w:rPr>
                  </w:pPr>
                </w:p>
              </w:tc>
              <w:tc>
                <w:tcPr>
                  <w:tcW w:w="738" w:type="pct"/>
                  <w:shd w:val="clear" w:color="auto" w:fill="FFFFFF" w:themeFill="background1"/>
                  <w:vAlign w:val="center"/>
                </w:tcPr>
                <w:p>
                  <w:pPr>
                    <w:pStyle w:val="6"/>
                    <w:jc w:val="center"/>
                    <w:rPr>
                      <w:rFonts w:hint="eastAsia" w:asciiTheme="minorEastAsia" w:hAnsiTheme="minorEastAsia"/>
                      <w:sz w:val="18"/>
                      <w:szCs w:val="18"/>
                    </w:rPr>
                  </w:pPr>
                </w:p>
              </w:tc>
              <w:tc>
                <w:tcPr>
                  <w:tcW w:w="739" w:type="pct"/>
                  <w:shd w:val="clear" w:color="auto" w:fill="FFFFFF" w:themeFill="background1"/>
                  <w:vAlign w:val="center"/>
                </w:tcPr>
                <w:p>
                  <w:pPr>
                    <w:pStyle w:val="6"/>
                    <w:jc w:val="center"/>
                    <w:rPr>
                      <w:rFonts w:hint="eastAsia" w:asciiTheme="minorEastAsia" w:hAnsiTheme="minorEastAsia"/>
                      <w:sz w:val="18"/>
                      <w:szCs w:val="18"/>
                    </w:rPr>
                  </w:pPr>
                </w:p>
              </w:tc>
              <w:tc>
                <w:tcPr>
                  <w:tcW w:w="83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374"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31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738" w:type="pct"/>
                  <w:shd w:val="clear" w:color="auto" w:fill="FFFFFF" w:themeFill="background1"/>
                  <w:vAlign w:val="center"/>
                </w:tcPr>
                <w:p>
                  <w:pPr>
                    <w:pStyle w:val="6"/>
                    <w:jc w:val="center"/>
                    <w:rPr>
                      <w:rFonts w:hint="eastAsia" w:asciiTheme="minorEastAsia" w:hAnsiTheme="minorEastAsia"/>
                      <w:sz w:val="18"/>
                      <w:szCs w:val="18"/>
                    </w:rPr>
                  </w:pPr>
                </w:p>
              </w:tc>
              <w:tc>
                <w:tcPr>
                  <w:tcW w:w="739" w:type="pct"/>
                  <w:shd w:val="clear" w:color="auto" w:fill="FFFFFF" w:themeFill="background1"/>
                  <w:vAlign w:val="center"/>
                </w:tcPr>
                <w:p>
                  <w:pPr>
                    <w:pStyle w:val="6"/>
                    <w:jc w:val="center"/>
                    <w:rPr>
                      <w:rFonts w:hint="eastAsia" w:asciiTheme="minorEastAsia" w:hAnsiTheme="minorEastAsia"/>
                      <w:sz w:val="18"/>
                      <w:szCs w:val="18"/>
                    </w:rPr>
                  </w:pPr>
                </w:p>
              </w:tc>
              <w:tc>
                <w:tcPr>
                  <w:tcW w:w="836" w:type="pct"/>
                  <w:shd w:val="clear" w:color="auto" w:fill="FFFFFF" w:themeFill="background1"/>
                </w:tcPr>
                <w:p>
                  <w:pPr>
                    <w:pStyle w:val="6"/>
                    <w:jc w:val="center"/>
                    <w:rPr>
                      <w:rFonts w:hint="eastAsia" w:asciiTheme="minorEastAsia" w:hAnsiTheme="minorEastAsia"/>
                      <w:sz w:val="18"/>
                      <w:szCs w:val="18"/>
                    </w:rPr>
                  </w:pPr>
                </w:p>
              </w:tc>
            </w:tr>
          </w:tbl>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0" w:type="dxa"/>
            <w:bottom w:w="0" w:type="dxa"/>
            <w:right w:w="0" w:type="dxa"/>
          </w:tblCellMar>
        </w:tblPrEx>
        <w:trPr>
          <w:trHeight w:val="2253"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6</w:t>
            </w:r>
          </w:p>
        </w:tc>
        <w:tc>
          <w:tcPr>
            <w:tcW w:w="8864" w:type="dxa"/>
            <w:gridSpan w:val="4"/>
            <w:vAlign w:val="center"/>
          </w:tcPr>
          <w:p>
            <w:pPr>
              <w:pStyle w:val="6"/>
              <w:jc w:val="left"/>
              <w:rPr>
                <w:rFonts w:hint="eastAsia" w:cs="宋体" w:asciiTheme="minorEastAsia" w:hAnsiTheme="minorEastAsia"/>
                <w:sz w:val="18"/>
                <w:szCs w:val="18"/>
              </w:rPr>
            </w:pPr>
            <w:r>
              <w:rPr>
                <w:rFonts w:hint="eastAsia" w:asciiTheme="minorEastAsia" w:hAnsiTheme="minorEastAsia" w:eastAsiaTheme="minorEastAsia"/>
                <w:bCs/>
                <w:sz w:val="18"/>
                <w:szCs w:val="18"/>
              </w:rPr>
              <w:t>境外原材料运入上海情况：运输量（按不同计量单位）：</w:t>
            </w:r>
            <w:r>
              <w:rPr>
                <w:rFonts w:asciiTheme="minorEastAsia" w:hAnsiTheme="minorEastAsia" w:eastAsiaTheme="minorEastAsia"/>
                <w:bCs/>
                <w:sz w:val="18"/>
                <w:szCs w:val="18"/>
              </w:rPr>
              <w:t>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）；总运输量（统一换算为“吨”）：</w:t>
            </w:r>
            <w:r>
              <w:rPr>
                <w:rFonts w:cs="宋体" w:asciiTheme="minorEastAsia" w:hAnsiTheme="minorEastAsia"/>
                <w:sz w:val="18"/>
                <w:szCs w:val="18"/>
              </w:rPr>
              <w:t>______</w:t>
            </w:r>
            <w:r>
              <w:rPr>
                <w:rFonts w:hint="eastAsia" w:cs="宋体" w:asciiTheme="minorEastAsia" w:hAnsiTheme="minorEastAsia"/>
                <w:sz w:val="18"/>
                <w:szCs w:val="18"/>
              </w:rPr>
              <w:t>吨；</w:t>
            </w:r>
          </w:p>
          <w:p>
            <w:pPr>
              <w:pStyle w:val="6"/>
              <w:jc w:val="left"/>
              <w:rPr>
                <w:rFonts w:hint="eastAsia" w:cs="宋体" w:asciiTheme="minorEastAsia" w:hAnsiTheme="minorEastAsia"/>
                <w:sz w:val="18"/>
                <w:szCs w:val="18"/>
              </w:rPr>
            </w:pPr>
            <w:r>
              <w:rPr>
                <w:rFonts w:hint="eastAsia" w:cs="宋体" w:asciiTheme="minorEastAsia" w:hAnsiTheme="minorEastAsia"/>
                <w:sz w:val="18"/>
                <w:szCs w:val="18"/>
              </w:rPr>
              <w:t>运输方式结构：全程公路占</w:t>
            </w:r>
            <w:r>
              <w:rPr>
                <w:rFonts w:cs="宋体" w:asciiTheme="minorEastAsia" w:hAnsiTheme="minorEastAsia"/>
                <w:sz w:val="18"/>
                <w:szCs w:val="18"/>
              </w:rPr>
              <w:t>___%，铁路占___%，水路占___%，航空占___%</w:t>
            </w:r>
          </w:p>
          <w:tbl>
            <w:tblPr>
              <w:tblStyle w:val="15"/>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372"/>
              <w:gridCol w:w="2101"/>
              <w:gridCol w:w="2083"/>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73" w:type="pct"/>
                  <w:shd w:val="clear" w:color="auto" w:fill="FFFFFF" w:themeFill="background1"/>
                  <w:vAlign w:val="center"/>
                </w:tcPr>
                <w:p>
                  <w:pPr>
                    <w:pStyle w:val="6"/>
                    <w:jc w:val="center"/>
                    <w:rPr>
                      <w:rFonts w:hint="eastAsia" w:asciiTheme="minorEastAsia" w:hAnsiTheme="minorEastAsia"/>
                      <w:sz w:val="18"/>
                      <w:szCs w:val="18"/>
                    </w:rPr>
                  </w:pPr>
                </w:p>
              </w:tc>
              <w:tc>
                <w:tcPr>
                  <w:tcW w:w="1216"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国家及地区名称</w:t>
                  </w:r>
                </w:p>
              </w:tc>
              <w:tc>
                <w:tcPr>
                  <w:tcW w:w="1206"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占比</w:t>
                  </w:r>
                </w:p>
              </w:tc>
              <w:tc>
                <w:tcPr>
                  <w:tcW w:w="1206" w:type="pct"/>
                  <w:shd w:val="clear" w:color="auto" w:fill="FFFFFF" w:themeFill="background1"/>
                </w:tcPr>
                <w:p>
                  <w:pPr>
                    <w:pStyle w:val="6"/>
                    <w:jc w:val="center"/>
                    <w:rPr>
                      <w:rFonts w:hint="eastAsia" w:asciiTheme="minorEastAsia" w:hAnsiTheme="minorEastAsia"/>
                      <w:sz w:val="18"/>
                      <w:szCs w:val="18"/>
                    </w:rPr>
                  </w:pPr>
                  <w:bookmarkStart w:id="9" w:name="OLE_LINK10"/>
                  <w:r>
                    <w:rPr>
                      <w:rFonts w:hint="eastAsia" w:asciiTheme="minorEastAsia" w:hAnsiTheme="minorEastAsia"/>
                      <w:sz w:val="18"/>
                      <w:szCs w:val="18"/>
                    </w:rPr>
                    <w:t>主要运输方式</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73" w:type="pct"/>
                  <w:vMerge w:val="restar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主要运输方向及占比（</w:t>
                  </w:r>
                  <w:r>
                    <w:rPr>
                      <w:rFonts w:asciiTheme="minorEastAsia" w:hAnsiTheme="minorEastAsia"/>
                      <w:sz w:val="18"/>
                      <w:szCs w:val="18"/>
                    </w:rPr>
                    <w:t>%）</w:t>
                  </w:r>
                  <w:r>
                    <w:rPr>
                      <w:rFonts w:asciiTheme="minorEastAsia" w:hAnsiTheme="minorEastAsia"/>
                      <w:sz w:val="18"/>
                      <w:szCs w:val="18"/>
                    </w:rPr>
                    <w:br w:type="textWrapping"/>
                  </w:r>
                  <w:r>
                    <w:rPr>
                      <w:rFonts w:hint="eastAsia" w:asciiTheme="minorEastAsia" w:hAnsiTheme="minorEastAsia"/>
                      <w:sz w:val="18"/>
                      <w:szCs w:val="18"/>
                    </w:rPr>
                    <w:t>（按运输量从大到小依次填写）</w:t>
                  </w:r>
                </w:p>
              </w:tc>
              <w:tc>
                <w:tcPr>
                  <w:tcW w:w="121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0" w:hRule="atLeast"/>
              </w:trPr>
              <w:tc>
                <w:tcPr>
                  <w:tcW w:w="137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21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0" w:hRule="atLeast"/>
              </w:trPr>
              <w:tc>
                <w:tcPr>
                  <w:tcW w:w="137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21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tcPr>
                <w:p>
                  <w:pPr>
                    <w:pStyle w:val="6"/>
                    <w:jc w:val="center"/>
                    <w:rPr>
                      <w:rFonts w:hint="eastAsia" w:asciiTheme="minorEastAsia" w:hAnsiTheme="minorEastAsia"/>
                      <w:sz w:val="18"/>
                      <w:szCs w:val="18"/>
                    </w:rPr>
                  </w:pPr>
                </w:p>
              </w:tc>
            </w:tr>
          </w:tbl>
          <w:p>
            <w:pPr>
              <w:pStyle w:val="6"/>
              <w:jc w:val="left"/>
              <w:rPr>
                <w:rFonts w:hint="eastAsia" w:asciiTheme="minorEastAsia" w:hAnsiTheme="minorEastAsia" w:eastAsiaTheme="minorEastAsia"/>
                <w:bCs/>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396"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7</w:t>
            </w:r>
          </w:p>
        </w:tc>
        <w:tc>
          <w:tcPr>
            <w:tcW w:w="8864" w:type="dxa"/>
            <w:gridSpan w:val="4"/>
            <w:vAlign w:val="center"/>
          </w:tcPr>
          <w:p>
            <w:pPr>
              <w:pStyle w:val="6"/>
              <w:jc w:val="left"/>
              <w:rPr>
                <w:rFonts w:hint="eastAsia" w:cs="宋体" w:asciiTheme="minorEastAsia" w:hAnsiTheme="minorEastAsia"/>
                <w:sz w:val="18"/>
                <w:szCs w:val="18"/>
              </w:rPr>
            </w:pPr>
            <w:r>
              <w:rPr>
                <w:rFonts w:hint="eastAsia" w:asciiTheme="minorEastAsia" w:hAnsiTheme="minorEastAsia" w:eastAsiaTheme="minorEastAsia"/>
                <w:bCs/>
                <w:sz w:val="18"/>
                <w:szCs w:val="18"/>
              </w:rPr>
              <w:t>产成品运往全国情况：运输量（按不同计量单位）：</w:t>
            </w:r>
            <w:r>
              <w:rPr>
                <w:rFonts w:asciiTheme="minorEastAsia" w:hAnsiTheme="minorEastAsia" w:eastAsiaTheme="minorEastAsia"/>
                <w:bCs/>
                <w:sz w:val="18"/>
                <w:szCs w:val="18"/>
              </w:rPr>
              <w:t>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）；总运输量（统一换算为“吨”）：</w:t>
            </w:r>
            <w:r>
              <w:rPr>
                <w:rFonts w:cs="宋体" w:asciiTheme="minorEastAsia" w:hAnsiTheme="minorEastAsia"/>
                <w:sz w:val="18"/>
                <w:szCs w:val="18"/>
              </w:rPr>
              <w:t>______</w:t>
            </w:r>
            <w:r>
              <w:rPr>
                <w:rFonts w:hint="eastAsia" w:cs="宋体" w:asciiTheme="minorEastAsia" w:hAnsiTheme="minorEastAsia"/>
                <w:sz w:val="18"/>
                <w:szCs w:val="18"/>
              </w:rPr>
              <w:t>吨；</w:t>
            </w:r>
          </w:p>
          <w:p>
            <w:pPr>
              <w:pStyle w:val="6"/>
              <w:jc w:val="left"/>
              <w:rPr>
                <w:rFonts w:hint="eastAsia" w:cs="宋体" w:asciiTheme="minorEastAsia" w:hAnsiTheme="minorEastAsia"/>
                <w:sz w:val="18"/>
                <w:szCs w:val="18"/>
              </w:rPr>
            </w:pPr>
            <w:r>
              <w:rPr>
                <w:rFonts w:hint="eastAsia" w:cs="宋体" w:asciiTheme="minorEastAsia" w:hAnsiTheme="minorEastAsia"/>
                <w:sz w:val="18"/>
                <w:szCs w:val="18"/>
              </w:rPr>
              <w:t>运输方式结构：全程公路占</w:t>
            </w:r>
            <w:r>
              <w:rPr>
                <w:rFonts w:cs="宋体" w:asciiTheme="minorEastAsia" w:hAnsiTheme="minorEastAsia"/>
                <w:sz w:val="18"/>
                <w:szCs w:val="18"/>
              </w:rPr>
              <w:t>___%，铁路占___%，水路占___%，航空占___%</w:t>
            </w:r>
          </w:p>
          <w:tbl>
            <w:tblPr>
              <w:tblStyle w:val="15"/>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185"/>
              <w:gridCol w:w="1975"/>
              <w:gridCol w:w="1876"/>
              <w:gridCol w:w="130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shd w:val="clear" w:color="auto" w:fill="FFFFFF" w:themeFill="background1"/>
                  <w:vAlign w:val="center"/>
                </w:tcPr>
                <w:p>
                  <w:pPr>
                    <w:pStyle w:val="6"/>
                    <w:jc w:val="center"/>
                    <w:rPr>
                      <w:rFonts w:hint="eastAsia" w:asciiTheme="minorEastAsia" w:hAnsiTheme="minorEastAsia"/>
                      <w:sz w:val="18"/>
                      <w:szCs w:val="18"/>
                    </w:rPr>
                  </w:pPr>
                </w:p>
              </w:tc>
              <w:tc>
                <w:tcPr>
                  <w:tcW w:w="1143"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省份名称</w:t>
                  </w:r>
                </w:p>
              </w:tc>
              <w:tc>
                <w:tcPr>
                  <w:tcW w:w="1086"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城市名称</w:t>
                  </w:r>
                </w:p>
              </w:tc>
              <w:tc>
                <w:tcPr>
                  <w:tcW w:w="753"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占全国比例</w:t>
                  </w:r>
                </w:p>
              </w:tc>
              <w:tc>
                <w:tcPr>
                  <w:tcW w:w="753" w:type="pct"/>
                  <w:shd w:val="clear" w:color="auto" w:fill="FFFFFF" w:themeFill="background1"/>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vMerge w:val="restar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主要运输方向及占比（</w:t>
                  </w:r>
                  <w:r>
                    <w:rPr>
                      <w:rFonts w:asciiTheme="minorEastAsia" w:hAnsiTheme="minorEastAsia"/>
                      <w:sz w:val="18"/>
                      <w:szCs w:val="18"/>
                    </w:rPr>
                    <w:t>%）（按运输量从大到小依次填写）</w:t>
                  </w:r>
                </w:p>
              </w:tc>
              <w:tc>
                <w:tcPr>
                  <w:tcW w:w="1143" w:type="pct"/>
                  <w:vMerge w:val="restar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（江浙皖需填写到地级市，其他省份只填省份）</w:t>
                  </w:r>
                </w:p>
              </w:tc>
              <w:tc>
                <w:tcPr>
                  <w:tcW w:w="1086"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14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086"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143" w:type="pct"/>
                  <w:vMerge w:val="restart"/>
                  <w:shd w:val="clear" w:color="auto" w:fill="FFFFFF" w:themeFill="background1"/>
                  <w:vAlign w:val="center"/>
                </w:tcPr>
                <w:p>
                  <w:pPr>
                    <w:pStyle w:val="6"/>
                    <w:jc w:val="center"/>
                    <w:rPr>
                      <w:rFonts w:hint="eastAsia" w:asciiTheme="minorEastAsia" w:hAnsiTheme="minorEastAsia"/>
                      <w:sz w:val="18"/>
                      <w:szCs w:val="18"/>
                    </w:rPr>
                  </w:pPr>
                </w:p>
              </w:tc>
              <w:tc>
                <w:tcPr>
                  <w:tcW w:w="1086"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14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086"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143" w:type="pct"/>
                  <w:vMerge w:val="restart"/>
                  <w:shd w:val="clear" w:color="auto" w:fill="FFFFFF" w:themeFill="background1"/>
                  <w:vAlign w:val="center"/>
                </w:tcPr>
                <w:p>
                  <w:pPr>
                    <w:pStyle w:val="6"/>
                    <w:jc w:val="center"/>
                    <w:rPr>
                      <w:rFonts w:hint="eastAsia" w:asciiTheme="minorEastAsia" w:hAnsiTheme="minorEastAsia"/>
                      <w:sz w:val="18"/>
                      <w:szCs w:val="18"/>
                    </w:rPr>
                  </w:pPr>
                </w:p>
              </w:tc>
              <w:tc>
                <w:tcPr>
                  <w:tcW w:w="1086"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265"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143"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086"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vAlign w:val="center"/>
                </w:tcPr>
                <w:p>
                  <w:pPr>
                    <w:pStyle w:val="6"/>
                    <w:jc w:val="center"/>
                    <w:rPr>
                      <w:rFonts w:hint="eastAsia" w:asciiTheme="minorEastAsia" w:hAnsiTheme="minorEastAsia"/>
                      <w:sz w:val="18"/>
                      <w:szCs w:val="18"/>
                    </w:rPr>
                  </w:pPr>
                </w:p>
              </w:tc>
              <w:tc>
                <w:tcPr>
                  <w:tcW w:w="753" w:type="pct"/>
                  <w:shd w:val="clear" w:color="auto" w:fill="FFFFFF" w:themeFill="background1"/>
                </w:tcPr>
                <w:p>
                  <w:pPr>
                    <w:pStyle w:val="6"/>
                    <w:jc w:val="center"/>
                    <w:rPr>
                      <w:rFonts w:hint="eastAsia" w:asciiTheme="minorEastAsia" w:hAnsiTheme="minorEastAsia"/>
                      <w:sz w:val="18"/>
                      <w:szCs w:val="18"/>
                    </w:rPr>
                  </w:pPr>
                </w:p>
              </w:tc>
            </w:tr>
          </w:tbl>
          <w:p>
            <w:pPr>
              <w:pStyle w:val="6"/>
              <w:jc w:val="left"/>
              <w:rPr>
                <w:rFonts w:hint="eastAsia" w:asciiTheme="minorEastAsia" w:hAnsiTheme="minorEastAsia" w:eastAsiaTheme="minorEastAsia"/>
                <w:bCs/>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2267" w:hRule="atLeast"/>
          <w:jc w:val="center"/>
        </w:trPr>
        <w:tc>
          <w:tcPr>
            <w:tcW w:w="492" w:type="dxa"/>
            <w:vAlign w:val="center"/>
          </w:tcPr>
          <w:p>
            <w:pPr>
              <w:tabs>
                <w:tab w:val="left" w:pos="5237"/>
              </w:tabs>
              <w:spacing w:line="200" w:lineRule="exact"/>
              <w:jc w:val="center"/>
              <w:rPr>
                <w:rFonts w:hint="eastAsia" w:cs="宋体" w:asciiTheme="minorEastAsia" w:hAnsiTheme="minorEastAsia"/>
                <w:sz w:val="18"/>
                <w:szCs w:val="18"/>
              </w:rPr>
            </w:pPr>
            <w:r>
              <w:rPr>
                <w:rFonts w:cs="宋体" w:asciiTheme="minorEastAsia" w:hAnsiTheme="minorEastAsia"/>
                <w:sz w:val="18"/>
                <w:szCs w:val="18"/>
              </w:rPr>
              <w:t>8</w:t>
            </w:r>
          </w:p>
        </w:tc>
        <w:tc>
          <w:tcPr>
            <w:tcW w:w="8864" w:type="dxa"/>
            <w:gridSpan w:val="4"/>
            <w:vAlign w:val="center"/>
          </w:tcPr>
          <w:p>
            <w:pPr>
              <w:pStyle w:val="6"/>
              <w:jc w:val="left"/>
              <w:rPr>
                <w:rFonts w:hint="eastAsia" w:cs="宋体" w:asciiTheme="minorEastAsia" w:hAnsiTheme="minorEastAsia"/>
                <w:sz w:val="18"/>
                <w:szCs w:val="18"/>
              </w:rPr>
            </w:pPr>
            <w:r>
              <w:rPr>
                <w:rFonts w:hint="eastAsia" w:asciiTheme="minorEastAsia" w:hAnsiTheme="minorEastAsia" w:eastAsiaTheme="minorEastAsia"/>
                <w:bCs/>
                <w:sz w:val="18"/>
                <w:szCs w:val="18"/>
              </w:rPr>
              <w:t>产成品运往境外情况：运输量（按不同计量单位）：</w:t>
            </w:r>
            <w:r>
              <w:rPr>
                <w:rFonts w:asciiTheme="minorEastAsia" w:hAnsiTheme="minorEastAsia" w:eastAsiaTheme="minorEastAsia"/>
                <w:bCs/>
                <w:sz w:val="18"/>
                <w:szCs w:val="18"/>
              </w:rPr>
              <w:t>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_______（</w:t>
            </w:r>
            <w:r>
              <w:rPr>
                <w:rFonts w:hint="eastAsia" w:asciiTheme="minorEastAsia" w:hAnsiTheme="minorEastAsia" w:eastAsiaTheme="minorEastAsia"/>
                <w:bCs/>
                <w:sz w:val="18"/>
                <w:szCs w:val="18"/>
              </w:rPr>
              <w:t>计量</w:t>
            </w:r>
            <w:r>
              <w:rPr>
                <w:rFonts w:asciiTheme="minorEastAsia" w:hAnsiTheme="minorEastAsia" w:eastAsiaTheme="minorEastAsia"/>
                <w:bCs/>
                <w:sz w:val="18"/>
                <w:szCs w:val="18"/>
              </w:rPr>
              <w:t>单位：</w:t>
            </w:r>
            <w:r>
              <w:rPr>
                <w:rFonts w:cs="宋体" w:asciiTheme="minorEastAsia" w:hAnsiTheme="minorEastAsia"/>
                <w:sz w:val="18"/>
                <w:szCs w:val="18"/>
              </w:rPr>
              <w:t>____</w:t>
            </w:r>
            <w:r>
              <w:rPr>
                <w:rFonts w:hint="eastAsia" w:asciiTheme="minorEastAsia" w:hAnsiTheme="minorEastAsia" w:eastAsiaTheme="minorEastAsia"/>
                <w:bCs/>
                <w:sz w:val="18"/>
                <w:szCs w:val="18"/>
              </w:rPr>
              <w:t>）；总运输量（统一换算为“吨”）：</w:t>
            </w:r>
            <w:r>
              <w:rPr>
                <w:rFonts w:cs="宋体" w:asciiTheme="minorEastAsia" w:hAnsiTheme="minorEastAsia"/>
                <w:sz w:val="18"/>
                <w:szCs w:val="18"/>
              </w:rPr>
              <w:t>______</w:t>
            </w:r>
            <w:r>
              <w:rPr>
                <w:rFonts w:hint="eastAsia" w:cs="宋体" w:asciiTheme="minorEastAsia" w:hAnsiTheme="minorEastAsia"/>
                <w:sz w:val="18"/>
                <w:szCs w:val="18"/>
              </w:rPr>
              <w:t>吨；</w:t>
            </w:r>
          </w:p>
          <w:p>
            <w:pPr>
              <w:pStyle w:val="6"/>
              <w:jc w:val="left"/>
              <w:rPr>
                <w:rFonts w:hint="eastAsia" w:cs="宋体" w:asciiTheme="minorEastAsia" w:hAnsiTheme="minorEastAsia"/>
                <w:sz w:val="18"/>
                <w:szCs w:val="18"/>
              </w:rPr>
            </w:pPr>
            <w:r>
              <w:rPr>
                <w:rFonts w:hint="eastAsia" w:cs="宋体" w:asciiTheme="minorEastAsia" w:hAnsiTheme="minorEastAsia"/>
                <w:sz w:val="18"/>
                <w:szCs w:val="18"/>
              </w:rPr>
              <w:t>运输方式结构：全程公路占</w:t>
            </w:r>
            <w:r>
              <w:rPr>
                <w:rFonts w:cs="宋体" w:asciiTheme="minorEastAsia" w:hAnsiTheme="minorEastAsia"/>
                <w:sz w:val="18"/>
                <w:szCs w:val="18"/>
              </w:rPr>
              <w:t>___%，铁路占___%，水路占___%，航空占___%</w:t>
            </w:r>
          </w:p>
          <w:tbl>
            <w:tblPr>
              <w:tblStyle w:val="15"/>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275"/>
              <w:gridCol w:w="2196"/>
              <w:gridCol w:w="2083"/>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17" w:type="pct"/>
                  <w:shd w:val="clear" w:color="auto" w:fill="FFFFFF" w:themeFill="background1"/>
                  <w:vAlign w:val="center"/>
                </w:tcPr>
                <w:p>
                  <w:pPr>
                    <w:pStyle w:val="6"/>
                    <w:jc w:val="center"/>
                    <w:rPr>
                      <w:rFonts w:hint="eastAsia" w:asciiTheme="minorEastAsia" w:hAnsiTheme="minorEastAsia"/>
                      <w:sz w:val="18"/>
                      <w:szCs w:val="18"/>
                    </w:rPr>
                  </w:pPr>
                </w:p>
              </w:tc>
              <w:tc>
                <w:tcPr>
                  <w:tcW w:w="1271"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国家及地区名称</w:t>
                  </w:r>
                </w:p>
              </w:tc>
              <w:tc>
                <w:tcPr>
                  <w:tcW w:w="1206" w:type="pc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占比</w:t>
                  </w:r>
                </w:p>
              </w:tc>
              <w:tc>
                <w:tcPr>
                  <w:tcW w:w="1206" w:type="pct"/>
                  <w:shd w:val="clear" w:color="auto" w:fill="FFFFFF" w:themeFill="background1"/>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0" w:hRule="atLeast"/>
              </w:trPr>
              <w:tc>
                <w:tcPr>
                  <w:tcW w:w="1317" w:type="pct"/>
                  <w:vMerge w:val="restart"/>
                  <w:shd w:val="clear" w:color="auto" w:fill="FFFFFF" w:themeFill="background1"/>
                  <w:vAlign w:val="center"/>
                </w:tcPr>
                <w:p>
                  <w:pPr>
                    <w:pStyle w:val="6"/>
                    <w:jc w:val="center"/>
                    <w:rPr>
                      <w:rFonts w:hint="eastAsia" w:asciiTheme="minorEastAsia" w:hAnsiTheme="minorEastAsia"/>
                      <w:sz w:val="18"/>
                      <w:szCs w:val="18"/>
                    </w:rPr>
                  </w:pPr>
                  <w:r>
                    <w:rPr>
                      <w:rFonts w:hint="eastAsia" w:asciiTheme="minorEastAsia" w:hAnsiTheme="minorEastAsia"/>
                      <w:sz w:val="18"/>
                      <w:szCs w:val="18"/>
                    </w:rPr>
                    <w:t>主要运输方向及占比（</w:t>
                  </w:r>
                  <w:r>
                    <w:rPr>
                      <w:rFonts w:asciiTheme="minorEastAsia" w:hAnsiTheme="minorEastAsia"/>
                      <w:sz w:val="18"/>
                      <w:szCs w:val="18"/>
                    </w:rPr>
                    <w:t>%）</w:t>
                  </w:r>
                  <w:r>
                    <w:rPr>
                      <w:rFonts w:asciiTheme="minorEastAsia" w:hAnsiTheme="minorEastAsia"/>
                      <w:sz w:val="18"/>
                      <w:szCs w:val="18"/>
                    </w:rPr>
                    <w:br w:type="textWrapping"/>
                  </w:r>
                  <w:r>
                    <w:rPr>
                      <w:rFonts w:hint="eastAsia" w:asciiTheme="minorEastAsia" w:hAnsiTheme="minorEastAsia"/>
                      <w:sz w:val="18"/>
                      <w:szCs w:val="18"/>
                    </w:rPr>
                    <w:t>（按运输量从大到小依次填写）</w:t>
                  </w:r>
                </w:p>
              </w:tc>
              <w:tc>
                <w:tcPr>
                  <w:tcW w:w="1271"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0" w:hRule="atLeast"/>
              </w:trPr>
              <w:tc>
                <w:tcPr>
                  <w:tcW w:w="1317"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271"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tcPr>
                <w:p>
                  <w:pPr>
                    <w:pStyle w:val="6"/>
                    <w:jc w:val="center"/>
                    <w:rPr>
                      <w:rFonts w:hint="eastAsia"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0" w:hRule="atLeast"/>
              </w:trPr>
              <w:tc>
                <w:tcPr>
                  <w:tcW w:w="1317" w:type="pct"/>
                  <w:vMerge w:val="continue"/>
                  <w:shd w:val="clear" w:color="auto" w:fill="FFFFFF" w:themeFill="background1"/>
                  <w:vAlign w:val="center"/>
                </w:tcPr>
                <w:p>
                  <w:pPr>
                    <w:pStyle w:val="6"/>
                    <w:jc w:val="center"/>
                    <w:rPr>
                      <w:rFonts w:hint="eastAsia" w:asciiTheme="minorEastAsia" w:hAnsiTheme="minorEastAsia"/>
                      <w:sz w:val="18"/>
                      <w:szCs w:val="18"/>
                    </w:rPr>
                  </w:pPr>
                </w:p>
              </w:tc>
              <w:tc>
                <w:tcPr>
                  <w:tcW w:w="1271"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vAlign w:val="center"/>
                </w:tcPr>
                <w:p>
                  <w:pPr>
                    <w:pStyle w:val="6"/>
                    <w:jc w:val="center"/>
                    <w:rPr>
                      <w:rFonts w:hint="eastAsia" w:asciiTheme="minorEastAsia" w:hAnsiTheme="minorEastAsia"/>
                      <w:sz w:val="18"/>
                      <w:szCs w:val="18"/>
                    </w:rPr>
                  </w:pPr>
                </w:p>
              </w:tc>
              <w:tc>
                <w:tcPr>
                  <w:tcW w:w="1206" w:type="pct"/>
                  <w:shd w:val="clear" w:color="auto" w:fill="FFFFFF" w:themeFill="background1"/>
                </w:tcPr>
                <w:p>
                  <w:pPr>
                    <w:pStyle w:val="6"/>
                    <w:jc w:val="center"/>
                    <w:rPr>
                      <w:rFonts w:hint="eastAsia" w:asciiTheme="minorEastAsia" w:hAnsiTheme="minorEastAsia"/>
                      <w:sz w:val="18"/>
                      <w:szCs w:val="18"/>
                    </w:rPr>
                  </w:pPr>
                </w:p>
              </w:tc>
            </w:tr>
          </w:tbl>
          <w:p>
            <w:pPr>
              <w:tabs>
                <w:tab w:val="left" w:pos="5237"/>
              </w:tabs>
              <w:spacing w:line="200" w:lineRule="exact"/>
              <w:jc w:val="left"/>
              <w:rPr>
                <w:rFonts w:hint="eastAsia" w:cs="宋体" w:asciiTheme="minorEastAsia" w:hAnsi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9356" w:type="dxa"/>
            <w:gridSpan w:val="5"/>
            <w:vAlign w:val="center"/>
          </w:tcPr>
          <w:p>
            <w:pPr>
              <w:pStyle w:val="6"/>
              <w:jc w:val="center"/>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三、分品类运输情况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2583" w:hRule="atLeast"/>
          <w:jc w:val="center"/>
        </w:trPr>
        <w:tc>
          <w:tcPr>
            <w:tcW w:w="492" w:type="dxa"/>
            <w:vAlign w:val="center"/>
          </w:tcPr>
          <w:p>
            <w:pPr>
              <w:tabs>
                <w:tab w:val="left" w:pos="5237"/>
              </w:tabs>
              <w:spacing w:line="200" w:lineRule="exact"/>
              <w:jc w:val="center"/>
              <w:rPr>
                <w:rFonts w:hint="eastAsia" w:cs="宋体" w:asciiTheme="minorEastAsia" w:hAnsiTheme="minorEastAsia"/>
                <w:sz w:val="18"/>
                <w:szCs w:val="18"/>
              </w:rPr>
            </w:pPr>
            <w:r>
              <w:rPr>
                <w:rFonts w:cs="宋体" w:asciiTheme="minorEastAsia" w:hAnsiTheme="minorEastAsia"/>
                <w:sz w:val="18"/>
                <w:szCs w:val="18"/>
              </w:rPr>
              <w:t>9</w:t>
            </w:r>
          </w:p>
        </w:tc>
        <w:tc>
          <w:tcPr>
            <w:tcW w:w="8864" w:type="dxa"/>
            <w:gridSpan w:val="4"/>
            <w:vAlign w:val="center"/>
          </w:tcPr>
          <w:p>
            <w:pPr>
              <w:rPr>
                <w:rFonts w:hint="eastAsia" w:cs="宋体" w:asciiTheme="minorEastAsia" w:hAnsiTheme="minorEastAsia"/>
                <w:sz w:val="18"/>
                <w:szCs w:val="18"/>
              </w:rPr>
            </w:pPr>
            <w:r>
              <w:rPr>
                <w:rFonts w:hint="eastAsia" w:cs="宋体" w:asciiTheme="minorEastAsia" w:hAnsiTheme="minorEastAsia"/>
                <w:sz w:val="18"/>
                <w:szCs w:val="18"/>
              </w:rPr>
              <w:t>主要原材料运输情况：</w:t>
            </w:r>
            <w:bookmarkStart w:id="10" w:name="OLE_LINK12"/>
            <w:r>
              <w:rPr>
                <w:rFonts w:hint="eastAsia" w:cs="宋体" w:asciiTheme="minorEastAsia" w:hAnsiTheme="minorEastAsia"/>
                <w:sz w:val="18"/>
                <w:szCs w:val="18"/>
              </w:rPr>
              <w:t>（货量较高的原材料，不同来源地名称可重复）</w:t>
            </w:r>
            <w:bookmarkEnd w:id="10"/>
          </w:p>
          <w:tbl>
            <w:tblPr>
              <w:tblStyle w:val="15"/>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580"/>
              <w:gridCol w:w="1546"/>
              <w:gridCol w:w="1844"/>
              <w:gridCol w:w="2835"/>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10" w:type="dxa"/>
                  <w:gridSpan w:val="2"/>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546"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主要原材料名称</w:t>
                  </w:r>
                </w:p>
              </w:tc>
              <w:tc>
                <w:tcPr>
                  <w:tcW w:w="1844"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年均货物运量（吨）</w:t>
                  </w:r>
                </w:p>
              </w:tc>
              <w:tc>
                <w:tcPr>
                  <w:tcW w:w="2835"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主要来源地（省份或国家名称）</w:t>
                  </w: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0" w:type="dxa"/>
                  <w:vMerge w:val="restart"/>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境内</w:t>
                  </w:r>
                </w:p>
              </w:tc>
              <w:tc>
                <w:tcPr>
                  <w:tcW w:w="580"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w:t>
                  </w:r>
                </w:p>
              </w:tc>
              <w:tc>
                <w:tcPr>
                  <w:tcW w:w="1546"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4"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0" w:type="dxa"/>
                  <w:vMerge w:val="continue"/>
                  <w:vAlign w:val="center"/>
                </w:tcPr>
                <w:p>
                  <w:pPr>
                    <w:pStyle w:val="6"/>
                    <w:jc w:val="center"/>
                    <w:rPr>
                      <w:rFonts w:hint="eastAsia" w:asciiTheme="minorEastAsia" w:hAnsiTheme="minorEastAsia" w:eastAsiaTheme="minorEastAsia"/>
                      <w:sz w:val="18"/>
                      <w:szCs w:val="18"/>
                    </w:rPr>
                  </w:pPr>
                </w:p>
              </w:tc>
              <w:tc>
                <w:tcPr>
                  <w:tcW w:w="580"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2</w:t>
                  </w:r>
                </w:p>
              </w:tc>
              <w:tc>
                <w:tcPr>
                  <w:tcW w:w="1546" w:type="dxa"/>
                  <w:noWrap/>
                  <w:vAlign w:val="bottom"/>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 xml:space="preserve">  </w:t>
                  </w:r>
                </w:p>
              </w:tc>
              <w:tc>
                <w:tcPr>
                  <w:tcW w:w="1844"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0" w:type="dxa"/>
                  <w:vMerge w:val="continue"/>
                  <w:vAlign w:val="center"/>
                </w:tcPr>
                <w:p>
                  <w:pPr>
                    <w:pStyle w:val="6"/>
                    <w:jc w:val="center"/>
                    <w:rPr>
                      <w:rFonts w:hint="eastAsia" w:asciiTheme="minorEastAsia" w:hAnsiTheme="minorEastAsia" w:eastAsiaTheme="minorEastAsia"/>
                      <w:sz w:val="18"/>
                      <w:szCs w:val="18"/>
                    </w:rPr>
                  </w:pPr>
                </w:p>
              </w:tc>
              <w:tc>
                <w:tcPr>
                  <w:tcW w:w="580"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3</w:t>
                  </w:r>
                </w:p>
              </w:tc>
              <w:tc>
                <w:tcPr>
                  <w:tcW w:w="1546"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4"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0" w:type="dxa"/>
                  <w:vMerge w:val="restart"/>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境外</w:t>
                  </w:r>
                </w:p>
              </w:tc>
              <w:tc>
                <w:tcPr>
                  <w:tcW w:w="580"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w:t>
                  </w:r>
                </w:p>
              </w:tc>
              <w:tc>
                <w:tcPr>
                  <w:tcW w:w="1546"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4"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0" w:type="dxa"/>
                  <w:vMerge w:val="continue"/>
                  <w:vAlign w:val="center"/>
                </w:tcPr>
                <w:p>
                  <w:pPr>
                    <w:pStyle w:val="6"/>
                    <w:jc w:val="center"/>
                    <w:rPr>
                      <w:rFonts w:hint="eastAsia" w:asciiTheme="minorEastAsia" w:hAnsiTheme="minorEastAsia" w:eastAsiaTheme="minorEastAsia"/>
                      <w:sz w:val="18"/>
                      <w:szCs w:val="18"/>
                    </w:rPr>
                  </w:pPr>
                </w:p>
              </w:tc>
              <w:tc>
                <w:tcPr>
                  <w:tcW w:w="580"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2</w:t>
                  </w:r>
                </w:p>
              </w:tc>
              <w:tc>
                <w:tcPr>
                  <w:tcW w:w="1546"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4"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0" w:type="dxa"/>
                  <w:vMerge w:val="continue"/>
                  <w:vAlign w:val="center"/>
                </w:tcPr>
                <w:p>
                  <w:pPr>
                    <w:pStyle w:val="6"/>
                    <w:jc w:val="center"/>
                    <w:rPr>
                      <w:rFonts w:hint="eastAsia" w:asciiTheme="minorEastAsia" w:hAnsiTheme="minorEastAsia" w:eastAsiaTheme="minorEastAsia"/>
                      <w:sz w:val="18"/>
                      <w:szCs w:val="18"/>
                    </w:rPr>
                  </w:pPr>
                </w:p>
              </w:tc>
              <w:tc>
                <w:tcPr>
                  <w:tcW w:w="580"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3</w:t>
                  </w:r>
                </w:p>
              </w:tc>
              <w:tc>
                <w:tcPr>
                  <w:tcW w:w="1546"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4"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11"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bl>
          <w:p>
            <w:pPr>
              <w:rPr>
                <w:rFonts w:hint="eastAsia" w:cs="宋体" w:asciiTheme="minorEastAsia" w:hAnsi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2693"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10</w:t>
            </w:r>
          </w:p>
        </w:tc>
        <w:tc>
          <w:tcPr>
            <w:tcW w:w="8864" w:type="dxa"/>
            <w:gridSpan w:val="4"/>
            <w:vAlign w:val="center"/>
          </w:tcPr>
          <w:p>
            <w:pPr>
              <w:rPr>
                <w:rFonts w:hint="eastAsia" w:cs="宋体" w:asciiTheme="minorEastAsia" w:hAnsiTheme="minorEastAsia"/>
                <w:sz w:val="18"/>
                <w:szCs w:val="18"/>
              </w:rPr>
            </w:pPr>
            <w:r>
              <w:rPr>
                <w:rFonts w:hint="eastAsia" w:cs="宋体" w:asciiTheme="minorEastAsia" w:hAnsiTheme="minorEastAsia"/>
                <w:sz w:val="18"/>
                <w:szCs w:val="18"/>
              </w:rPr>
              <w:t>主要产成品运输情况：（货量较高的产成品，不同目的地名称可重复）</w:t>
            </w:r>
          </w:p>
          <w:tbl>
            <w:tblPr>
              <w:tblStyle w:val="15"/>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532"/>
              <w:gridCol w:w="1549"/>
              <w:gridCol w:w="1842"/>
              <w:gridCol w:w="283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9" w:type="dxa"/>
                  <w:gridSpan w:val="2"/>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549"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主要产成品名称</w:t>
                  </w:r>
                </w:p>
              </w:tc>
              <w:tc>
                <w:tcPr>
                  <w:tcW w:w="1842"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年均货物运量（吨）</w:t>
                  </w:r>
                </w:p>
              </w:tc>
              <w:tc>
                <w:tcPr>
                  <w:tcW w:w="2835" w:type="dxa"/>
                  <w:vAlign w:val="center"/>
                </w:tcPr>
                <w:p>
                  <w:pPr>
                    <w:pStyle w:val="6"/>
                    <w:jc w:val="center"/>
                    <w:rPr>
                      <w:rFonts w:hint="eastAsia" w:asciiTheme="minorEastAsia" w:hAnsiTheme="minorEastAsia" w:eastAsiaTheme="minorEastAsia"/>
                      <w:b/>
                      <w:bCs/>
                      <w:sz w:val="18"/>
                      <w:szCs w:val="18"/>
                    </w:rPr>
                  </w:pPr>
                  <w:r>
                    <w:rPr>
                      <w:rFonts w:hint="eastAsia" w:asciiTheme="minorEastAsia" w:hAnsiTheme="minorEastAsia" w:eastAsiaTheme="minorEastAsia"/>
                      <w:sz w:val="18"/>
                      <w:szCs w:val="18"/>
                    </w:rPr>
                    <w:t>主要目的地（省份或国家名称）</w:t>
                  </w: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7" w:type="dxa"/>
                  <w:vMerge w:val="restart"/>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境内</w:t>
                  </w:r>
                </w:p>
              </w:tc>
              <w:tc>
                <w:tcPr>
                  <w:tcW w:w="532"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w:t>
                  </w:r>
                </w:p>
              </w:tc>
              <w:tc>
                <w:tcPr>
                  <w:tcW w:w="1549"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2"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7" w:type="dxa"/>
                  <w:vMerge w:val="continue"/>
                  <w:vAlign w:val="center"/>
                </w:tcPr>
                <w:p>
                  <w:pPr>
                    <w:pStyle w:val="6"/>
                    <w:jc w:val="center"/>
                    <w:rPr>
                      <w:rFonts w:hint="eastAsia" w:asciiTheme="minorEastAsia" w:hAnsiTheme="minorEastAsia" w:eastAsiaTheme="minorEastAsia"/>
                      <w:sz w:val="18"/>
                      <w:szCs w:val="18"/>
                    </w:rPr>
                  </w:pPr>
                </w:p>
              </w:tc>
              <w:tc>
                <w:tcPr>
                  <w:tcW w:w="532"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2</w:t>
                  </w:r>
                </w:p>
              </w:tc>
              <w:tc>
                <w:tcPr>
                  <w:tcW w:w="1549" w:type="dxa"/>
                  <w:noWrap/>
                  <w:vAlign w:val="bottom"/>
                </w:tcPr>
                <w:p>
                  <w:pPr>
                    <w:pStyle w:val="6"/>
                    <w:jc w:val="center"/>
                    <w:rPr>
                      <w:rFonts w:hint="eastAsia" w:asciiTheme="minorEastAsia" w:hAnsiTheme="minorEastAsia" w:eastAsiaTheme="minorEastAsia"/>
                      <w:sz w:val="18"/>
                      <w:szCs w:val="18"/>
                    </w:rPr>
                  </w:pPr>
                </w:p>
              </w:tc>
              <w:tc>
                <w:tcPr>
                  <w:tcW w:w="1842"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7" w:type="dxa"/>
                  <w:vMerge w:val="continue"/>
                  <w:vAlign w:val="center"/>
                </w:tcPr>
                <w:p>
                  <w:pPr>
                    <w:pStyle w:val="6"/>
                    <w:jc w:val="center"/>
                    <w:rPr>
                      <w:rFonts w:hint="eastAsia" w:asciiTheme="minorEastAsia" w:hAnsiTheme="minorEastAsia" w:eastAsiaTheme="minorEastAsia"/>
                      <w:sz w:val="18"/>
                      <w:szCs w:val="18"/>
                    </w:rPr>
                  </w:pPr>
                </w:p>
              </w:tc>
              <w:tc>
                <w:tcPr>
                  <w:tcW w:w="532"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3</w:t>
                  </w:r>
                </w:p>
              </w:tc>
              <w:tc>
                <w:tcPr>
                  <w:tcW w:w="1549"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2"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7" w:type="dxa"/>
                  <w:vMerge w:val="restart"/>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境外</w:t>
                  </w:r>
                </w:p>
              </w:tc>
              <w:tc>
                <w:tcPr>
                  <w:tcW w:w="532"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w:t>
                  </w:r>
                </w:p>
              </w:tc>
              <w:tc>
                <w:tcPr>
                  <w:tcW w:w="1549"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2"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7" w:type="dxa"/>
                  <w:vMerge w:val="continue"/>
                  <w:vAlign w:val="center"/>
                </w:tcPr>
                <w:p>
                  <w:pPr>
                    <w:pStyle w:val="6"/>
                    <w:jc w:val="center"/>
                    <w:rPr>
                      <w:rFonts w:hint="eastAsia" w:asciiTheme="minorEastAsia" w:hAnsiTheme="minorEastAsia" w:eastAsiaTheme="minorEastAsia"/>
                      <w:sz w:val="18"/>
                      <w:szCs w:val="18"/>
                    </w:rPr>
                  </w:pPr>
                </w:p>
              </w:tc>
              <w:tc>
                <w:tcPr>
                  <w:tcW w:w="532"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2</w:t>
                  </w:r>
                </w:p>
              </w:tc>
              <w:tc>
                <w:tcPr>
                  <w:tcW w:w="1549"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2"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7" w:type="dxa"/>
                  <w:vMerge w:val="continue"/>
                  <w:vAlign w:val="center"/>
                </w:tcPr>
                <w:p>
                  <w:pPr>
                    <w:pStyle w:val="6"/>
                    <w:jc w:val="center"/>
                    <w:rPr>
                      <w:rFonts w:hint="eastAsia" w:asciiTheme="minorEastAsia" w:hAnsiTheme="minorEastAsia" w:eastAsiaTheme="minorEastAsia"/>
                      <w:sz w:val="18"/>
                      <w:szCs w:val="18"/>
                    </w:rPr>
                  </w:pPr>
                </w:p>
              </w:tc>
              <w:tc>
                <w:tcPr>
                  <w:tcW w:w="532" w:type="dxa"/>
                  <w:vAlign w:val="center"/>
                </w:tcPr>
                <w:p>
                  <w:pPr>
                    <w:pStyle w:val="6"/>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3</w:t>
                  </w:r>
                </w:p>
              </w:tc>
              <w:tc>
                <w:tcPr>
                  <w:tcW w:w="1549" w:type="dxa"/>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842"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835" w:type="dxa"/>
                  <w:vAlign w:val="center"/>
                </w:tcPr>
                <w:p>
                  <w:pPr>
                    <w:pStyle w:val="6"/>
                    <w:jc w:val="center"/>
                    <w:rPr>
                      <w:rFonts w:hint="eastAsia" w:asciiTheme="minorEastAsia" w:hAnsiTheme="minorEastAsia" w:eastAsiaTheme="minorEastAsia"/>
                      <w:sz w:val="18"/>
                      <w:szCs w:val="18"/>
                    </w:rPr>
                  </w:pPr>
                </w:p>
              </w:tc>
              <w:tc>
                <w:tcPr>
                  <w:tcW w:w="1178" w:type="dxa"/>
                  <w:noWrap/>
                  <w:vAlign w:val="center"/>
                </w:tcPr>
                <w:p>
                  <w:pPr>
                    <w:pStyle w:val="6"/>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w:t>
                  </w:r>
                </w:p>
              </w:tc>
            </w:tr>
          </w:tbl>
          <w:p>
            <w:pPr>
              <w:pStyle w:val="6"/>
              <w:jc w:val="left"/>
              <w:rPr>
                <w:rFonts w:hint="eastAsia" w:asciiTheme="minorEastAsia" w:hAnsiTheme="minorEastAsia" w:eastAsiaTheme="minorEastAsia"/>
                <w:bCs/>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9356" w:type="dxa"/>
            <w:gridSpan w:val="5"/>
            <w:vAlign w:val="center"/>
          </w:tcPr>
          <w:p>
            <w:pPr>
              <w:jc w:val="center"/>
              <w:rPr>
                <w:rFonts w:hint="eastAsia" w:cs="宋体" w:asciiTheme="minorEastAsia" w:hAnsiTheme="minorEastAsia"/>
                <w:b/>
                <w:bCs/>
                <w:sz w:val="18"/>
                <w:szCs w:val="18"/>
              </w:rPr>
            </w:pPr>
            <w:r>
              <w:rPr>
                <w:rFonts w:hint="eastAsia" w:cs="宋体" w:asciiTheme="minorEastAsia" w:hAnsiTheme="minorEastAsia"/>
                <w:b/>
                <w:bCs/>
                <w:sz w:val="18"/>
                <w:szCs w:val="18"/>
              </w:rPr>
              <w:t>四、仓储设施情况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11</w:t>
            </w:r>
          </w:p>
        </w:tc>
        <w:tc>
          <w:tcPr>
            <w:tcW w:w="8864" w:type="dxa"/>
            <w:gridSpan w:val="4"/>
            <w:vAlign w:val="center"/>
          </w:tcPr>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仓库总数：</w:t>
            </w:r>
            <w:r>
              <w:rPr>
                <w:rFonts w:asciiTheme="minorEastAsia" w:hAnsiTheme="minorEastAsia" w:eastAsiaTheme="minorEastAsia"/>
                <w:bCs/>
                <w:sz w:val="18"/>
                <w:szCs w:val="18"/>
              </w:rPr>
              <w:t>_________</w:t>
            </w:r>
            <w:r>
              <w:rPr>
                <w:rFonts w:hint="eastAsia" w:asciiTheme="minorEastAsia" w:hAnsiTheme="minorEastAsia" w:eastAsiaTheme="minorEastAsia"/>
                <w:bCs/>
                <w:sz w:val="18"/>
                <w:szCs w:val="18"/>
              </w:rPr>
              <w:t>个，仓库总面积：</w:t>
            </w:r>
            <w:r>
              <w:rPr>
                <w:rFonts w:asciiTheme="minorEastAsia" w:hAnsiTheme="minorEastAsia" w:eastAsiaTheme="minorEastAsia"/>
                <w:bCs/>
                <w:sz w:val="18"/>
                <w:szCs w:val="18"/>
              </w:rPr>
              <w:t>___________</w:t>
            </w:r>
            <w:r>
              <w:rPr>
                <w:rFonts w:hint="eastAsia" w:asciiTheme="minorEastAsia" w:hAnsiTheme="minorEastAsia" w:eastAsiaTheme="minorEastAsia"/>
                <w:bCs/>
                <w:sz w:val="18"/>
                <w:szCs w:val="18"/>
              </w:rPr>
              <w:t>万平方米（多层计算总面积）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12</w:t>
            </w:r>
          </w:p>
        </w:tc>
        <w:tc>
          <w:tcPr>
            <w:tcW w:w="8864" w:type="dxa"/>
            <w:gridSpan w:val="4"/>
            <w:vAlign w:val="center"/>
          </w:tcPr>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仓库①：</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详细地址：</w:t>
            </w:r>
            <w:r>
              <w:rPr>
                <w:rFonts w:asciiTheme="minorEastAsia" w:hAnsiTheme="minorEastAsia" w:eastAsiaTheme="minorEastAsia"/>
                <w:bCs/>
                <w:sz w:val="18"/>
                <w:szCs w:val="18"/>
              </w:rPr>
              <w:t xml:space="preserve">____区 ___ </w:t>
            </w:r>
            <w:r>
              <w:rPr>
                <w:rFonts w:hint="eastAsia" w:asciiTheme="minorEastAsia" w:hAnsiTheme="minorEastAsia" w:eastAsiaTheme="minorEastAsia"/>
                <w:bCs/>
                <w:sz w:val="18"/>
                <w:szCs w:val="18"/>
              </w:rPr>
              <w:t>路</w:t>
            </w:r>
            <w:r>
              <w:rPr>
                <w:rFonts w:asciiTheme="minorEastAsia" w:hAnsiTheme="minorEastAsia" w:eastAsiaTheme="minorEastAsia"/>
                <w:bCs/>
                <w:sz w:val="18"/>
                <w:szCs w:val="18"/>
              </w:rPr>
              <w:t xml:space="preserve"> ____号，仓库面积：___</w:t>
            </w:r>
            <w:r>
              <w:rPr>
                <w:rFonts w:hint="eastAsia" w:asciiTheme="minorEastAsia" w:hAnsiTheme="minorEastAsia" w:eastAsiaTheme="minorEastAsia"/>
                <w:bCs/>
                <w:sz w:val="18"/>
                <w:szCs w:val="18"/>
              </w:rPr>
              <w:t>万平方米，年运输吞吐量：</w:t>
            </w:r>
            <w:r>
              <w:rPr>
                <w:rFonts w:asciiTheme="minorEastAsia" w:hAnsiTheme="minorEastAsia" w:eastAsiaTheme="minorEastAsia"/>
                <w:bCs/>
                <w:sz w:val="18"/>
                <w:szCs w:val="18"/>
              </w:rPr>
              <w:t>___吨</w:t>
            </w:r>
            <w:r>
              <w:rPr>
                <w:rFonts w:hint="eastAsia" w:asciiTheme="minorEastAsia" w:hAnsiTheme="minorEastAsia" w:eastAsiaTheme="minorEastAsia"/>
                <w:bCs/>
                <w:sz w:val="18"/>
                <w:szCs w:val="18"/>
              </w:rPr>
              <w:t>，平均库存周期：</w:t>
            </w:r>
            <w:r>
              <w:rPr>
                <w:rFonts w:asciiTheme="minorEastAsia" w:hAnsiTheme="minorEastAsia" w:eastAsiaTheme="minorEastAsia"/>
                <w:bCs/>
                <w:sz w:val="18"/>
                <w:szCs w:val="18"/>
              </w:rPr>
              <w:t>____天</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所有权：□</w:t>
            </w:r>
            <w:r>
              <w:rPr>
                <w:rFonts w:asciiTheme="minorEastAsia" w:hAnsiTheme="minorEastAsia" w:eastAsiaTheme="minorEastAsia"/>
                <w:bCs/>
                <w:sz w:val="18"/>
                <w:szCs w:val="18"/>
              </w:rPr>
              <w:t xml:space="preserve">1.自有仓库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2.外租仓库</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规格类型：□</w:t>
            </w:r>
            <w:r>
              <w:rPr>
                <w:rFonts w:asciiTheme="minorEastAsia" w:hAnsiTheme="minorEastAsia" w:eastAsiaTheme="minorEastAsia"/>
                <w:bCs/>
                <w:sz w:val="18"/>
                <w:szCs w:val="18"/>
              </w:rPr>
              <w:t xml:space="preserve">1.高标仓库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2.普通仓库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3.厂房改造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4.其他______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13</w:t>
            </w:r>
          </w:p>
        </w:tc>
        <w:tc>
          <w:tcPr>
            <w:tcW w:w="8864" w:type="dxa"/>
            <w:gridSpan w:val="4"/>
            <w:vAlign w:val="center"/>
          </w:tcPr>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仓库②：</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详细地址：</w:t>
            </w:r>
            <w:r>
              <w:rPr>
                <w:rFonts w:asciiTheme="minorEastAsia" w:hAnsiTheme="minorEastAsia" w:eastAsiaTheme="minorEastAsia"/>
                <w:bCs/>
                <w:sz w:val="18"/>
                <w:szCs w:val="18"/>
              </w:rPr>
              <w:t xml:space="preserve">____区 ___ </w:t>
            </w:r>
            <w:r>
              <w:rPr>
                <w:rFonts w:hint="eastAsia" w:asciiTheme="minorEastAsia" w:hAnsiTheme="minorEastAsia" w:eastAsiaTheme="minorEastAsia"/>
                <w:bCs/>
                <w:sz w:val="18"/>
                <w:szCs w:val="18"/>
              </w:rPr>
              <w:t>路</w:t>
            </w:r>
            <w:r>
              <w:rPr>
                <w:rFonts w:asciiTheme="minorEastAsia" w:hAnsiTheme="minorEastAsia" w:eastAsiaTheme="minorEastAsia"/>
                <w:bCs/>
                <w:sz w:val="18"/>
                <w:szCs w:val="18"/>
              </w:rPr>
              <w:t xml:space="preserve"> ____号，仓库面积：___</w:t>
            </w:r>
            <w:r>
              <w:rPr>
                <w:rFonts w:hint="eastAsia" w:asciiTheme="minorEastAsia" w:hAnsiTheme="minorEastAsia" w:eastAsiaTheme="minorEastAsia"/>
                <w:bCs/>
                <w:sz w:val="18"/>
                <w:szCs w:val="18"/>
              </w:rPr>
              <w:t>万平方米，年运输吞吐量：</w:t>
            </w:r>
            <w:r>
              <w:rPr>
                <w:rFonts w:asciiTheme="minorEastAsia" w:hAnsiTheme="minorEastAsia" w:eastAsiaTheme="minorEastAsia"/>
                <w:bCs/>
                <w:sz w:val="18"/>
                <w:szCs w:val="18"/>
              </w:rPr>
              <w:t>___吨，平均库存周期：____天</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所有权：□</w:t>
            </w:r>
            <w:r>
              <w:rPr>
                <w:rFonts w:asciiTheme="minorEastAsia" w:hAnsiTheme="minorEastAsia" w:eastAsiaTheme="minorEastAsia"/>
                <w:bCs/>
                <w:sz w:val="18"/>
                <w:szCs w:val="18"/>
              </w:rPr>
              <w:t xml:space="preserve">1.自有仓库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2.外租仓库</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规格类型：□</w:t>
            </w:r>
            <w:r>
              <w:rPr>
                <w:rFonts w:asciiTheme="minorEastAsia" w:hAnsiTheme="minorEastAsia" w:eastAsiaTheme="minorEastAsia"/>
                <w:bCs/>
                <w:sz w:val="18"/>
                <w:szCs w:val="18"/>
              </w:rPr>
              <w:t xml:space="preserve">1.高标仓库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2.普通仓库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3.厂房改造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4.其他______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14</w:t>
            </w:r>
          </w:p>
        </w:tc>
        <w:tc>
          <w:tcPr>
            <w:tcW w:w="8864" w:type="dxa"/>
            <w:gridSpan w:val="4"/>
            <w:vAlign w:val="center"/>
          </w:tcPr>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仓库③：</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详细地址：</w:t>
            </w:r>
            <w:r>
              <w:rPr>
                <w:rFonts w:asciiTheme="minorEastAsia" w:hAnsiTheme="minorEastAsia" w:eastAsiaTheme="minorEastAsia"/>
                <w:bCs/>
                <w:sz w:val="18"/>
                <w:szCs w:val="18"/>
              </w:rPr>
              <w:t xml:space="preserve">____区 ___ </w:t>
            </w:r>
            <w:r>
              <w:rPr>
                <w:rFonts w:hint="eastAsia" w:asciiTheme="minorEastAsia" w:hAnsiTheme="minorEastAsia" w:eastAsiaTheme="minorEastAsia"/>
                <w:bCs/>
                <w:sz w:val="18"/>
                <w:szCs w:val="18"/>
              </w:rPr>
              <w:t>路</w:t>
            </w:r>
            <w:r>
              <w:rPr>
                <w:rFonts w:asciiTheme="minorEastAsia" w:hAnsiTheme="minorEastAsia" w:eastAsiaTheme="minorEastAsia"/>
                <w:bCs/>
                <w:sz w:val="18"/>
                <w:szCs w:val="18"/>
              </w:rPr>
              <w:t xml:space="preserve"> ____号，仓库面积：___</w:t>
            </w:r>
            <w:r>
              <w:rPr>
                <w:rFonts w:hint="eastAsia" w:asciiTheme="minorEastAsia" w:hAnsiTheme="minorEastAsia" w:eastAsiaTheme="minorEastAsia"/>
                <w:bCs/>
                <w:sz w:val="18"/>
                <w:szCs w:val="18"/>
              </w:rPr>
              <w:t>万平方米，年运输吞吐量：</w:t>
            </w:r>
            <w:r>
              <w:rPr>
                <w:rFonts w:asciiTheme="minorEastAsia" w:hAnsiTheme="minorEastAsia" w:eastAsiaTheme="minorEastAsia"/>
                <w:bCs/>
                <w:sz w:val="18"/>
                <w:szCs w:val="18"/>
              </w:rPr>
              <w:t>___吨，平均库存周期：____天</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所有权：□</w:t>
            </w:r>
            <w:r>
              <w:rPr>
                <w:rFonts w:asciiTheme="minorEastAsia" w:hAnsiTheme="minorEastAsia" w:eastAsiaTheme="minorEastAsia"/>
                <w:bCs/>
                <w:sz w:val="18"/>
                <w:szCs w:val="18"/>
              </w:rPr>
              <w:t xml:space="preserve">1.自有仓库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2.外租仓库</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规格类型：□</w:t>
            </w:r>
            <w:r>
              <w:rPr>
                <w:rFonts w:asciiTheme="minorEastAsia" w:hAnsiTheme="minorEastAsia" w:eastAsiaTheme="minorEastAsia"/>
                <w:bCs/>
                <w:sz w:val="18"/>
                <w:szCs w:val="18"/>
              </w:rPr>
              <w:t xml:space="preserve">1.高标仓库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2.普通仓库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3.厂房改造    </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4.其他______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9356" w:type="dxa"/>
            <w:gridSpan w:val="5"/>
            <w:vAlign w:val="center"/>
          </w:tcPr>
          <w:p>
            <w:pPr>
              <w:pStyle w:val="6"/>
              <w:jc w:val="center"/>
              <w:rPr>
                <w:rFonts w:hint="eastAsia" w:asciiTheme="minorEastAsia" w:hAnsiTheme="minorEastAsia" w:eastAsiaTheme="minorEastAsia"/>
                <w:bCs/>
                <w:sz w:val="18"/>
                <w:szCs w:val="18"/>
              </w:rPr>
            </w:pPr>
            <w:r>
              <w:rPr>
                <w:rFonts w:hint="eastAsia" w:asciiTheme="minorEastAsia" w:hAnsiTheme="minorEastAsia" w:eastAsiaTheme="minorEastAsia"/>
                <w:b/>
                <w:sz w:val="18"/>
                <w:szCs w:val="18"/>
              </w:rPr>
              <w:t>五、物流提质降本增效诉求或建议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2" w:space="0"/>
          </w:tblBorders>
          <w:tblCellMar>
            <w:top w:w="0" w:type="dxa"/>
            <w:left w:w="108" w:type="dxa"/>
            <w:bottom w:w="0" w:type="dxa"/>
            <w:right w:w="108" w:type="dxa"/>
          </w:tblCellMar>
        </w:tblPrEx>
        <w:trPr>
          <w:trHeight w:val="1483" w:hRule="atLeast"/>
          <w:jc w:val="center"/>
        </w:trPr>
        <w:tc>
          <w:tcPr>
            <w:tcW w:w="492" w:type="dxa"/>
            <w:vAlign w:val="center"/>
          </w:tcPr>
          <w:p>
            <w:pPr>
              <w:spacing w:line="200" w:lineRule="exact"/>
              <w:jc w:val="center"/>
              <w:rPr>
                <w:rFonts w:hint="eastAsia" w:cs="宋体" w:asciiTheme="minorEastAsia" w:hAnsiTheme="minorEastAsia"/>
                <w:sz w:val="18"/>
                <w:szCs w:val="18"/>
              </w:rPr>
            </w:pPr>
            <w:r>
              <w:rPr>
                <w:rFonts w:cs="宋体" w:asciiTheme="minorEastAsia" w:hAnsiTheme="minorEastAsia"/>
                <w:sz w:val="18"/>
                <w:szCs w:val="18"/>
              </w:rPr>
              <w:t>15</w:t>
            </w:r>
          </w:p>
        </w:tc>
        <w:tc>
          <w:tcPr>
            <w:tcW w:w="8864" w:type="dxa"/>
            <w:gridSpan w:val="4"/>
            <w:vAlign w:val="center"/>
          </w:tcPr>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相关诉求及建议：</w:t>
            </w:r>
            <w:r>
              <w:rPr>
                <w:rFonts w:asciiTheme="minorEastAsia" w:hAnsiTheme="minorEastAsia" w:eastAsiaTheme="minorEastAsia"/>
                <w:bCs/>
                <w:sz w:val="18"/>
                <w:szCs w:val="18"/>
              </w:rPr>
              <w:t>____________________________________________________________________</w:t>
            </w:r>
          </w:p>
          <w:p>
            <w:pPr>
              <w:pStyle w:val="6"/>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包括但不仅限于：</w:t>
            </w:r>
          </w:p>
          <w:p>
            <w:pPr>
              <w:pStyle w:val="6"/>
              <w:numPr>
                <w:ilvl w:val="0"/>
                <w:numId w:val="1"/>
              </w:numPr>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是否有直接对接大型运输企业和主要货代（如中远海运、中欧班列、东航物流、中外运等）需求。</w:t>
            </w:r>
          </w:p>
          <w:p>
            <w:pPr>
              <w:pStyle w:val="6"/>
              <w:numPr>
                <w:ilvl w:val="0"/>
                <w:numId w:val="1"/>
              </w:numPr>
              <w:jc w:val="left"/>
              <w:rPr>
                <w:rFonts w:hint="eastAsia" w:asciiTheme="minorEastAsia" w:hAnsiTheme="minorEastAsia" w:eastAsiaTheme="minorEastAsia"/>
                <w:bCs/>
                <w:sz w:val="18"/>
                <w:szCs w:val="18"/>
              </w:rPr>
            </w:pPr>
            <w:r>
              <w:rPr>
                <w:rFonts w:hint="eastAsia" w:asciiTheme="minorEastAsia" w:hAnsiTheme="minorEastAsia" w:eastAsiaTheme="minorEastAsia"/>
                <w:bCs/>
                <w:sz w:val="18"/>
                <w:szCs w:val="18"/>
              </w:rPr>
              <w:t>企业物流提质降本增效的成熟经验，或遇到的问题及需求（如布局规划、仓储、运输、配送、海关、供应链、新技术、政策支持等方面）。</w:t>
            </w:r>
          </w:p>
        </w:tc>
      </w:tr>
    </w:tbl>
    <w:p>
      <w:pPr>
        <w:ind w:left="-178" w:leftChars="-85" w:right="-187" w:rightChars="-89" w:firstLine="180" w:firstLineChars="100"/>
        <w:rPr>
          <w:rFonts w:hint="eastAsia" w:asciiTheme="minorEastAsia" w:hAnsiTheme="minorEastAsia"/>
          <w:sz w:val="18"/>
          <w:szCs w:val="18"/>
        </w:rPr>
      </w:pPr>
      <w:r>
        <w:rPr>
          <w:rFonts w:hint="eastAsia" w:asciiTheme="minorEastAsia" w:hAnsiTheme="minorEastAsia"/>
          <w:sz w:val="18"/>
          <w:szCs w:val="18"/>
        </w:rPr>
        <w:t>单位负责人：</w:t>
      </w:r>
      <w:r>
        <w:rPr>
          <w:rFonts w:asciiTheme="minorEastAsia" w:hAnsiTheme="minorEastAsia"/>
          <w:sz w:val="18"/>
          <w:szCs w:val="18"/>
        </w:rPr>
        <w:t xml:space="preserve">               </w:t>
      </w:r>
      <w:r>
        <w:rPr>
          <w:rFonts w:hint="eastAsia" w:asciiTheme="minorEastAsia" w:hAnsiTheme="minorEastAsia"/>
          <w:sz w:val="18"/>
          <w:szCs w:val="18"/>
        </w:rPr>
        <w:t>填表人：</w:t>
      </w:r>
      <w:r>
        <w:rPr>
          <w:rFonts w:asciiTheme="minorEastAsia" w:hAnsiTheme="minorEastAsia"/>
          <w:sz w:val="18"/>
          <w:szCs w:val="18"/>
        </w:rPr>
        <w:t xml:space="preserve">               </w:t>
      </w:r>
      <w:r>
        <w:rPr>
          <w:rFonts w:hint="eastAsia" w:asciiTheme="minorEastAsia" w:hAnsiTheme="minorEastAsia"/>
          <w:sz w:val="18"/>
          <w:szCs w:val="18"/>
        </w:rPr>
        <w:t>联系</w:t>
      </w:r>
      <w:r>
        <w:rPr>
          <w:rFonts w:asciiTheme="minorEastAsia" w:hAnsiTheme="minorEastAsia"/>
          <w:sz w:val="18"/>
          <w:szCs w:val="18"/>
        </w:rPr>
        <w:t>电话</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报出</w:t>
      </w:r>
      <w:r>
        <w:rPr>
          <w:rFonts w:asciiTheme="minorEastAsia" w:hAnsiTheme="minorEastAsia"/>
          <w:sz w:val="18"/>
          <w:szCs w:val="18"/>
        </w:rPr>
        <w:t>日期：202</w:t>
      </w:r>
      <w:r>
        <w:rPr>
          <w:rFonts w:hint="eastAsia" w:asciiTheme="minorEastAsia" w:hAnsiTheme="minorEastAsia"/>
          <w:sz w:val="18"/>
          <w:szCs w:val="18"/>
          <w:u w:val="single"/>
        </w:rPr>
        <w:t xml:space="preserve">   </w:t>
      </w:r>
      <w:r>
        <w:rPr>
          <w:rFonts w:hint="eastAsia" w:asciiTheme="minorEastAsia" w:hAnsiTheme="minorEastAsia"/>
          <w:sz w:val="18"/>
          <w:szCs w:val="18"/>
        </w:rPr>
        <w:t>年</w:t>
      </w:r>
      <w:r>
        <w:rPr>
          <w:rFonts w:hint="eastAsia" w:asciiTheme="minorEastAsia" w:hAnsiTheme="minorEastAsia"/>
          <w:sz w:val="18"/>
          <w:szCs w:val="18"/>
          <w:u w:val="single"/>
        </w:rPr>
        <w:t xml:space="preserve">   </w:t>
      </w:r>
      <w:r>
        <w:rPr>
          <w:rFonts w:hint="eastAsia" w:asciiTheme="minorEastAsia" w:hAnsiTheme="minorEastAsia"/>
          <w:sz w:val="18"/>
          <w:szCs w:val="18"/>
        </w:rPr>
        <w:t>月</w:t>
      </w:r>
      <w:r>
        <w:rPr>
          <w:rFonts w:hint="eastAsia" w:asciiTheme="minorEastAsia" w:hAnsiTheme="minorEastAsia"/>
          <w:sz w:val="18"/>
          <w:szCs w:val="18"/>
          <w:u w:val="single"/>
        </w:rPr>
        <w:t xml:space="preserve">   </w:t>
      </w:r>
      <w:r>
        <w:rPr>
          <w:rFonts w:hint="eastAsia" w:asciiTheme="minorEastAsia" w:hAnsiTheme="minorEastAsia"/>
          <w:sz w:val="18"/>
          <w:szCs w:val="18"/>
        </w:rPr>
        <w:t>日</w:t>
      </w:r>
    </w:p>
    <w:p>
      <w:pPr>
        <w:rPr>
          <w:rFonts w:hint="eastAsia" w:asciiTheme="minorEastAsia" w:hAnsiTheme="minorEastAsia"/>
        </w:rPr>
      </w:pPr>
    </w:p>
    <w:p>
      <w:pPr>
        <w:tabs>
          <w:tab w:val="left" w:pos="3240"/>
        </w:tabs>
        <w:jc w:val="center"/>
        <w:rPr>
          <w:rFonts w:hint="eastAsia" w:ascii="宋体" w:hAnsi="宋体" w:eastAsia="宋体" w:cs="Times New Roman"/>
          <w:sz w:val="18"/>
          <w:szCs w:val="18"/>
        </w:rPr>
        <w:sectPr>
          <w:pgSz w:w="11906" w:h="16838"/>
          <w:pgMar w:top="1418" w:right="1247" w:bottom="1247" w:left="1247" w:header="851" w:footer="992" w:gutter="0"/>
          <w:cols w:space="425" w:num="1"/>
          <w:docGrid w:linePitch="312" w:charSpace="0"/>
        </w:sectPr>
      </w:pPr>
    </w:p>
    <w:p>
      <w:pPr>
        <w:spacing w:before="480" w:beforeLines="200" w:after="240" w:afterLines="100"/>
        <w:jc w:val="center"/>
        <w:outlineLvl w:val="0"/>
        <w:rPr>
          <w:rFonts w:hint="eastAsia" w:ascii="黑体" w:hAnsi="宋体" w:eastAsia="黑体" w:cs="Times New Roman"/>
          <w:sz w:val="32"/>
          <w:szCs w:val="32"/>
        </w:rPr>
      </w:pPr>
      <w:bookmarkStart w:id="11" w:name="_Toc205477591"/>
      <w:r>
        <w:rPr>
          <w:rFonts w:hint="eastAsia" w:ascii="黑体" w:hAnsi="宋体" w:eastAsia="黑体" w:cs="Times New Roman"/>
          <w:sz w:val="32"/>
          <w:szCs w:val="32"/>
        </w:rPr>
        <w:t>四、主要指标解释</w:t>
      </w:r>
      <w:bookmarkEnd w:id="11"/>
    </w:p>
    <w:p>
      <w:pPr>
        <w:tabs>
          <w:tab w:val="left" w:pos="3240"/>
        </w:tabs>
        <w:spacing w:before="120" w:beforeLines="50" w:after="120" w:afterLines="50"/>
        <w:jc w:val="center"/>
        <w:outlineLvl w:val="1"/>
        <w:rPr>
          <w:rFonts w:hint="eastAsia" w:ascii="黑体" w:hAnsi="宋体" w:eastAsia="黑体" w:cs="Times New Roman"/>
          <w:sz w:val="24"/>
          <w:szCs w:val="24"/>
        </w:rPr>
      </w:pPr>
      <w:bookmarkStart w:id="12" w:name="_Toc205477592"/>
      <w:r>
        <w:rPr>
          <w:rFonts w:hint="eastAsia" w:ascii="黑体" w:hAnsi="宋体" w:eastAsia="黑体" w:cs="Times New Roman"/>
          <w:sz w:val="24"/>
          <w:szCs w:val="24"/>
        </w:rPr>
        <w:t>（</w:t>
      </w:r>
      <w:r>
        <w:rPr>
          <w:rFonts w:ascii="黑体" w:hAnsi="宋体" w:eastAsia="黑体" w:cs="Times New Roman"/>
          <w:sz w:val="24"/>
          <w:szCs w:val="24"/>
        </w:rPr>
        <w:t>一）</w:t>
      </w:r>
      <w:r>
        <w:rPr>
          <w:rFonts w:hint="eastAsia" w:ascii="黑体" w:hAnsi="宋体" w:eastAsia="黑体" w:cs="Times New Roman"/>
          <w:sz w:val="24"/>
          <w:szCs w:val="24"/>
        </w:rPr>
        <w:t>企业基本信息</w:t>
      </w:r>
      <w:bookmarkEnd w:id="12"/>
    </w:p>
    <w:p>
      <w:pPr>
        <w:pStyle w:val="6"/>
        <w:spacing w:line="360" w:lineRule="exact"/>
        <w:ind w:firstLine="422" w:firstLineChars="200"/>
        <w:rPr>
          <w:rFonts w:hint="eastAsia" w:ascii="黑体" w:hAnsi="黑体" w:eastAsia="黑体" w:cs="黑体"/>
          <w:b/>
          <w:szCs w:val="21"/>
        </w:rPr>
      </w:pPr>
      <w:r>
        <w:rPr>
          <w:rFonts w:hint="eastAsia" w:ascii="黑体" w:hAnsi="黑体" w:eastAsia="黑体" w:cs="黑体"/>
          <w:b/>
          <w:szCs w:val="21"/>
        </w:rPr>
        <w:t xml:space="preserve">不同物流运营模式运输量占比 </w:t>
      </w:r>
      <w:r>
        <w:rPr>
          <w:rFonts w:hint="eastAsia" w:asciiTheme="minorEastAsia" w:hAnsiTheme="minorEastAsia" w:eastAsiaTheme="minorEastAsia" w:cstheme="minorEastAsia"/>
          <w:b w:val="0"/>
          <w:szCs w:val="21"/>
        </w:rPr>
        <w:t>不同物流运营模式运输量占比</w:t>
      </w:r>
      <w:r>
        <w:rPr>
          <w:rFonts w:hint="eastAsia" w:asciiTheme="minorEastAsia" w:hAnsiTheme="minorEastAsia" w:eastAsiaTheme="minorEastAsia" w:cstheme="minorEastAsia"/>
          <w:szCs w:val="21"/>
        </w:rPr>
        <w:t>=在沪公司某种运营模式运输量/在沪公司总运输量。</w:t>
      </w:r>
    </w:p>
    <w:p>
      <w:pPr>
        <w:pStyle w:val="6"/>
        <w:spacing w:line="360" w:lineRule="exact"/>
        <w:ind w:firstLine="422" w:firstLineChars="200"/>
        <w:rPr>
          <w:rFonts w:hint="eastAsia" w:asciiTheme="minorEastAsia" w:hAnsiTheme="minorEastAsia" w:eastAsiaTheme="minorEastAsia" w:cstheme="minorEastAsia"/>
          <w:b w:val="0"/>
          <w:szCs w:val="21"/>
        </w:rPr>
      </w:pPr>
      <w:bookmarkStart w:id="13" w:name="OLE_LINK1"/>
      <w:r>
        <w:rPr>
          <w:rFonts w:hint="eastAsia" w:ascii="黑体" w:hAnsi="黑体" w:eastAsia="黑体" w:cs="黑体"/>
          <w:b/>
          <w:szCs w:val="21"/>
        </w:rPr>
        <w:t>物流费用占营业收入的比值</w:t>
      </w:r>
      <w:bookmarkEnd w:id="13"/>
      <w:r>
        <w:rPr>
          <w:rFonts w:hint="eastAsia" w:ascii="黑体" w:hAnsi="黑体" w:eastAsia="黑体" w:cs="黑体"/>
          <w:b/>
          <w:szCs w:val="21"/>
        </w:rPr>
        <w:t xml:space="preserve"> </w:t>
      </w:r>
      <w:r>
        <w:rPr>
          <w:rFonts w:hint="eastAsia" w:asciiTheme="minorEastAsia" w:hAnsiTheme="minorEastAsia" w:eastAsiaTheme="minorEastAsia" w:cstheme="minorEastAsia"/>
          <w:b w:val="0"/>
          <w:szCs w:val="21"/>
        </w:rPr>
        <w:t>物流费用占营业收入的比值</w:t>
      </w:r>
      <w:r>
        <w:rPr>
          <w:rFonts w:hint="eastAsia" w:asciiTheme="minorEastAsia" w:hAnsiTheme="minorEastAsia" w:eastAsiaTheme="minorEastAsia" w:cstheme="minorEastAsia"/>
          <w:szCs w:val="21"/>
        </w:rPr>
        <w:t>=在沪公司物流费用/在沪公司总营业收入，</w:t>
      </w:r>
      <w:r>
        <w:rPr>
          <w:rFonts w:hint="eastAsia" w:asciiTheme="minorEastAsia" w:hAnsiTheme="minorEastAsia" w:eastAsiaTheme="minorEastAsia" w:cstheme="minorEastAsia"/>
          <w:b w:val="0"/>
          <w:szCs w:val="21"/>
        </w:rPr>
        <w:t>物流费用是</w:t>
      </w:r>
      <w:r>
        <w:rPr>
          <w:rFonts w:hint="eastAsia" w:asciiTheme="minorEastAsia" w:hAnsiTheme="minorEastAsia" w:eastAsiaTheme="minorEastAsia" w:cstheme="minorEastAsia"/>
          <w:szCs w:val="21"/>
        </w:rPr>
        <w:t>指企业在物流活动中发生的全部费用，包括运输、仓储、包装、装卸、配送等。</w:t>
      </w:r>
    </w:p>
    <w:p>
      <w:pPr>
        <w:tabs>
          <w:tab w:val="left" w:pos="3240"/>
        </w:tabs>
        <w:spacing w:before="120" w:beforeLines="50" w:after="120" w:afterLines="50"/>
        <w:jc w:val="center"/>
        <w:outlineLvl w:val="1"/>
        <w:rPr>
          <w:rFonts w:hint="eastAsia" w:ascii="黑体" w:hAnsi="宋体" w:eastAsia="黑体" w:cs="Times New Roman"/>
          <w:sz w:val="24"/>
          <w:szCs w:val="24"/>
        </w:rPr>
      </w:pPr>
      <w:bookmarkStart w:id="14" w:name="_Toc205477593"/>
      <w:r>
        <w:rPr>
          <w:rFonts w:hint="eastAsia" w:ascii="黑体" w:hAnsi="宋体" w:eastAsia="黑体" w:cs="Times New Roman"/>
          <w:sz w:val="24"/>
          <w:szCs w:val="24"/>
        </w:rPr>
        <w:t>（二</w:t>
      </w:r>
      <w:r>
        <w:rPr>
          <w:rFonts w:ascii="黑体" w:hAnsi="宋体" w:eastAsia="黑体" w:cs="Times New Roman"/>
          <w:sz w:val="24"/>
          <w:szCs w:val="24"/>
        </w:rPr>
        <w:t>）</w:t>
      </w:r>
      <w:r>
        <w:rPr>
          <w:rFonts w:hint="eastAsia" w:ascii="黑体" w:hAnsi="宋体" w:eastAsia="黑体" w:cs="Times New Roman"/>
          <w:sz w:val="24"/>
          <w:szCs w:val="24"/>
        </w:rPr>
        <w:t>企业运输情况</w:t>
      </w:r>
      <w:bookmarkEnd w:id="14"/>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境内原材料运入</w:t>
      </w:r>
      <w:r>
        <w:rPr>
          <w:rFonts w:asciiTheme="minorEastAsia" w:hAnsiTheme="minorEastAsia" w:eastAsiaTheme="minorEastAsia" w:cstheme="minorEastAsia"/>
          <w:szCs w:val="21"/>
        </w:rPr>
        <w:t xml:space="preserve"> 指企业从</w:t>
      </w:r>
      <w:r>
        <w:rPr>
          <w:rFonts w:hint="eastAsia" w:asciiTheme="minorEastAsia" w:hAnsiTheme="minorEastAsia" w:eastAsiaTheme="minorEastAsia" w:cstheme="minorEastAsia"/>
          <w:szCs w:val="21"/>
        </w:rPr>
        <w:t>境</w:t>
      </w:r>
      <w:r>
        <w:rPr>
          <w:rFonts w:asciiTheme="minorEastAsia" w:hAnsiTheme="minorEastAsia" w:eastAsiaTheme="minorEastAsia" w:cstheme="minorEastAsia"/>
          <w:szCs w:val="21"/>
        </w:rPr>
        <w:t>内其他地区购入的原材料，用于生产</w:t>
      </w:r>
      <w:r>
        <w:rPr>
          <w:rFonts w:hint="eastAsia" w:asciiTheme="minorEastAsia" w:hAnsiTheme="minorEastAsia" w:eastAsiaTheme="minorEastAsia" w:cstheme="minorEastAsia"/>
          <w:szCs w:val="21"/>
        </w:rPr>
        <w:t>。</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境外原材料运入</w:t>
      </w:r>
      <w:r>
        <w:rPr>
          <w:rFonts w:asciiTheme="minorEastAsia" w:hAnsiTheme="minorEastAsia" w:eastAsiaTheme="minorEastAsia" w:cstheme="minorEastAsia"/>
          <w:szCs w:val="21"/>
        </w:rPr>
        <w:t xml:space="preserve"> 指企业从境外进口的原材料。</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产成品运往全国情况</w:t>
      </w:r>
      <w:r>
        <w:rPr>
          <w:rFonts w:asciiTheme="minorEastAsia" w:hAnsiTheme="minorEastAsia" w:eastAsiaTheme="minorEastAsia" w:cstheme="minorEastAsia"/>
          <w:szCs w:val="21"/>
        </w:rPr>
        <w:t xml:space="preserve"> 指企业生产的产品在境内销售或用于其他用途。</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产成品运往境外情况</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指企业生产的产品出口到境外。</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年运输总量</w:t>
      </w:r>
      <w:r>
        <w:rPr>
          <w:rFonts w:asciiTheme="minorEastAsia" w:hAnsiTheme="minorEastAsia" w:eastAsiaTheme="minorEastAsia" w:cstheme="minorEastAsia"/>
          <w:szCs w:val="21"/>
        </w:rPr>
        <w:t xml:space="preserve"> 指2024年原材料或产品运入</w:t>
      </w:r>
      <w:r>
        <w:rPr>
          <w:rFonts w:hint="eastAsia" w:asciiTheme="minorEastAsia" w:hAnsiTheme="minorEastAsia" w:eastAsiaTheme="minorEastAsia" w:cstheme="minorEastAsia"/>
          <w:szCs w:val="21"/>
        </w:rPr>
        <w:t>或运出的货物总量，单位统一换算为吨。</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运输方式结构</w:t>
      </w:r>
      <w:r>
        <w:rPr>
          <w:rFonts w:asciiTheme="minorEastAsia" w:hAnsiTheme="minorEastAsia" w:eastAsiaTheme="minorEastAsia" w:cstheme="minorEastAsia"/>
          <w:szCs w:val="21"/>
        </w:rPr>
        <w:t xml:space="preserve"> 指货物运输的主要运输方式</w:t>
      </w:r>
      <w:r>
        <w:rPr>
          <w:rFonts w:hint="eastAsia" w:asciiTheme="minorEastAsia" w:hAnsiTheme="minorEastAsia" w:eastAsiaTheme="minorEastAsia" w:cstheme="minorEastAsia"/>
          <w:szCs w:val="21"/>
        </w:rPr>
        <w:t>占比结构，全程公路占比是指货物全程使用公路运输的总量占年运输总量的比例；铁路占比是指货物使用铁路运输的总量占年运输总量的比例；水路占比是指货物使用水路运输的总量占年运输总量的比例；航空占比是指货物使用航空运输的总量占年运输总量的比例。如一次运输包含多种运输方式，仅统计主运输方式。</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主要运输方向及占比</w:t>
      </w:r>
      <w:r>
        <w:rPr>
          <w:rFonts w:asciiTheme="minorEastAsia" w:hAnsiTheme="minorEastAsia" w:eastAsiaTheme="minorEastAsia" w:cstheme="minorEastAsia"/>
          <w:szCs w:val="21"/>
        </w:rPr>
        <w:t xml:space="preserve"> 指原材料来源地和</w:t>
      </w:r>
      <w:r>
        <w:rPr>
          <w:rFonts w:hint="eastAsia" w:asciiTheme="minorEastAsia" w:hAnsiTheme="minorEastAsia" w:eastAsiaTheme="minorEastAsia" w:cstheme="minorEastAsia"/>
          <w:szCs w:val="21"/>
        </w:rPr>
        <w:t>产成品目的地的分布情况。按运输量大到小依次填写省份名称、该省份运输量占年运输总量比例。若来源地</w:t>
      </w:r>
      <w:r>
        <w:rPr>
          <w:rFonts w:asciiTheme="minorEastAsia" w:hAnsiTheme="minorEastAsia" w:eastAsiaTheme="minorEastAsia" w:cstheme="minorEastAsia"/>
          <w:szCs w:val="21"/>
        </w:rPr>
        <w:t>/目的地为江</w:t>
      </w:r>
      <w:r>
        <w:rPr>
          <w:rFonts w:hint="eastAsia" w:asciiTheme="minorEastAsia" w:hAnsiTheme="minorEastAsia" w:eastAsiaTheme="minorEastAsia" w:cstheme="minorEastAsia"/>
          <w:szCs w:val="21"/>
        </w:rPr>
        <w:t>苏省、浙江省、安徽省</w:t>
      </w:r>
      <w:r>
        <w:rPr>
          <w:rFonts w:asciiTheme="minorEastAsia" w:hAnsiTheme="minorEastAsia" w:eastAsiaTheme="minorEastAsia" w:cstheme="minorEastAsia"/>
          <w:szCs w:val="21"/>
        </w:rPr>
        <w:t>，请填写具体城市名称、</w:t>
      </w:r>
      <w:r>
        <w:rPr>
          <w:rFonts w:hint="eastAsia" w:asciiTheme="minorEastAsia" w:hAnsiTheme="minorEastAsia" w:eastAsiaTheme="minorEastAsia" w:cstheme="minorEastAsia"/>
          <w:szCs w:val="21"/>
        </w:rPr>
        <w:t>该</w:t>
      </w:r>
      <w:r>
        <w:rPr>
          <w:rFonts w:asciiTheme="minorEastAsia" w:hAnsiTheme="minorEastAsia" w:eastAsiaTheme="minorEastAsia" w:cstheme="minorEastAsia"/>
          <w:szCs w:val="21"/>
        </w:rPr>
        <w:t>城市运输量占</w:t>
      </w:r>
      <w:r>
        <w:rPr>
          <w:rFonts w:hint="eastAsia" w:asciiTheme="minorEastAsia" w:hAnsiTheme="minorEastAsia" w:eastAsiaTheme="minorEastAsia" w:cstheme="minorEastAsia"/>
          <w:szCs w:val="21"/>
        </w:rPr>
        <w:t>全国</w:t>
      </w:r>
      <w:r>
        <w:rPr>
          <w:rFonts w:asciiTheme="minorEastAsia" w:hAnsiTheme="minorEastAsia" w:eastAsiaTheme="minorEastAsia" w:cstheme="minorEastAsia"/>
          <w:szCs w:val="21"/>
        </w:rPr>
        <w:t>运输量的比例。</w:t>
      </w:r>
    </w:p>
    <w:p>
      <w:pPr>
        <w:tabs>
          <w:tab w:val="left" w:pos="3240"/>
        </w:tabs>
        <w:spacing w:before="120" w:beforeLines="50" w:after="120" w:afterLines="50"/>
        <w:jc w:val="center"/>
        <w:outlineLvl w:val="1"/>
        <w:rPr>
          <w:rFonts w:hint="eastAsia" w:ascii="黑体" w:hAnsi="宋体" w:eastAsia="黑体" w:cs="Times New Roman"/>
          <w:sz w:val="24"/>
          <w:szCs w:val="24"/>
        </w:rPr>
      </w:pPr>
      <w:bookmarkStart w:id="15" w:name="_Toc205477594"/>
      <w:r>
        <w:rPr>
          <w:rFonts w:hint="eastAsia" w:ascii="黑体" w:hAnsi="宋体" w:eastAsia="黑体" w:cs="Times New Roman"/>
          <w:sz w:val="24"/>
          <w:szCs w:val="24"/>
        </w:rPr>
        <w:t>（三</w:t>
      </w:r>
      <w:r>
        <w:rPr>
          <w:rFonts w:ascii="黑体" w:hAnsi="宋体" w:eastAsia="黑体" w:cs="Times New Roman"/>
          <w:sz w:val="24"/>
          <w:szCs w:val="24"/>
        </w:rPr>
        <w:t>）</w:t>
      </w:r>
      <w:r>
        <w:rPr>
          <w:rFonts w:hint="eastAsia" w:ascii="黑体" w:hAnsi="宋体" w:eastAsia="黑体" w:cs="Times New Roman"/>
          <w:sz w:val="24"/>
          <w:szCs w:val="24"/>
        </w:rPr>
        <w:t>分品类运输情况</w:t>
      </w:r>
      <w:bookmarkEnd w:id="15"/>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原材料</w:t>
      </w:r>
      <w:r>
        <w:rPr>
          <w:rFonts w:ascii="黑体" w:hAnsi="黑体" w:eastAsia="黑体" w:cs="黑体"/>
          <w:b/>
          <w:szCs w:val="21"/>
        </w:rPr>
        <w:t>/产成品名称</w:t>
      </w:r>
      <w:r>
        <w:rPr>
          <w:rFonts w:asciiTheme="minorEastAsia" w:hAnsiTheme="minorEastAsia" w:eastAsiaTheme="minorEastAsia" w:cstheme="minorEastAsia"/>
          <w:szCs w:val="21"/>
        </w:rPr>
        <w:t xml:space="preserve"> 指生产涉及</w:t>
      </w:r>
      <w:r>
        <w:rPr>
          <w:rFonts w:hint="eastAsia" w:asciiTheme="minorEastAsia" w:hAnsiTheme="minorEastAsia" w:eastAsiaTheme="minorEastAsia" w:cstheme="minorEastAsia"/>
          <w:szCs w:val="21"/>
        </w:rPr>
        <w:t>主要原材料</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主要产成品的名称，若有多种原材料</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产成品，按运输量从大到小依次填写。</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年均货物运量</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指某种原材料</w:t>
      </w:r>
      <w:r>
        <w:rPr>
          <w:rFonts w:asciiTheme="minorEastAsia" w:hAnsiTheme="minorEastAsia" w:eastAsiaTheme="minorEastAsia" w:cstheme="minorEastAsia"/>
          <w:szCs w:val="21"/>
        </w:rPr>
        <w:t>/产成品对应的年货物运输量。</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主要来源地</w:t>
      </w:r>
      <w:r>
        <w:rPr>
          <w:rFonts w:ascii="黑体" w:hAnsi="黑体" w:eastAsia="黑体" w:cs="黑体"/>
          <w:b/>
          <w:szCs w:val="21"/>
        </w:rPr>
        <w:t>/目的地</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填写某种原材料</w:t>
      </w:r>
      <w:r>
        <w:rPr>
          <w:rFonts w:asciiTheme="minorEastAsia" w:hAnsiTheme="minorEastAsia" w:eastAsiaTheme="minorEastAsia" w:cstheme="minorEastAsia"/>
          <w:szCs w:val="21"/>
        </w:rPr>
        <w:t>/产成品主要的来源地/目的地，若同一种原材料/产成品有多个来源地/目的地，依次填写主要省份</w:t>
      </w:r>
      <w:r>
        <w:rPr>
          <w:rFonts w:hint="eastAsia" w:asciiTheme="minorEastAsia" w:hAnsiTheme="minorEastAsia" w:eastAsiaTheme="minorEastAsia" w:cstheme="minorEastAsia"/>
          <w:szCs w:val="21"/>
        </w:rPr>
        <w:t>或国家名称，并对应填写运输方式。</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运输方式</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货物运输的主要运输方式，通常为运输距离最长的运输方式，填选全程公路、铁路、水路或航空。</w:t>
      </w:r>
    </w:p>
    <w:p>
      <w:pPr>
        <w:tabs>
          <w:tab w:val="left" w:pos="3240"/>
        </w:tabs>
        <w:spacing w:before="120" w:beforeLines="50" w:after="120" w:afterLines="50"/>
        <w:jc w:val="center"/>
        <w:outlineLvl w:val="1"/>
        <w:rPr>
          <w:rFonts w:hint="eastAsia" w:ascii="黑体" w:hAnsi="宋体" w:eastAsia="黑体" w:cs="Times New Roman"/>
          <w:sz w:val="24"/>
          <w:szCs w:val="24"/>
        </w:rPr>
      </w:pPr>
      <w:bookmarkStart w:id="16" w:name="_Toc205477595"/>
      <w:r>
        <w:rPr>
          <w:rFonts w:hint="eastAsia" w:ascii="黑体" w:hAnsi="宋体" w:eastAsia="黑体" w:cs="Times New Roman"/>
          <w:sz w:val="24"/>
          <w:szCs w:val="24"/>
        </w:rPr>
        <w:t>（四</w:t>
      </w:r>
      <w:r>
        <w:rPr>
          <w:rFonts w:ascii="黑体" w:hAnsi="宋体" w:eastAsia="黑体" w:cs="Times New Roman"/>
          <w:sz w:val="24"/>
          <w:szCs w:val="24"/>
        </w:rPr>
        <w:t>）</w:t>
      </w:r>
      <w:r>
        <w:rPr>
          <w:rFonts w:hint="eastAsia" w:ascii="黑体" w:hAnsi="宋体" w:eastAsia="黑体" w:cs="Times New Roman"/>
          <w:sz w:val="24"/>
          <w:szCs w:val="24"/>
        </w:rPr>
        <w:t>仓储设施情况</w:t>
      </w:r>
      <w:bookmarkEnd w:id="16"/>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仓库总数</w:t>
      </w:r>
      <w:r>
        <w:rPr>
          <w:rFonts w:asciiTheme="minorEastAsia" w:hAnsiTheme="minorEastAsia" w:eastAsiaTheme="minorEastAsia" w:cstheme="minorEastAsia"/>
          <w:szCs w:val="21"/>
        </w:rPr>
        <w:t xml:space="preserve"> 指企业</w:t>
      </w:r>
      <w:r>
        <w:rPr>
          <w:rFonts w:hint="eastAsia" w:asciiTheme="minorEastAsia" w:hAnsiTheme="minorEastAsia" w:eastAsiaTheme="minorEastAsia" w:cstheme="minorEastAsia"/>
          <w:szCs w:val="21"/>
        </w:rPr>
        <w:t>自有或外租的所有仓库数量。</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年运输吞吐量</w:t>
      </w:r>
      <w:r>
        <w:rPr>
          <w:rFonts w:asciiTheme="minorEastAsia" w:hAnsiTheme="minorEastAsia" w:eastAsiaTheme="minorEastAsia" w:cstheme="minorEastAsia"/>
          <w:szCs w:val="21"/>
        </w:rPr>
        <w:t xml:space="preserve"> 指仓库在一年内</w:t>
      </w:r>
      <w:r>
        <w:rPr>
          <w:rFonts w:hint="eastAsia" w:asciiTheme="minorEastAsia" w:hAnsiTheme="minorEastAsia" w:eastAsiaTheme="minorEastAsia" w:cstheme="minorEastAsia"/>
          <w:szCs w:val="21"/>
        </w:rPr>
        <w:t>入库量和出库量之和。</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平均库存周期</w:t>
      </w:r>
      <w:r>
        <w:rPr>
          <w:rFonts w:hint="eastAsia"/>
        </w:rPr>
        <w:t xml:space="preserve"> 指原材料/产成品在仓库中的平均停留天数。</w:t>
      </w:r>
    </w:p>
    <w:p>
      <w:pPr>
        <w:pStyle w:val="6"/>
        <w:spacing w:line="360" w:lineRule="exact"/>
        <w:ind w:firstLine="422" w:firstLineChars="200"/>
        <w:rPr>
          <w:rFonts w:hint="eastAsia" w:asciiTheme="minorEastAsia" w:hAnsiTheme="minorEastAsia" w:eastAsiaTheme="minorEastAsia" w:cstheme="minorEastAsia"/>
          <w:szCs w:val="21"/>
        </w:rPr>
      </w:pPr>
      <w:r>
        <w:rPr>
          <w:rFonts w:hint="eastAsia" w:ascii="黑体" w:hAnsi="黑体" w:eastAsia="黑体" w:cs="黑体"/>
          <w:b/>
          <w:szCs w:val="21"/>
        </w:rPr>
        <w:t>所有权</w:t>
      </w:r>
      <w:r>
        <w:rPr>
          <w:rFonts w:asciiTheme="minorEastAsia" w:hAnsiTheme="minorEastAsia" w:eastAsiaTheme="minorEastAsia" w:cstheme="minorEastAsia"/>
          <w:szCs w:val="21"/>
        </w:rPr>
        <w:t xml:space="preserve"> 指仓库的产权性质，按自有仓库、外租仓库进行分类。</w:t>
      </w:r>
    </w:p>
    <w:p>
      <w:pPr>
        <w:pStyle w:val="6"/>
        <w:spacing w:line="360" w:lineRule="exact"/>
        <w:ind w:firstLine="422" w:firstLineChars="200"/>
        <w:rPr>
          <w:rFonts w:hint="eastAsia" w:asciiTheme="minorEastAsia" w:hAnsiTheme="minorEastAsia"/>
          <w:szCs w:val="30"/>
        </w:rPr>
      </w:pPr>
      <w:r>
        <w:rPr>
          <w:rFonts w:ascii="黑体" w:hAnsi="黑体" w:eastAsia="黑体" w:cs="黑体"/>
          <w:b/>
          <w:szCs w:val="21"/>
        </w:rPr>
        <w:t>规格类型</w:t>
      </w:r>
      <w:r>
        <w:rPr>
          <w:rFonts w:asciiTheme="minorEastAsia" w:hAnsiTheme="minorEastAsia" w:cstheme="minorEastAsia"/>
          <w:szCs w:val="21"/>
        </w:rPr>
        <w:t xml:space="preserve"> 按</w:t>
      </w:r>
      <w:bookmarkStart w:id="17" w:name="OLE_LINK13"/>
      <w:r>
        <w:rPr>
          <w:rFonts w:hint="eastAsia" w:asciiTheme="minorEastAsia" w:hAnsiTheme="minorEastAsia" w:cstheme="minorEastAsia"/>
          <w:szCs w:val="21"/>
        </w:rPr>
        <w:t>高标仓库、普通仓库、厂房仓库</w:t>
      </w:r>
      <w:bookmarkEnd w:id="17"/>
      <w:r>
        <w:rPr>
          <w:rFonts w:hint="eastAsia" w:asciiTheme="minorEastAsia" w:hAnsiTheme="minorEastAsia" w:cstheme="minorEastAsia"/>
          <w:szCs w:val="21"/>
        </w:rPr>
        <w:t>分类。</w:t>
      </w:r>
      <w:r>
        <w:rPr>
          <w:rFonts w:hint="eastAsia" w:asciiTheme="minorEastAsia" w:hAnsiTheme="minorEastAsia" w:cstheme="minorEastAsia"/>
          <w:b/>
          <w:bCs/>
          <w:szCs w:val="21"/>
        </w:rPr>
        <w:t>高标仓库</w:t>
      </w:r>
      <w:r>
        <w:rPr>
          <w:rFonts w:hint="eastAsia" w:asciiTheme="minorEastAsia" w:hAnsiTheme="minorEastAsia" w:cstheme="minorEastAsia"/>
          <w:szCs w:val="21"/>
        </w:rPr>
        <w:t>是指符合现代化仓储标准的设施，通常具备</w:t>
      </w:r>
      <w:r>
        <w:rPr>
          <w:rFonts w:ascii="Times New Roman" w:hAnsi="Times New Roman"/>
          <w:szCs w:val="21"/>
        </w:rPr>
        <w:t>‌</w:t>
      </w:r>
      <w:r>
        <w:rPr>
          <w:rFonts w:asciiTheme="minorEastAsia" w:hAnsiTheme="minorEastAsia" w:cstheme="minorEastAsia"/>
          <w:szCs w:val="21"/>
        </w:rPr>
        <w:t>9米以上层高</w:t>
      </w:r>
      <w:r>
        <w:rPr>
          <w:rFonts w:ascii="Times New Roman" w:hAnsi="Times New Roman"/>
          <w:szCs w:val="21"/>
        </w:rPr>
        <w:t>‌</w:t>
      </w:r>
      <w:r>
        <w:rPr>
          <w:rFonts w:hint="eastAsia" w:hAnsi="宋体" w:cs="宋体"/>
          <w:szCs w:val="21"/>
        </w:rPr>
        <w:t>、</w:t>
      </w:r>
      <w:r>
        <w:rPr>
          <w:rFonts w:ascii="Times New Roman" w:hAnsi="Times New Roman"/>
          <w:szCs w:val="21"/>
        </w:rPr>
        <w:t>‌</w:t>
      </w:r>
      <w:r>
        <w:rPr>
          <w:rFonts w:asciiTheme="minorEastAsia" w:hAnsiTheme="minorEastAsia" w:cstheme="minorEastAsia"/>
          <w:szCs w:val="21"/>
        </w:rPr>
        <w:t>3吨/平方米以上地面承重</w:t>
      </w:r>
      <w:r>
        <w:rPr>
          <w:rFonts w:ascii="Times New Roman" w:hAnsi="Times New Roman"/>
          <w:szCs w:val="21"/>
        </w:rPr>
        <w:t>‌</w:t>
      </w:r>
      <w:r>
        <w:rPr>
          <w:rFonts w:hint="eastAsia" w:hAnsi="宋体" w:cs="宋体"/>
          <w:szCs w:val="21"/>
        </w:rPr>
        <w:t>，并配备卸货平台、消防喷淋系统等设施</w:t>
      </w:r>
      <w:r>
        <w:rPr>
          <w:rFonts w:ascii="Times New Roman" w:hAnsi="Times New Roman"/>
          <w:szCs w:val="21"/>
        </w:rPr>
        <w:t>‌</w:t>
      </w:r>
      <w:r>
        <w:rPr>
          <w:rFonts w:hint="eastAsia" w:asciiTheme="minorEastAsia" w:hAnsiTheme="minorEastAsia" w:cstheme="minorEastAsia"/>
          <w:szCs w:val="21"/>
        </w:rPr>
        <w:t>。</w:t>
      </w:r>
      <w:r>
        <w:rPr>
          <w:rFonts w:hint="eastAsia" w:asciiTheme="minorEastAsia" w:hAnsiTheme="minorEastAsia" w:cstheme="minorEastAsia"/>
          <w:b/>
          <w:bCs/>
          <w:szCs w:val="21"/>
        </w:rPr>
        <w:t>普通仓库</w:t>
      </w:r>
      <w:r>
        <w:rPr>
          <w:rFonts w:hint="eastAsia" w:asciiTheme="minorEastAsia" w:hAnsiTheme="minorEastAsia" w:cstheme="minorEastAsia"/>
          <w:szCs w:val="21"/>
        </w:rPr>
        <w:t>是指传统仓储设施，层高、承重等参数低于高标仓库，通常缺乏自动化设备及标准化消防系统，空间利用率较低</w:t>
      </w:r>
      <w:r>
        <w:rPr>
          <w:rFonts w:ascii="Times New Roman" w:hAnsi="Times New Roman"/>
          <w:szCs w:val="21"/>
        </w:rPr>
        <w:t>‌</w:t>
      </w:r>
      <w:r>
        <w:rPr>
          <w:rFonts w:hint="eastAsia" w:ascii="Times New Roman" w:hAnsi="Times New Roman"/>
          <w:szCs w:val="21"/>
        </w:rPr>
        <w:t>。</w:t>
      </w:r>
      <w:r>
        <w:rPr>
          <w:rFonts w:hint="eastAsia" w:ascii="Times New Roman" w:hAnsi="Times New Roman"/>
          <w:b/>
          <w:bCs/>
          <w:szCs w:val="21"/>
        </w:rPr>
        <w:t>厂房仓库</w:t>
      </w:r>
      <w:r>
        <w:rPr>
          <w:rFonts w:hint="eastAsia" w:ascii="Times New Roman" w:hAnsi="Times New Roman"/>
          <w:szCs w:val="21"/>
        </w:rPr>
        <w:t>是</w:t>
      </w:r>
      <w:r>
        <w:rPr>
          <w:rFonts w:ascii="Times New Roman" w:hAnsi="Times New Roman"/>
          <w:szCs w:val="21"/>
        </w:rPr>
        <w:t>‌</w:t>
      </w:r>
      <w:r>
        <w:rPr>
          <w:rFonts w:hint="eastAsia" w:hAnsi="宋体" w:cs="宋体"/>
          <w:szCs w:val="21"/>
        </w:rPr>
        <w:t>兼具生产加工与仓储功能的工业建筑</w:t>
      </w:r>
      <w:r>
        <w:rPr>
          <w:rFonts w:ascii="Times New Roman" w:hAnsi="Times New Roman"/>
          <w:szCs w:val="21"/>
        </w:rPr>
        <w:t>‌</w:t>
      </w:r>
      <w:r>
        <w:rPr>
          <w:rFonts w:hint="eastAsia" w:ascii="Times New Roman" w:hAnsi="Times New Roman"/>
          <w:szCs w:val="21"/>
        </w:rPr>
        <w:t>。</w:t>
      </w:r>
    </w:p>
    <w:sectPr>
      <w:pgSz w:w="11906" w:h="16838"/>
      <w:pgMar w:top="1418" w:right="1247" w:bottom="1247" w:left="124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Mongolian Baiti">
    <w:altName w:val="Freestyle Script"/>
    <w:panose1 w:val="03000500000000000000"/>
    <w:charset w:val="00"/>
    <w:family w:val="script"/>
    <w:pitch w:val="default"/>
    <w:sig w:usb0="00000000" w:usb1="00000000" w:usb2="00020000" w:usb3="00000000" w:csb0="00000001" w:csb1="00000000"/>
  </w:font>
  <w:font w:name="Freestyle Script">
    <w:panose1 w:val="030804020302050B0404"/>
    <w:charset w:val="00"/>
    <w:family w:val="auto"/>
    <w:pitch w:val="default"/>
    <w:sig w:usb0="00000003"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Verdana">
    <w:altName w:val="DejaVu Sans"/>
    <w:panose1 w:val="020B0604030504040204"/>
    <w:charset w:val="00"/>
    <w:family w:val="swiss"/>
    <w:pitch w:val="default"/>
    <w:sig w:usb0="00000000" w:usb1="00000000" w:usb2="00000010"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pPr>
    <w:r>
      <w:rPr>
        <w:rFonts w:hint="eastAsia"/>
      </w:rPr>
      <w:t>上海市重点工业企业物流专项调查统计报表制度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w:t>
    </w:r>
    <w:r>
      <w:rPr>
        <w:rFonts w:ascii="Times New Roman" w:hAnsi="Times New Roman" w:cs="Times New Roman"/>
        <w:lang w:val="zh-CN"/>
      </w:rPr>
      <w:fldChar w:fldCharType="end"/>
    </w:r>
    <w:r>
      <w:rPr>
        <w:rFonts w:ascii="Times New Roman" w:hAnsi="Times New Roman"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t>8</w:t>
    </w:r>
    <w:r>
      <w:rPr>
        <w:rFonts w:ascii="Times New Roman" w:hAnsi="Times New Roman" w:cs="Times New Roman"/>
        <w:lang w:val="zh-CN"/>
      </w:rPr>
      <w:fldChar w:fldCharType="end"/>
    </w:r>
    <w:r>
      <w:rPr>
        <w:rFonts w:ascii="Times New Roman" w:hAnsi="Times New Roman" w:cs="Times New Roman"/>
      </w:rPr>
      <w:t>-</w:t>
    </w:r>
    <w:r>
      <w:rPr>
        <w:rFonts w:hint="eastAsia"/>
      </w:rPr>
      <w:t xml:space="preserve">                             上海市重点工业企业物流专项调查统计报表制度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728B7"/>
    <w:multiLevelType w:val="multilevel"/>
    <w:tmpl w:val="550728B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4Zjg0ZWQ0NTczMGJlMDAzZDM5ZjRmM2I2YTQ5N2YifQ=="/>
  </w:docVars>
  <w:rsids>
    <w:rsidRoot w:val="009A5F5A"/>
    <w:rsid w:val="00003088"/>
    <w:rsid w:val="00004573"/>
    <w:rsid w:val="00007F81"/>
    <w:rsid w:val="0001234D"/>
    <w:rsid w:val="0002092C"/>
    <w:rsid w:val="000214A1"/>
    <w:rsid w:val="000265D2"/>
    <w:rsid w:val="00027930"/>
    <w:rsid w:val="00032129"/>
    <w:rsid w:val="00032E85"/>
    <w:rsid w:val="00033197"/>
    <w:rsid w:val="00033E3E"/>
    <w:rsid w:val="00042426"/>
    <w:rsid w:val="00043370"/>
    <w:rsid w:val="000433CA"/>
    <w:rsid w:val="00044781"/>
    <w:rsid w:val="00044ECC"/>
    <w:rsid w:val="000466C5"/>
    <w:rsid w:val="00046898"/>
    <w:rsid w:val="00052E23"/>
    <w:rsid w:val="0005378D"/>
    <w:rsid w:val="000545E5"/>
    <w:rsid w:val="00054F55"/>
    <w:rsid w:val="000576FD"/>
    <w:rsid w:val="00061607"/>
    <w:rsid w:val="00061883"/>
    <w:rsid w:val="00064673"/>
    <w:rsid w:val="0006619A"/>
    <w:rsid w:val="00067651"/>
    <w:rsid w:val="00067EB5"/>
    <w:rsid w:val="00071173"/>
    <w:rsid w:val="00072F85"/>
    <w:rsid w:val="000740C6"/>
    <w:rsid w:val="00074270"/>
    <w:rsid w:val="00075C11"/>
    <w:rsid w:val="00077B7E"/>
    <w:rsid w:val="00077DCD"/>
    <w:rsid w:val="000836E9"/>
    <w:rsid w:val="00084B8F"/>
    <w:rsid w:val="00084D02"/>
    <w:rsid w:val="00086140"/>
    <w:rsid w:val="0009430A"/>
    <w:rsid w:val="00094871"/>
    <w:rsid w:val="000A0C53"/>
    <w:rsid w:val="000A10AD"/>
    <w:rsid w:val="000A3B5A"/>
    <w:rsid w:val="000A48E2"/>
    <w:rsid w:val="000A5EE4"/>
    <w:rsid w:val="000B0849"/>
    <w:rsid w:val="000B3FCA"/>
    <w:rsid w:val="000C3B92"/>
    <w:rsid w:val="000C3C80"/>
    <w:rsid w:val="000C429F"/>
    <w:rsid w:val="000C472A"/>
    <w:rsid w:val="000C49C6"/>
    <w:rsid w:val="000C57B0"/>
    <w:rsid w:val="000C5C40"/>
    <w:rsid w:val="000C5D47"/>
    <w:rsid w:val="000D153C"/>
    <w:rsid w:val="000D1FA1"/>
    <w:rsid w:val="000D2258"/>
    <w:rsid w:val="000D3631"/>
    <w:rsid w:val="000E175D"/>
    <w:rsid w:val="000E4526"/>
    <w:rsid w:val="000E496C"/>
    <w:rsid w:val="000E5BA2"/>
    <w:rsid w:val="000E6B68"/>
    <w:rsid w:val="000E7D1E"/>
    <w:rsid w:val="000F0B87"/>
    <w:rsid w:val="000F13C3"/>
    <w:rsid w:val="000F35BB"/>
    <w:rsid w:val="000F3CEB"/>
    <w:rsid w:val="000F4CF0"/>
    <w:rsid w:val="00100198"/>
    <w:rsid w:val="00100C56"/>
    <w:rsid w:val="00101054"/>
    <w:rsid w:val="0010221B"/>
    <w:rsid w:val="001026B1"/>
    <w:rsid w:val="00105F0E"/>
    <w:rsid w:val="0010610C"/>
    <w:rsid w:val="00106F23"/>
    <w:rsid w:val="00111A63"/>
    <w:rsid w:val="00112106"/>
    <w:rsid w:val="00112E37"/>
    <w:rsid w:val="001158CC"/>
    <w:rsid w:val="00117AD1"/>
    <w:rsid w:val="00117BF9"/>
    <w:rsid w:val="001209F0"/>
    <w:rsid w:val="001237E1"/>
    <w:rsid w:val="00124DA4"/>
    <w:rsid w:val="00124E14"/>
    <w:rsid w:val="00125E39"/>
    <w:rsid w:val="0012769A"/>
    <w:rsid w:val="001278BD"/>
    <w:rsid w:val="00130FF0"/>
    <w:rsid w:val="001332FD"/>
    <w:rsid w:val="00136054"/>
    <w:rsid w:val="001404B5"/>
    <w:rsid w:val="00142E4B"/>
    <w:rsid w:val="00143F6E"/>
    <w:rsid w:val="001462FA"/>
    <w:rsid w:val="001478EC"/>
    <w:rsid w:val="00150019"/>
    <w:rsid w:val="00150387"/>
    <w:rsid w:val="00151263"/>
    <w:rsid w:val="001533DE"/>
    <w:rsid w:val="001534BD"/>
    <w:rsid w:val="001568DA"/>
    <w:rsid w:val="00160347"/>
    <w:rsid w:val="00160E04"/>
    <w:rsid w:val="00163B0C"/>
    <w:rsid w:val="00163B1E"/>
    <w:rsid w:val="00163BE4"/>
    <w:rsid w:val="00163F4F"/>
    <w:rsid w:val="00164133"/>
    <w:rsid w:val="0016441E"/>
    <w:rsid w:val="00173396"/>
    <w:rsid w:val="00181B2D"/>
    <w:rsid w:val="001913D9"/>
    <w:rsid w:val="00193292"/>
    <w:rsid w:val="00193403"/>
    <w:rsid w:val="00194DF9"/>
    <w:rsid w:val="001957C3"/>
    <w:rsid w:val="001A0C09"/>
    <w:rsid w:val="001A323E"/>
    <w:rsid w:val="001A54CF"/>
    <w:rsid w:val="001A6160"/>
    <w:rsid w:val="001A7164"/>
    <w:rsid w:val="001B36C6"/>
    <w:rsid w:val="001C0875"/>
    <w:rsid w:val="001D3F65"/>
    <w:rsid w:val="001D6D5E"/>
    <w:rsid w:val="001E02C5"/>
    <w:rsid w:val="001E0A54"/>
    <w:rsid w:val="001E1B7A"/>
    <w:rsid w:val="001E27BD"/>
    <w:rsid w:val="001E3EAA"/>
    <w:rsid w:val="001E5060"/>
    <w:rsid w:val="001E766E"/>
    <w:rsid w:val="001F08BF"/>
    <w:rsid w:val="001F19CB"/>
    <w:rsid w:val="001F2E76"/>
    <w:rsid w:val="001F4EC5"/>
    <w:rsid w:val="001F5F14"/>
    <w:rsid w:val="0020103F"/>
    <w:rsid w:val="002014BC"/>
    <w:rsid w:val="00203953"/>
    <w:rsid w:val="0020716B"/>
    <w:rsid w:val="0021061E"/>
    <w:rsid w:val="00210776"/>
    <w:rsid w:val="00215065"/>
    <w:rsid w:val="0021655A"/>
    <w:rsid w:val="00220B59"/>
    <w:rsid w:val="002226F7"/>
    <w:rsid w:val="00222D09"/>
    <w:rsid w:val="00225095"/>
    <w:rsid w:val="0023500F"/>
    <w:rsid w:val="002357BE"/>
    <w:rsid w:val="00235CCA"/>
    <w:rsid w:val="002366F6"/>
    <w:rsid w:val="00236BBE"/>
    <w:rsid w:val="00237A48"/>
    <w:rsid w:val="00241BDE"/>
    <w:rsid w:val="00245EB2"/>
    <w:rsid w:val="00250610"/>
    <w:rsid w:val="0026185A"/>
    <w:rsid w:val="0026788B"/>
    <w:rsid w:val="00267F6E"/>
    <w:rsid w:val="002718D9"/>
    <w:rsid w:val="002774FC"/>
    <w:rsid w:val="002811AE"/>
    <w:rsid w:val="002840BA"/>
    <w:rsid w:val="00284357"/>
    <w:rsid w:val="00284635"/>
    <w:rsid w:val="00284AA2"/>
    <w:rsid w:val="002908F2"/>
    <w:rsid w:val="00290A02"/>
    <w:rsid w:val="00293643"/>
    <w:rsid w:val="002943A4"/>
    <w:rsid w:val="00295B8D"/>
    <w:rsid w:val="002A0E94"/>
    <w:rsid w:val="002A1100"/>
    <w:rsid w:val="002A2D4E"/>
    <w:rsid w:val="002A35B8"/>
    <w:rsid w:val="002A36AF"/>
    <w:rsid w:val="002A3A79"/>
    <w:rsid w:val="002A5348"/>
    <w:rsid w:val="002A7A3B"/>
    <w:rsid w:val="002B064C"/>
    <w:rsid w:val="002B4D45"/>
    <w:rsid w:val="002C1E9F"/>
    <w:rsid w:val="002C47D2"/>
    <w:rsid w:val="002C4C92"/>
    <w:rsid w:val="002C522D"/>
    <w:rsid w:val="002C6CC0"/>
    <w:rsid w:val="002C6F0A"/>
    <w:rsid w:val="002D0B38"/>
    <w:rsid w:val="002D0E57"/>
    <w:rsid w:val="002D45AB"/>
    <w:rsid w:val="002D595F"/>
    <w:rsid w:val="002D599F"/>
    <w:rsid w:val="002D69D6"/>
    <w:rsid w:val="002D744F"/>
    <w:rsid w:val="002E06BE"/>
    <w:rsid w:val="002E24E3"/>
    <w:rsid w:val="002E6A4E"/>
    <w:rsid w:val="002E7307"/>
    <w:rsid w:val="002F3612"/>
    <w:rsid w:val="002F3B88"/>
    <w:rsid w:val="002F5B5A"/>
    <w:rsid w:val="002F69CC"/>
    <w:rsid w:val="0030296A"/>
    <w:rsid w:val="00310316"/>
    <w:rsid w:val="00312ED8"/>
    <w:rsid w:val="003141DF"/>
    <w:rsid w:val="00314281"/>
    <w:rsid w:val="0031694D"/>
    <w:rsid w:val="003225B8"/>
    <w:rsid w:val="00322AC7"/>
    <w:rsid w:val="003265FA"/>
    <w:rsid w:val="003275F1"/>
    <w:rsid w:val="0032772B"/>
    <w:rsid w:val="00327F98"/>
    <w:rsid w:val="003313C7"/>
    <w:rsid w:val="00334B95"/>
    <w:rsid w:val="00334C56"/>
    <w:rsid w:val="00334D79"/>
    <w:rsid w:val="003353A8"/>
    <w:rsid w:val="003355E3"/>
    <w:rsid w:val="003376BE"/>
    <w:rsid w:val="003472AC"/>
    <w:rsid w:val="00350338"/>
    <w:rsid w:val="00352FCA"/>
    <w:rsid w:val="0035431A"/>
    <w:rsid w:val="0035535C"/>
    <w:rsid w:val="00360F8B"/>
    <w:rsid w:val="00362FD7"/>
    <w:rsid w:val="0036498B"/>
    <w:rsid w:val="00366292"/>
    <w:rsid w:val="00366D04"/>
    <w:rsid w:val="003701E1"/>
    <w:rsid w:val="003710B2"/>
    <w:rsid w:val="00371655"/>
    <w:rsid w:val="00372972"/>
    <w:rsid w:val="0037356A"/>
    <w:rsid w:val="003738F5"/>
    <w:rsid w:val="00374646"/>
    <w:rsid w:val="00376206"/>
    <w:rsid w:val="0037627D"/>
    <w:rsid w:val="00376A47"/>
    <w:rsid w:val="0037754D"/>
    <w:rsid w:val="00377A19"/>
    <w:rsid w:val="0038791A"/>
    <w:rsid w:val="00392EC5"/>
    <w:rsid w:val="003A3184"/>
    <w:rsid w:val="003A5C85"/>
    <w:rsid w:val="003A6622"/>
    <w:rsid w:val="003A7FFB"/>
    <w:rsid w:val="003B447E"/>
    <w:rsid w:val="003B6B80"/>
    <w:rsid w:val="003C0444"/>
    <w:rsid w:val="003C1243"/>
    <w:rsid w:val="003C2C06"/>
    <w:rsid w:val="003C3563"/>
    <w:rsid w:val="003C678E"/>
    <w:rsid w:val="003C6A9D"/>
    <w:rsid w:val="003D2D11"/>
    <w:rsid w:val="003D3C8B"/>
    <w:rsid w:val="003D5C4B"/>
    <w:rsid w:val="003D6143"/>
    <w:rsid w:val="003E0E7E"/>
    <w:rsid w:val="003E23BC"/>
    <w:rsid w:val="003E60E6"/>
    <w:rsid w:val="003E691A"/>
    <w:rsid w:val="003F0AA8"/>
    <w:rsid w:val="003F0CB5"/>
    <w:rsid w:val="003F1B3F"/>
    <w:rsid w:val="003F766B"/>
    <w:rsid w:val="003F7BF6"/>
    <w:rsid w:val="00400FD3"/>
    <w:rsid w:val="004030F1"/>
    <w:rsid w:val="00416C99"/>
    <w:rsid w:val="00416E6C"/>
    <w:rsid w:val="00417986"/>
    <w:rsid w:val="00423715"/>
    <w:rsid w:val="00431203"/>
    <w:rsid w:val="00431712"/>
    <w:rsid w:val="00431EB5"/>
    <w:rsid w:val="0043350C"/>
    <w:rsid w:val="00433F93"/>
    <w:rsid w:val="00435331"/>
    <w:rsid w:val="00437BA5"/>
    <w:rsid w:val="00440213"/>
    <w:rsid w:val="00440971"/>
    <w:rsid w:val="004414DB"/>
    <w:rsid w:val="0044405D"/>
    <w:rsid w:val="0044542B"/>
    <w:rsid w:val="00445B27"/>
    <w:rsid w:val="004470F8"/>
    <w:rsid w:val="00447601"/>
    <w:rsid w:val="00455E0C"/>
    <w:rsid w:val="004570D0"/>
    <w:rsid w:val="0046266F"/>
    <w:rsid w:val="0046411D"/>
    <w:rsid w:val="00464590"/>
    <w:rsid w:val="00464641"/>
    <w:rsid w:val="0046492F"/>
    <w:rsid w:val="00464AFA"/>
    <w:rsid w:val="004650EF"/>
    <w:rsid w:val="0046616D"/>
    <w:rsid w:val="00467879"/>
    <w:rsid w:val="004712DB"/>
    <w:rsid w:val="00471BC5"/>
    <w:rsid w:val="00471F0D"/>
    <w:rsid w:val="00472781"/>
    <w:rsid w:val="00475DFF"/>
    <w:rsid w:val="00476D43"/>
    <w:rsid w:val="004778D7"/>
    <w:rsid w:val="004815B4"/>
    <w:rsid w:val="004824A8"/>
    <w:rsid w:val="0048378E"/>
    <w:rsid w:val="0048421D"/>
    <w:rsid w:val="00485E48"/>
    <w:rsid w:val="004866FD"/>
    <w:rsid w:val="00487659"/>
    <w:rsid w:val="00487E22"/>
    <w:rsid w:val="0049309E"/>
    <w:rsid w:val="004939A6"/>
    <w:rsid w:val="004964D1"/>
    <w:rsid w:val="00496804"/>
    <w:rsid w:val="0049746E"/>
    <w:rsid w:val="00497687"/>
    <w:rsid w:val="004A0511"/>
    <w:rsid w:val="004A1B05"/>
    <w:rsid w:val="004A28AF"/>
    <w:rsid w:val="004A2D6D"/>
    <w:rsid w:val="004A42C1"/>
    <w:rsid w:val="004A6EDC"/>
    <w:rsid w:val="004A6F35"/>
    <w:rsid w:val="004B0310"/>
    <w:rsid w:val="004B0B19"/>
    <w:rsid w:val="004B0E0C"/>
    <w:rsid w:val="004B1417"/>
    <w:rsid w:val="004B1BD6"/>
    <w:rsid w:val="004B1CF1"/>
    <w:rsid w:val="004B396D"/>
    <w:rsid w:val="004B3BEB"/>
    <w:rsid w:val="004B4156"/>
    <w:rsid w:val="004B4AEB"/>
    <w:rsid w:val="004B4CD3"/>
    <w:rsid w:val="004B6940"/>
    <w:rsid w:val="004B7E8D"/>
    <w:rsid w:val="004C06F0"/>
    <w:rsid w:val="004C0B46"/>
    <w:rsid w:val="004C4DE0"/>
    <w:rsid w:val="004C5277"/>
    <w:rsid w:val="004D0DD1"/>
    <w:rsid w:val="004D331D"/>
    <w:rsid w:val="004D40DF"/>
    <w:rsid w:val="004D4B91"/>
    <w:rsid w:val="004D5002"/>
    <w:rsid w:val="004D63B3"/>
    <w:rsid w:val="004D7846"/>
    <w:rsid w:val="004E1B71"/>
    <w:rsid w:val="004E1F64"/>
    <w:rsid w:val="004E30C9"/>
    <w:rsid w:val="004E44CE"/>
    <w:rsid w:val="004E5656"/>
    <w:rsid w:val="004E5E10"/>
    <w:rsid w:val="004E6955"/>
    <w:rsid w:val="004F1973"/>
    <w:rsid w:val="004F46BF"/>
    <w:rsid w:val="004F5AD8"/>
    <w:rsid w:val="004F760F"/>
    <w:rsid w:val="004F796A"/>
    <w:rsid w:val="004F7B62"/>
    <w:rsid w:val="005028F4"/>
    <w:rsid w:val="005059C5"/>
    <w:rsid w:val="0050661C"/>
    <w:rsid w:val="00514313"/>
    <w:rsid w:val="00515909"/>
    <w:rsid w:val="00517033"/>
    <w:rsid w:val="00520362"/>
    <w:rsid w:val="00520DA1"/>
    <w:rsid w:val="005232D9"/>
    <w:rsid w:val="005235ED"/>
    <w:rsid w:val="00523AC3"/>
    <w:rsid w:val="005258E1"/>
    <w:rsid w:val="005301F4"/>
    <w:rsid w:val="00530B4C"/>
    <w:rsid w:val="00531815"/>
    <w:rsid w:val="00532600"/>
    <w:rsid w:val="005329A9"/>
    <w:rsid w:val="00532EEB"/>
    <w:rsid w:val="00533238"/>
    <w:rsid w:val="00533265"/>
    <w:rsid w:val="00534570"/>
    <w:rsid w:val="00534713"/>
    <w:rsid w:val="0053740E"/>
    <w:rsid w:val="00537416"/>
    <w:rsid w:val="005402BF"/>
    <w:rsid w:val="005426D0"/>
    <w:rsid w:val="005435BE"/>
    <w:rsid w:val="00546481"/>
    <w:rsid w:val="0054673B"/>
    <w:rsid w:val="005476C0"/>
    <w:rsid w:val="00547C35"/>
    <w:rsid w:val="00550FDB"/>
    <w:rsid w:val="0055538E"/>
    <w:rsid w:val="0055694A"/>
    <w:rsid w:val="00557A4F"/>
    <w:rsid w:val="00561B8B"/>
    <w:rsid w:val="00565765"/>
    <w:rsid w:val="00570916"/>
    <w:rsid w:val="005733BD"/>
    <w:rsid w:val="0057352F"/>
    <w:rsid w:val="00574F70"/>
    <w:rsid w:val="00576A95"/>
    <w:rsid w:val="005800D8"/>
    <w:rsid w:val="00587AEE"/>
    <w:rsid w:val="005912F2"/>
    <w:rsid w:val="00594082"/>
    <w:rsid w:val="005A158B"/>
    <w:rsid w:val="005A198C"/>
    <w:rsid w:val="005A2885"/>
    <w:rsid w:val="005A380C"/>
    <w:rsid w:val="005A3BCC"/>
    <w:rsid w:val="005A4D17"/>
    <w:rsid w:val="005A67D1"/>
    <w:rsid w:val="005A7F28"/>
    <w:rsid w:val="005B12B7"/>
    <w:rsid w:val="005B2FE3"/>
    <w:rsid w:val="005B4C98"/>
    <w:rsid w:val="005B5781"/>
    <w:rsid w:val="005B6655"/>
    <w:rsid w:val="005C2A12"/>
    <w:rsid w:val="005C4C90"/>
    <w:rsid w:val="005C4DE9"/>
    <w:rsid w:val="005C4F07"/>
    <w:rsid w:val="005C4F0B"/>
    <w:rsid w:val="005C6F77"/>
    <w:rsid w:val="005D118B"/>
    <w:rsid w:val="005D325B"/>
    <w:rsid w:val="005D3C47"/>
    <w:rsid w:val="005E034F"/>
    <w:rsid w:val="005E0A86"/>
    <w:rsid w:val="005E1236"/>
    <w:rsid w:val="005E32EE"/>
    <w:rsid w:val="005F09DF"/>
    <w:rsid w:val="005F0FDE"/>
    <w:rsid w:val="005F3C43"/>
    <w:rsid w:val="00600C77"/>
    <w:rsid w:val="00601E13"/>
    <w:rsid w:val="00601E71"/>
    <w:rsid w:val="00602634"/>
    <w:rsid w:val="00602E9A"/>
    <w:rsid w:val="00603325"/>
    <w:rsid w:val="0060367F"/>
    <w:rsid w:val="00603EA0"/>
    <w:rsid w:val="006042EB"/>
    <w:rsid w:val="00606AEB"/>
    <w:rsid w:val="0060726E"/>
    <w:rsid w:val="00612B47"/>
    <w:rsid w:val="00615AE7"/>
    <w:rsid w:val="006167E1"/>
    <w:rsid w:val="00617343"/>
    <w:rsid w:val="0062219C"/>
    <w:rsid w:val="00622D38"/>
    <w:rsid w:val="00623DF4"/>
    <w:rsid w:val="00624D8A"/>
    <w:rsid w:val="00625D6F"/>
    <w:rsid w:val="00626833"/>
    <w:rsid w:val="006275CA"/>
    <w:rsid w:val="00630758"/>
    <w:rsid w:val="00631D89"/>
    <w:rsid w:val="00636EFA"/>
    <w:rsid w:val="00643F8E"/>
    <w:rsid w:val="00643FA7"/>
    <w:rsid w:val="00644A09"/>
    <w:rsid w:val="006465B0"/>
    <w:rsid w:val="006526CC"/>
    <w:rsid w:val="006537A7"/>
    <w:rsid w:val="00653807"/>
    <w:rsid w:val="00654C5A"/>
    <w:rsid w:val="006605FA"/>
    <w:rsid w:val="0066240D"/>
    <w:rsid w:val="00664063"/>
    <w:rsid w:val="00666311"/>
    <w:rsid w:val="006733E9"/>
    <w:rsid w:val="00673FE3"/>
    <w:rsid w:val="0067500A"/>
    <w:rsid w:val="00677503"/>
    <w:rsid w:val="00682C0B"/>
    <w:rsid w:val="00682CFE"/>
    <w:rsid w:val="006841E2"/>
    <w:rsid w:val="00690B08"/>
    <w:rsid w:val="00690C77"/>
    <w:rsid w:val="006950E3"/>
    <w:rsid w:val="00695B06"/>
    <w:rsid w:val="006A031B"/>
    <w:rsid w:val="006A08A0"/>
    <w:rsid w:val="006A1E01"/>
    <w:rsid w:val="006A65D1"/>
    <w:rsid w:val="006A67A4"/>
    <w:rsid w:val="006B0E33"/>
    <w:rsid w:val="006B512C"/>
    <w:rsid w:val="006B5B65"/>
    <w:rsid w:val="006B7F0F"/>
    <w:rsid w:val="006C061C"/>
    <w:rsid w:val="006C1008"/>
    <w:rsid w:val="006C3A80"/>
    <w:rsid w:val="006D0141"/>
    <w:rsid w:val="006D02EF"/>
    <w:rsid w:val="006D075B"/>
    <w:rsid w:val="006D2320"/>
    <w:rsid w:val="006D2AF7"/>
    <w:rsid w:val="006D7768"/>
    <w:rsid w:val="006D784E"/>
    <w:rsid w:val="006E27A8"/>
    <w:rsid w:val="006E3814"/>
    <w:rsid w:val="006E4145"/>
    <w:rsid w:val="006F153A"/>
    <w:rsid w:val="006F15F1"/>
    <w:rsid w:val="006F2800"/>
    <w:rsid w:val="006F301B"/>
    <w:rsid w:val="00702DFA"/>
    <w:rsid w:val="0070401F"/>
    <w:rsid w:val="00705908"/>
    <w:rsid w:val="00707084"/>
    <w:rsid w:val="007109B2"/>
    <w:rsid w:val="00712FEC"/>
    <w:rsid w:val="00714244"/>
    <w:rsid w:val="007144D0"/>
    <w:rsid w:val="007146BD"/>
    <w:rsid w:val="00714F7B"/>
    <w:rsid w:val="00715762"/>
    <w:rsid w:val="0071737D"/>
    <w:rsid w:val="00717CB7"/>
    <w:rsid w:val="0072017B"/>
    <w:rsid w:val="00720FED"/>
    <w:rsid w:val="00723B97"/>
    <w:rsid w:val="00725D89"/>
    <w:rsid w:val="00726B11"/>
    <w:rsid w:val="00727D69"/>
    <w:rsid w:val="00731562"/>
    <w:rsid w:val="0073191C"/>
    <w:rsid w:val="00733186"/>
    <w:rsid w:val="00733F39"/>
    <w:rsid w:val="00734556"/>
    <w:rsid w:val="00741D7D"/>
    <w:rsid w:val="00742AFB"/>
    <w:rsid w:val="00744BCA"/>
    <w:rsid w:val="00745130"/>
    <w:rsid w:val="0075099A"/>
    <w:rsid w:val="00751BE4"/>
    <w:rsid w:val="00752DEF"/>
    <w:rsid w:val="00755F0A"/>
    <w:rsid w:val="0076087C"/>
    <w:rsid w:val="00763A7C"/>
    <w:rsid w:val="007647DE"/>
    <w:rsid w:val="0076627E"/>
    <w:rsid w:val="00773579"/>
    <w:rsid w:val="00773B87"/>
    <w:rsid w:val="00774B74"/>
    <w:rsid w:val="00775169"/>
    <w:rsid w:val="0077756A"/>
    <w:rsid w:val="00777990"/>
    <w:rsid w:val="007804FD"/>
    <w:rsid w:val="00783BF8"/>
    <w:rsid w:val="00784121"/>
    <w:rsid w:val="00784DE1"/>
    <w:rsid w:val="00785EFD"/>
    <w:rsid w:val="00786E34"/>
    <w:rsid w:val="00796BCF"/>
    <w:rsid w:val="007978E4"/>
    <w:rsid w:val="007A02DF"/>
    <w:rsid w:val="007A0646"/>
    <w:rsid w:val="007A0BF5"/>
    <w:rsid w:val="007A59DC"/>
    <w:rsid w:val="007A662C"/>
    <w:rsid w:val="007A738C"/>
    <w:rsid w:val="007B0334"/>
    <w:rsid w:val="007B4E88"/>
    <w:rsid w:val="007B7314"/>
    <w:rsid w:val="007B73D3"/>
    <w:rsid w:val="007C2086"/>
    <w:rsid w:val="007C28A0"/>
    <w:rsid w:val="007C527C"/>
    <w:rsid w:val="007C6382"/>
    <w:rsid w:val="007C6A79"/>
    <w:rsid w:val="007C6DC8"/>
    <w:rsid w:val="007D1753"/>
    <w:rsid w:val="007D4420"/>
    <w:rsid w:val="007D5953"/>
    <w:rsid w:val="007D72EC"/>
    <w:rsid w:val="007D7BAE"/>
    <w:rsid w:val="007E0774"/>
    <w:rsid w:val="007E1187"/>
    <w:rsid w:val="007E38CE"/>
    <w:rsid w:val="007E529D"/>
    <w:rsid w:val="007E7056"/>
    <w:rsid w:val="007F0A1D"/>
    <w:rsid w:val="007F0E95"/>
    <w:rsid w:val="007F21D7"/>
    <w:rsid w:val="007F354A"/>
    <w:rsid w:val="007F4AB9"/>
    <w:rsid w:val="007F6D24"/>
    <w:rsid w:val="007F7E73"/>
    <w:rsid w:val="00800F62"/>
    <w:rsid w:val="008030A6"/>
    <w:rsid w:val="0080431C"/>
    <w:rsid w:val="0080462C"/>
    <w:rsid w:val="00807B46"/>
    <w:rsid w:val="00807FC7"/>
    <w:rsid w:val="0081266D"/>
    <w:rsid w:val="00813D07"/>
    <w:rsid w:val="00815353"/>
    <w:rsid w:val="00816873"/>
    <w:rsid w:val="0081788B"/>
    <w:rsid w:val="00817BF0"/>
    <w:rsid w:val="00817C4A"/>
    <w:rsid w:val="00820728"/>
    <w:rsid w:val="0082347E"/>
    <w:rsid w:val="00823504"/>
    <w:rsid w:val="00824DB5"/>
    <w:rsid w:val="00825D01"/>
    <w:rsid w:val="008265CA"/>
    <w:rsid w:val="00826976"/>
    <w:rsid w:val="00827CE5"/>
    <w:rsid w:val="008341A6"/>
    <w:rsid w:val="0083453F"/>
    <w:rsid w:val="00835064"/>
    <w:rsid w:val="008350E6"/>
    <w:rsid w:val="00840A28"/>
    <w:rsid w:val="00841271"/>
    <w:rsid w:val="00842F43"/>
    <w:rsid w:val="008448F8"/>
    <w:rsid w:val="008462C2"/>
    <w:rsid w:val="00853148"/>
    <w:rsid w:val="008540FF"/>
    <w:rsid w:val="00854AF7"/>
    <w:rsid w:val="00856B48"/>
    <w:rsid w:val="00857501"/>
    <w:rsid w:val="008575DF"/>
    <w:rsid w:val="008649E9"/>
    <w:rsid w:val="00864D5D"/>
    <w:rsid w:val="00864D72"/>
    <w:rsid w:val="00865BFE"/>
    <w:rsid w:val="008711E3"/>
    <w:rsid w:val="00874383"/>
    <w:rsid w:val="0087515F"/>
    <w:rsid w:val="008773C4"/>
    <w:rsid w:val="00877659"/>
    <w:rsid w:val="00877D88"/>
    <w:rsid w:val="00880DED"/>
    <w:rsid w:val="0088343B"/>
    <w:rsid w:val="00886E94"/>
    <w:rsid w:val="00887513"/>
    <w:rsid w:val="008A2B23"/>
    <w:rsid w:val="008A6694"/>
    <w:rsid w:val="008B305C"/>
    <w:rsid w:val="008B4455"/>
    <w:rsid w:val="008B69A9"/>
    <w:rsid w:val="008C17A8"/>
    <w:rsid w:val="008C22B7"/>
    <w:rsid w:val="008C3A97"/>
    <w:rsid w:val="008C76BA"/>
    <w:rsid w:val="008D0BD9"/>
    <w:rsid w:val="008D3187"/>
    <w:rsid w:val="008D3862"/>
    <w:rsid w:val="008D445B"/>
    <w:rsid w:val="008E09C4"/>
    <w:rsid w:val="008E0E42"/>
    <w:rsid w:val="008E3DA7"/>
    <w:rsid w:val="008E564F"/>
    <w:rsid w:val="008E5881"/>
    <w:rsid w:val="008E5B2F"/>
    <w:rsid w:val="008E6D20"/>
    <w:rsid w:val="008E7645"/>
    <w:rsid w:val="008E7DB5"/>
    <w:rsid w:val="008F0B27"/>
    <w:rsid w:val="008F1CB3"/>
    <w:rsid w:val="008F2403"/>
    <w:rsid w:val="008F4326"/>
    <w:rsid w:val="008F57ED"/>
    <w:rsid w:val="008F6ED1"/>
    <w:rsid w:val="008F7829"/>
    <w:rsid w:val="00900C55"/>
    <w:rsid w:val="00900C71"/>
    <w:rsid w:val="00902404"/>
    <w:rsid w:val="0090250D"/>
    <w:rsid w:val="009027C6"/>
    <w:rsid w:val="00905702"/>
    <w:rsid w:val="00905824"/>
    <w:rsid w:val="009063F1"/>
    <w:rsid w:val="00906D2A"/>
    <w:rsid w:val="00907085"/>
    <w:rsid w:val="00907C10"/>
    <w:rsid w:val="0091191E"/>
    <w:rsid w:val="009122EE"/>
    <w:rsid w:val="00913001"/>
    <w:rsid w:val="0091469A"/>
    <w:rsid w:val="00916D7A"/>
    <w:rsid w:val="00924FD5"/>
    <w:rsid w:val="0092699E"/>
    <w:rsid w:val="00931AD9"/>
    <w:rsid w:val="009325A9"/>
    <w:rsid w:val="00936886"/>
    <w:rsid w:val="00940CC1"/>
    <w:rsid w:val="009411C0"/>
    <w:rsid w:val="00943DB3"/>
    <w:rsid w:val="0094779B"/>
    <w:rsid w:val="009512ED"/>
    <w:rsid w:val="00951835"/>
    <w:rsid w:val="00951CCB"/>
    <w:rsid w:val="0095394F"/>
    <w:rsid w:val="00955EAA"/>
    <w:rsid w:val="00956AEA"/>
    <w:rsid w:val="00956CAC"/>
    <w:rsid w:val="00956E07"/>
    <w:rsid w:val="009571CD"/>
    <w:rsid w:val="0096230D"/>
    <w:rsid w:val="00965006"/>
    <w:rsid w:val="00965121"/>
    <w:rsid w:val="00965A16"/>
    <w:rsid w:val="0096629D"/>
    <w:rsid w:val="0096636E"/>
    <w:rsid w:val="009665D5"/>
    <w:rsid w:val="00977283"/>
    <w:rsid w:val="009809B9"/>
    <w:rsid w:val="009818B7"/>
    <w:rsid w:val="0098199E"/>
    <w:rsid w:val="00985CB5"/>
    <w:rsid w:val="00985EB1"/>
    <w:rsid w:val="00987E02"/>
    <w:rsid w:val="00990A81"/>
    <w:rsid w:val="00992AD9"/>
    <w:rsid w:val="00993254"/>
    <w:rsid w:val="00993E10"/>
    <w:rsid w:val="00994A58"/>
    <w:rsid w:val="009A2B10"/>
    <w:rsid w:val="009A5881"/>
    <w:rsid w:val="009A5F5A"/>
    <w:rsid w:val="009B18EF"/>
    <w:rsid w:val="009B1AFD"/>
    <w:rsid w:val="009B2DA2"/>
    <w:rsid w:val="009B390D"/>
    <w:rsid w:val="009B4376"/>
    <w:rsid w:val="009C0295"/>
    <w:rsid w:val="009C10C7"/>
    <w:rsid w:val="009C14A6"/>
    <w:rsid w:val="009C1A75"/>
    <w:rsid w:val="009C38CF"/>
    <w:rsid w:val="009C43AE"/>
    <w:rsid w:val="009D1FFB"/>
    <w:rsid w:val="009D5538"/>
    <w:rsid w:val="009D66B4"/>
    <w:rsid w:val="009E00E7"/>
    <w:rsid w:val="009E08BE"/>
    <w:rsid w:val="009E1325"/>
    <w:rsid w:val="009E3E26"/>
    <w:rsid w:val="009E4FF0"/>
    <w:rsid w:val="009E5F62"/>
    <w:rsid w:val="009E6AD6"/>
    <w:rsid w:val="009F1329"/>
    <w:rsid w:val="009F4044"/>
    <w:rsid w:val="009F4212"/>
    <w:rsid w:val="009F45EE"/>
    <w:rsid w:val="009F5179"/>
    <w:rsid w:val="00A015C8"/>
    <w:rsid w:val="00A046B9"/>
    <w:rsid w:val="00A04A13"/>
    <w:rsid w:val="00A062DE"/>
    <w:rsid w:val="00A06835"/>
    <w:rsid w:val="00A10F14"/>
    <w:rsid w:val="00A13173"/>
    <w:rsid w:val="00A140A1"/>
    <w:rsid w:val="00A158EF"/>
    <w:rsid w:val="00A179C7"/>
    <w:rsid w:val="00A203A7"/>
    <w:rsid w:val="00A20DDE"/>
    <w:rsid w:val="00A22EA5"/>
    <w:rsid w:val="00A31C37"/>
    <w:rsid w:val="00A32C4D"/>
    <w:rsid w:val="00A378D5"/>
    <w:rsid w:val="00A41512"/>
    <w:rsid w:val="00A42E0D"/>
    <w:rsid w:val="00A43588"/>
    <w:rsid w:val="00A43720"/>
    <w:rsid w:val="00A50624"/>
    <w:rsid w:val="00A51034"/>
    <w:rsid w:val="00A53EC5"/>
    <w:rsid w:val="00A548AC"/>
    <w:rsid w:val="00A56BAE"/>
    <w:rsid w:val="00A57D33"/>
    <w:rsid w:val="00A63DB8"/>
    <w:rsid w:val="00A70289"/>
    <w:rsid w:val="00A703AE"/>
    <w:rsid w:val="00A76759"/>
    <w:rsid w:val="00A7680D"/>
    <w:rsid w:val="00A77907"/>
    <w:rsid w:val="00A83F79"/>
    <w:rsid w:val="00A847C2"/>
    <w:rsid w:val="00A86380"/>
    <w:rsid w:val="00A90DE6"/>
    <w:rsid w:val="00A917D0"/>
    <w:rsid w:val="00A9431F"/>
    <w:rsid w:val="00A94854"/>
    <w:rsid w:val="00A97764"/>
    <w:rsid w:val="00AA0469"/>
    <w:rsid w:val="00AB3B8B"/>
    <w:rsid w:val="00AC19D9"/>
    <w:rsid w:val="00AC1B22"/>
    <w:rsid w:val="00AC26CE"/>
    <w:rsid w:val="00AC3327"/>
    <w:rsid w:val="00AD1D75"/>
    <w:rsid w:val="00AD4D65"/>
    <w:rsid w:val="00AD4DA1"/>
    <w:rsid w:val="00AD55B0"/>
    <w:rsid w:val="00AD6ADE"/>
    <w:rsid w:val="00AD7EEB"/>
    <w:rsid w:val="00AE23CE"/>
    <w:rsid w:val="00AE3931"/>
    <w:rsid w:val="00AE4E79"/>
    <w:rsid w:val="00AE4FD4"/>
    <w:rsid w:val="00AE6303"/>
    <w:rsid w:val="00AE70BF"/>
    <w:rsid w:val="00AF0D70"/>
    <w:rsid w:val="00AF1E19"/>
    <w:rsid w:val="00AF3C5D"/>
    <w:rsid w:val="00AF66C5"/>
    <w:rsid w:val="00AF7303"/>
    <w:rsid w:val="00B00593"/>
    <w:rsid w:val="00B0273D"/>
    <w:rsid w:val="00B0368A"/>
    <w:rsid w:val="00B0374A"/>
    <w:rsid w:val="00B046C3"/>
    <w:rsid w:val="00B1272F"/>
    <w:rsid w:val="00B13A12"/>
    <w:rsid w:val="00B215FE"/>
    <w:rsid w:val="00B22531"/>
    <w:rsid w:val="00B249BC"/>
    <w:rsid w:val="00B2564D"/>
    <w:rsid w:val="00B25DD2"/>
    <w:rsid w:val="00B26EBA"/>
    <w:rsid w:val="00B300BB"/>
    <w:rsid w:val="00B30E08"/>
    <w:rsid w:val="00B340D1"/>
    <w:rsid w:val="00B34C7D"/>
    <w:rsid w:val="00B365B9"/>
    <w:rsid w:val="00B40A09"/>
    <w:rsid w:val="00B4135B"/>
    <w:rsid w:val="00B42643"/>
    <w:rsid w:val="00B46D99"/>
    <w:rsid w:val="00B50718"/>
    <w:rsid w:val="00B53518"/>
    <w:rsid w:val="00B55835"/>
    <w:rsid w:val="00B57EC7"/>
    <w:rsid w:val="00B621D8"/>
    <w:rsid w:val="00B62F1F"/>
    <w:rsid w:val="00B62F21"/>
    <w:rsid w:val="00B743F6"/>
    <w:rsid w:val="00B753FB"/>
    <w:rsid w:val="00B8077C"/>
    <w:rsid w:val="00B811A1"/>
    <w:rsid w:val="00B811BA"/>
    <w:rsid w:val="00B82261"/>
    <w:rsid w:val="00B853A2"/>
    <w:rsid w:val="00B87DF4"/>
    <w:rsid w:val="00B91A43"/>
    <w:rsid w:val="00B94A42"/>
    <w:rsid w:val="00BA417F"/>
    <w:rsid w:val="00BB0CB3"/>
    <w:rsid w:val="00BB153B"/>
    <w:rsid w:val="00BB26F9"/>
    <w:rsid w:val="00BB4ED9"/>
    <w:rsid w:val="00BB5E56"/>
    <w:rsid w:val="00BC0912"/>
    <w:rsid w:val="00BC15A8"/>
    <w:rsid w:val="00BC3058"/>
    <w:rsid w:val="00BC38EB"/>
    <w:rsid w:val="00BC39B6"/>
    <w:rsid w:val="00BC3E59"/>
    <w:rsid w:val="00BC4100"/>
    <w:rsid w:val="00BC7EE3"/>
    <w:rsid w:val="00BD4519"/>
    <w:rsid w:val="00BD4EAB"/>
    <w:rsid w:val="00BE0C25"/>
    <w:rsid w:val="00BE74E6"/>
    <w:rsid w:val="00BE7520"/>
    <w:rsid w:val="00BF216F"/>
    <w:rsid w:val="00BF2CB9"/>
    <w:rsid w:val="00BF4738"/>
    <w:rsid w:val="00BF6404"/>
    <w:rsid w:val="00BF6C8C"/>
    <w:rsid w:val="00C00552"/>
    <w:rsid w:val="00C0204D"/>
    <w:rsid w:val="00C0266B"/>
    <w:rsid w:val="00C061C6"/>
    <w:rsid w:val="00C078DC"/>
    <w:rsid w:val="00C07CF3"/>
    <w:rsid w:val="00C13AA0"/>
    <w:rsid w:val="00C2005D"/>
    <w:rsid w:val="00C21043"/>
    <w:rsid w:val="00C22BB8"/>
    <w:rsid w:val="00C264DB"/>
    <w:rsid w:val="00C279ED"/>
    <w:rsid w:val="00C30DAF"/>
    <w:rsid w:val="00C3263F"/>
    <w:rsid w:val="00C32D4F"/>
    <w:rsid w:val="00C35B9C"/>
    <w:rsid w:val="00C364D2"/>
    <w:rsid w:val="00C37914"/>
    <w:rsid w:val="00C437E4"/>
    <w:rsid w:val="00C43927"/>
    <w:rsid w:val="00C443E6"/>
    <w:rsid w:val="00C50421"/>
    <w:rsid w:val="00C538F2"/>
    <w:rsid w:val="00C53B9E"/>
    <w:rsid w:val="00C54DCD"/>
    <w:rsid w:val="00C569BC"/>
    <w:rsid w:val="00C56C8D"/>
    <w:rsid w:val="00C57B10"/>
    <w:rsid w:val="00C57D7F"/>
    <w:rsid w:val="00C57F34"/>
    <w:rsid w:val="00C60BB0"/>
    <w:rsid w:val="00C62952"/>
    <w:rsid w:val="00C64C43"/>
    <w:rsid w:val="00C7025D"/>
    <w:rsid w:val="00C75321"/>
    <w:rsid w:val="00C75A92"/>
    <w:rsid w:val="00C76B40"/>
    <w:rsid w:val="00C7734E"/>
    <w:rsid w:val="00C8110E"/>
    <w:rsid w:val="00C83B13"/>
    <w:rsid w:val="00C83E10"/>
    <w:rsid w:val="00C8561F"/>
    <w:rsid w:val="00C87B86"/>
    <w:rsid w:val="00C93D4C"/>
    <w:rsid w:val="00C960BB"/>
    <w:rsid w:val="00C96BD1"/>
    <w:rsid w:val="00CA00E6"/>
    <w:rsid w:val="00CA05CD"/>
    <w:rsid w:val="00CA2B1B"/>
    <w:rsid w:val="00CA6042"/>
    <w:rsid w:val="00CA782C"/>
    <w:rsid w:val="00CB1F1C"/>
    <w:rsid w:val="00CB650E"/>
    <w:rsid w:val="00CB673C"/>
    <w:rsid w:val="00CB697B"/>
    <w:rsid w:val="00CB7F71"/>
    <w:rsid w:val="00CC0C1D"/>
    <w:rsid w:val="00CC1634"/>
    <w:rsid w:val="00CC2107"/>
    <w:rsid w:val="00CC2430"/>
    <w:rsid w:val="00CC35A4"/>
    <w:rsid w:val="00CD1D7E"/>
    <w:rsid w:val="00CD3FDB"/>
    <w:rsid w:val="00CD4554"/>
    <w:rsid w:val="00CD6B29"/>
    <w:rsid w:val="00CE0129"/>
    <w:rsid w:val="00CE0505"/>
    <w:rsid w:val="00CE14B4"/>
    <w:rsid w:val="00CE15E7"/>
    <w:rsid w:val="00CE2925"/>
    <w:rsid w:val="00CE45F4"/>
    <w:rsid w:val="00CE4974"/>
    <w:rsid w:val="00CE7A93"/>
    <w:rsid w:val="00CF30E3"/>
    <w:rsid w:val="00CF47B6"/>
    <w:rsid w:val="00CF4DA1"/>
    <w:rsid w:val="00CF75C9"/>
    <w:rsid w:val="00D0649E"/>
    <w:rsid w:val="00D06F8E"/>
    <w:rsid w:val="00D070DA"/>
    <w:rsid w:val="00D078F9"/>
    <w:rsid w:val="00D12295"/>
    <w:rsid w:val="00D142CC"/>
    <w:rsid w:val="00D14E87"/>
    <w:rsid w:val="00D1540E"/>
    <w:rsid w:val="00D1553C"/>
    <w:rsid w:val="00D15C16"/>
    <w:rsid w:val="00D168D2"/>
    <w:rsid w:val="00D16905"/>
    <w:rsid w:val="00D20E23"/>
    <w:rsid w:val="00D21445"/>
    <w:rsid w:val="00D21D72"/>
    <w:rsid w:val="00D24156"/>
    <w:rsid w:val="00D242D7"/>
    <w:rsid w:val="00D2525C"/>
    <w:rsid w:val="00D263E2"/>
    <w:rsid w:val="00D26E17"/>
    <w:rsid w:val="00D272E0"/>
    <w:rsid w:val="00D31EEB"/>
    <w:rsid w:val="00D325C2"/>
    <w:rsid w:val="00D34996"/>
    <w:rsid w:val="00D441D9"/>
    <w:rsid w:val="00D442B1"/>
    <w:rsid w:val="00D45CDB"/>
    <w:rsid w:val="00D5098D"/>
    <w:rsid w:val="00D51A89"/>
    <w:rsid w:val="00D51D77"/>
    <w:rsid w:val="00D5607A"/>
    <w:rsid w:val="00D57321"/>
    <w:rsid w:val="00D577F0"/>
    <w:rsid w:val="00D60F0F"/>
    <w:rsid w:val="00D64FF1"/>
    <w:rsid w:val="00D6569F"/>
    <w:rsid w:val="00D66AF4"/>
    <w:rsid w:val="00D6743E"/>
    <w:rsid w:val="00D676E1"/>
    <w:rsid w:val="00D67B6C"/>
    <w:rsid w:val="00D704ED"/>
    <w:rsid w:val="00D728A5"/>
    <w:rsid w:val="00D72F22"/>
    <w:rsid w:val="00D738B3"/>
    <w:rsid w:val="00D763FB"/>
    <w:rsid w:val="00D769A3"/>
    <w:rsid w:val="00D774F4"/>
    <w:rsid w:val="00D8051E"/>
    <w:rsid w:val="00D80B48"/>
    <w:rsid w:val="00D81924"/>
    <w:rsid w:val="00D8299F"/>
    <w:rsid w:val="00D8383C"/>
    <w:rsid w:val="00D85452"/>
    <w:rsid w:val="00D867F2"/>
    <w:rsid w:val="00D878E5"/>
    <w:rsid w:val="00D90F6D"/>
    <w:rsid w:val="00D9164A"/>
    <w:rsid w:val="00D96348"/>
    <w:rsid w:val="00D977F8"/>
    <w:rsid w:val="00DA4764"/>
    <w:rsid w:val="00DA57E9"/>
    <w:rsid w:val="00DA7AE6"/>
    <w:rsid w:val="00DA7F94"/>
    <w:rsid w:val="00DB1FFE"/>
    <w:rsid w:val="00DB2B12"/>
    <w:rsid w:val="00DB2EC4"/>
    <w:rsid w:val="00DB42B8"/>
    <w:rsid w:val="00DC03EB"/>
    <w:rsid w:val="00DC3BE4"/>
    <w:rsid w:val="00DC4BAF"/>
    <w:rsid w:val="00DD43AC"/>
    <w:rsid w:val="00DD4954"/>
    <w:rsid w:val="00DD5FC7"/>
    <w:rsid w:val="00DD649A"/>
    <w:rsid w:val="00DD7C26"/>
    <w:rsid w:val="00DE1C9A"/>
    <w:rsid w:val="00DE4010"/>
    <w:rsid w:val="00DE4D0C"/>
    <w:rsid w:val="00DE7A83"/>
    <w:rsid w:val="00DF019F"/>
    <w:rsid w:val="00DF01BF"/>
    <w:rsid w:val="00DF73EA"/>
    <w:rsid w:val="00E000C1"/>
    <w:rsid w:val="00E0105B"/>
    <w:rsid w:val="00E03226"/>
    <w:rsid w:val="00E06C9D"/>
    <w:rsid w:val="00E11CC0"/>
    <w:rsid w:val="00E1246E"/>
    <w:rsid w:val="00E14663"/>
    <w:rsid w:val="00E14CDD"/>
    <w:rsid w:val="00E20070"/>
    <w:rsid w:val="00E20E12"/>
    <w:rsid w:val="00E23048"/>
    <w:rsid w:val="00E32866"/>
    <w:rsid w:val="00E331AD"/>
    <w:rsid w:val="00E34855"/>
    <w:rsid w:val="00E359ED"/>
    <w:rsid w:val="00E36A43"/>
    <w:rsid w:val="00E434ED"/>
    <w:rsid w:val="00E4473F"/>
    <w:rsid w:val="00E44B46"/>
    <w:rsid w:val="00E469F8"/>
    <w:rsid w:val="00E46B92"/>
    <w:rsid w:val="00E46CFE"/>
    <w:rsid w:val="00E4742A"/>
    <w:rsid w:val="00E517B1"/>
    <w:rsid w:val="00E5315A"/>
    <w:rsid w:val="00E55183"/>
    <w:rsid w:val="00E56A10"/>
    <w:rsid w:val="00E60C2E"/>
    <w:rsid w:val="00E62143"/>
    <w:rsid w:val="00E63B56"/>
    <w:rsid w:val="00E66585"/>
    <w:rsid w:val="00E67D84"/>
    <w:rsid w:val="00E704DA"/>
    <w:rsid w:val="00E712EE"/>
    <w:rsid w:val="00E731FB"/>
    <w:rsid w:val="00E73D52"/>
    <w:rsid w:val="00E757A2"/>
    <w:rsid w:val="00E760DF"/>
    <w:rsid w:val="00E765CB"/>
    <w:rsid w:val="00E811D9"/>
    <w:rsid w:val="00E8145F"/>
    <w:rsid w:val="00E83161"/>
    <w:rsid w:val="00E856EC"/>
    <w:rsid w:val="00E87417"/>
    <w:rsid w:val="00E87A3D"/>
    <w:rsid w:val="00E90342"/>
    <w:rsid w:val="00E92C63"/>
    <w:rsid w:val="00E95A71"/>
    <w:rsid w:val="00E96950"/>
    <w:rsid w:val="00E97533"/>
    <w:rsid w:val="00EA2FFF"/>
    <w:rsid w:val="00EA4587"/>
    <w:rsid w:val="00EA690D"/>
    <w:rsid w:val="00EA6CFC"/>
    <w:rsid w:val="00EB1391"/>
    <w:rsid w:val="00EB2AEF"/>
    <w:rsid w:val="00EB4103"/>
    <w:rsid w:val="00EB4CCA"/>
    <w:rsid w:val="00EC0D86"/>
    <w:rsid w:val="00EC2276"/>
    <w:rsid w:val="00EC60D4"/>
    <w:rsid w:val="00EC72A2"/>
    <w:rsid w:val="00EC7E33"/>
    <w:rsid w:val="00ED0292"/>
    <w:rsid w:val="00ED07BA"/>
    <w:rsid w:val="00ED21AF"/>
    <w:rsid w:val="00ED24BA"/>
    <w:rsid w:val="00ED2A98"/>
    <w:rsid w:val="00ED40EA"/>
    <w:rsid w:val="00ED552E"/>
    <w:rsid w:val="00ED6F07"/>
    <w:rsid w:val="00EE0502"/>
    <w:rsid w:val="00EE0F27"/>
    <w:rsid w:val="00EE162C"/>
    <w:rsid w:val="00EE3FED"/>
    <w:rsid w:val="00EE6463"/>
    <w:rsid w:val="00EE65B5"/>
    <w:rsid w:val="00EE798A"/>
    <w:rsid w:val="00EE7C9A"/>
    <w:rsid w:val="00EF3F63"/>
    <w:rsid w:val="00EF576E"/>
    <w:rsid w:val="00F016B5"/>
    <w:rsid w:val="00F021E5"/>
    <w:rsid w:val="00F05AFD"/>
    <w:rsid w:val="00F1000F"/>
    <w:rsid w:val="00F132AE"/>
    <w:rsid w:val="00F16604"/>
    <w:rsid w:val="00F22544"/>
    <w:rsid w:val="00F257BE"/>
    <w:rsid w:val="00F25EEF"/>
    <w:rsid w:val="00F34238"/>
    <w:rsid w:val="00F377AB"/>
    <w:rsid w:val="00F40B19"/>
    <w:rsid w:val="00F41258"/>
    <w:rsid w:val="00F50033"/>
    <w:rsid w:val="00F50E37"/>
    <w:rsid w:val="00F55C3F"/>
    <w:rsid w:val="00F56210"/>
    <w:rsid w:val="00F563B5"/>
    <w:rsid w:val="00F5786B"/>
    <w:rsid w:val="00F60DC2"/>
    <w:rsid w:val="00F61079"/>
    <w:rsid w:val="00F62FBB"/>
    <w:rsid w:val="00F72E18"/>
    <w:rsid w:val="00F737DE"/>
    <w:rsid w:val="00F75219"/>
    <w:rsid w:val="00F76EAF"/>
    <w:rsid w:val="00F80035"/>
    <w:rsid w:val="00F80445"/>
    <w:rsid w:val="00F824A7"/>
    <w:rsid w:val="00F83CC1"/>
    <w:rsid w:val="00F84265"/>
    <w:rsid w:val="00F85798"/>
    <w:rsid w:val="00F85AEE"/>
    <w:rsid w:val="00F86455"/>
    <w:rsid w:val="00F915A7"/>
    <w:rsid w:val="00F92268"/>
    <w:rsid w:val="00F94643"/>
    <w:rsid w:val="00F951D4"/>
    <w:rsid w:val="00FA03CE"/>
    <w:rsid w:val="00FA4EB2"/>
    <w:rsid w:val="00FA577B"/>
    <w:rsid w:val="00FA6B41"/>
    <w:rsid w:val="00FA708F"/>
    <w:rsid w:val="00FA72AF"/>
    <w:rsid w:val="00FB336F"/>
    <w:rsid w:val="00FB6D45"/>
    <w:rsid w:val="00FB6F99"/>
    <w:rsid w:val="00FB7520"/>
    <w:rsid w:val="00FC1F21"/>
    <w:rsid w:val="00FC28B8"/>
    <w:rsid w:val="00FD151A"/>
    <w:rsid w:val="00FE169E"/>
    <w:rsid w:val="00FE3008"/>
    <w:rsid w:val="00FE3248"/>
    <w:rsid w:val="00FE3FE5"/>
    <w:rsid w:val="00FE4064"/>
    <w:rsid w:val="00FE472C"/>
    <w:rsid w:val="00FE594C"/>
    <w:rsid w:val="00FE70B1"/>
    <w:rsid w:val="00FF1D29"/>
    <w:rsid w:val="00FF5AFA"/>
    <w:rsid w:val="00FF71D7"/>
    <w:rsid w:val="1B7E1BA5"/>
    <w:rsid w:val="1E1843C0"/>
    <w:rsid w:val="234E5074"/>
    <w:rsid w:val="23C44AC5"/>
    <w:rsid w:val="26F86EB3"/>
    <w:rsid w:val="27B43ACC"/>
    <w:rsid w:val="2C093F33"/>
    <w:rsid w:val="2CC41EC9"/>
    <w:rsid w:val="329A6E6D"/>
    <w:rsid w:val="33DB773D"/>
    <w:rsid w:val="37F814F6"/>
    <w:rsid w:val="47BC11DC"/>
    <w:rsid w:val="4FEE6580"/>
    <w:rsid w:val="5425781E"/>
    <w:rsid w:val="58711B6E"/>
    <w:rsid w:val="5A9737DE"/>
    <w:rsid w:val="5ABE60FC"/>
    <w:rsid w:val="5AD54636"/>
    <w:rsid w:val="5E075281"/>
    <w:rsid w:val="5EB6477F"/>
    <w:rsid w:val="5F5F9393"/>
    <w:rsid w:val="6D333CFB"/>
    <w:rsid w:val="6F366F13"/>
    <w:rsid w:val="6F551878"/>
    <w:rsid w:val="6FBAA44C"/>
    <w:rsid w:val="732E1FAB"/>
    <w:rsid w:val="7338037D"/>
    <w:rsid w:val="77495D38"/>
    <w:rsid w:val="9A3BAFFA"/>
    <w:rsid w:val="E37F4BBB"/>
    <w:rsid w:val="F3FF8D73"/>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41"/>
    <w:semiHidden/>
    <w:unhideWhenUsed/>
    <w:qFormat/>
    <w:uiPriority w:val="99"/>
    <w:rPr>
      <w:rFonts w:ascii="宋体" w:eastAsia="宋体"/>
      <w:sz w:val="18"/>
      <w:szCs w:val="18"/>
    </w:rPr>
  </w:style>
  <w:style w:type="paragraph" w:styleId="4">
    <w:name w:val="annotation text"/>
    <w:basedOn w:val="1"/>
    <w:link w:val="34"/>
    <w:semiHidden/>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Plain Text"/>
    <w:basedOn w:val="1"/>
    <w:link w:val="29"/>
    <w:qFormat/>
    <w:uiPriority w:val="0"/>
    <w:rPr>
      <w:rFonts w:ascii="宋体" w:hAnsi="Courier New" w:eastAsia="宋体" w:cs="Times New Roman"/>
      <w:szCs w:val="20"/>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402"/>
      </w:tabs>
      <w:spacing w:line="360" w:lineRule="auto"/>
    </w:pPr>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4"/>
    <w:next w:val="4"/>
    <w:link w:val="35"/>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日期 字符"/>
    <w:basedOn w:val="17"/>
    <w:link w:val="7"/>
    <w:semiHidden/>
    <w:qFormat/>
    <w:uiPriority w:val="99"/>
  </w:style>
  <w:style w:type="paragraph" w:styleId="22">
    <w:name w:val="List Paragraph"/>
    <w:basedOn w:val="1"/>
    <w:link w:val="23"/>
    <w:qFormat/>
    <w:uiPriority w:val="34"/>
    <w:pPr>
      <w:ind w:firstLine="420" w:firstLineChars="200"/>
    </w:pPr>
  </w:style>
  <w:style w:type="character" w:customStyle="1" w:styleId="23">
    <w:name w:val="列表段落 字符"/>
    <w:link w:val="22"/>
    <w:qFormat/>
    <w:uiPriority w:val="34"/>
  </w:style>
  <w:style w:type="character" w:customStyle="1" w:styleId="24">
    <w:name w:val="批注框文本 字符"/>
    <w:basedOn w:val="17"/>
    <w:link w:val="8"/>
    <w:semiHidden/>
    <w:qFormat/>
    <w:uiPriority w:val="99"/>
    <w:rPr>
      <w:sz w:val="18"/>
      <w:szCs w:val="18"/>
    </w:rPr>
  </w:style>
  <w:style w:type="character" w:customStyle="1" w:styleId="25">
    <w:name w:val="页眉 字符"/>
    <w:basedOn w:val="17"/>
    <w:link w:val="10"/>
    <w:qFormat/>
    <w:uiPriority w:val="99"/>
    <w:rPr>
      <w:sz w:val="18"/>
      <w:szCs w:val="18"/>
    </w:rPr>
  </w:style>
  <w:style w:type="character" w:customStyle="1" w:styleId="26">
    <w:name w:val="页脚 字符"/>
    <w:basedOn w:val="17"/>
    <w:link w:val="9"/>
    <w:qFormat/>
    <w:uiPriority w:val="99"/>
    <w:rPr>
      <w:sz w:val="18"/>
      <w:szCs w:val="18"/>
    </w:rPr>
  </w:style>
  <w:style w:type="character" w:customStyle="1" w:styleId="27">
    <w:name w:val="标题 1 字符"/>
    <w:basedOn w:val="17"/>
    <w:link w:val="2"/>
    <w:qFormat/>
    <w:uiPriority w:val="9"/>
    <w:rPr>
      <w:b/>
      <w:bCs/>
      <w:kern w:val="44"/>
      <w:sz w:val="44"/>
      <w:szCs w:val="44"/>
    </w:rPr>
  </w:style>
  <w:style w:type="paragraph" w:customStyle="1" w:styleId="28">
    <w:name w:val="Char Char Char Char Char Char1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9">
    <w:name w:val="纯文本 字符"/>
    <w:basedOn w:val="17"/>
    <w:link w:val="6"/>
    <w:qFormat/>
    <w:uiPriority w:val="0"/>
    <w:rPr>
      <w:rFonts w:ascii="宋体" w:hAnsi="Courier New" w:eastAsia="宋体" w:cs="Times New Roman"/>
      <w:szCs w:val="20"/>
    </w:rPr>
  </w:style>
  <w:style w:type="paragraph" w:customStyle="1" w:styleId="3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Char Char Char Char Char Char1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table" w:customStyle="1" w:styleId="33">
    <w:name w:val="网格表 1 浅色1"/>
    <w:basedOn w:val="1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4">
    <w:name w:val="批注文字 字符"/>
    <w:basedOn w:val="17"/>
    <w:link w:val="4"/>
    <w:semiHidden/>
    <w:qFormat/>
    <w:uiPriority w:val="99"/>
  </w:style>
  <w:style w:type="character" w:customStyle="1" w:styleId="35">
    <w:name w:val="批注主题 字符"/>
    <w:basedOn w:val="34"/>
    <w:link w:val="14"/>
    <w:semiHidden/>
    <w:qFormat/>
    <w:uiPriority w:val="99"/>
    <w:rPr>
      <w:b/>
      <w:bCs/>
    </w:rPr>
  </w:style>
  <w:style w:type="paragraph" w:customStyle="1" w:styleId="36">
    <w:name w:val="1"/>
    <w:basedOn w:val="1"/>
    <w:next w:val="6"/>
    <w:qFormat/>
    <w:uiPriority w:val="0"/>
    <w:rPr>
      <w:rFonts w:ascii="宋体" w:hAnsi="Courier New" w:eastAsia="宋体" w:cs="Times New Roman"/>
      <w:snapToGrid w:val="0"/>
      <w:kern w:val="12"/>
      <w:szCs w:val="20"/>
    </w:rPr>
  </w:style>
  <w:style w:type="paragraph" w:customStyle="1" w:styleId="37">
    <w:name w:val="!正文"/>
    <w:basedOn w:val="1"/>
    <w:qFormat/>
    <w:uiPriority w:val="0"/>
    <w:pPr>
      <w:spacing w:beforeLines="50" w:afterLines="50" w:line="360" w:lineRule="auto"/>
      <w:ind w:firstLine="200" w:firstLineChars="200"/>
    </w:pPr>
    <w:rPr>
      <w:rFonts w:ascii="Times New Roman" w:hAnsi="Times New Roman" w:eastAsia="宋体" w:cs="Times New Roman"/>
      <w:sz w:val="24"/>
      <w:szCs w:val="24"/>
    </w:rPr>
  </w:style>
  <w:style w:type="table" w:customStyle="1" w:styleId="38">
    <w:name w:val="网格型1"/>
    <w:basedOn w:val="1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2"/>
    <w:basedOn w:val="1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laceholder Text"/>
    <w:basedOn w:val="17"/>
    <w:semiHidden/>
    <w:qFormat/>
    <w:uiPriority w:val="99"/>
    <w:rPr>
      <w:color w:val="808080"/>
    </w:rPr>
  </w:style>
  <w:style w:type="character" w:customStyle="1" w:styleId="41">
    <w:name w:val="文档结构图 字符"/>
    <w:basedOn w:val="17"/>
    <w:link w:val="3"/>
    <w:semiHidden/>
    <w:qFormat/>
    <w:uiPriority w:val="99"/>
    <w:rPr>
      <w:rFonts w:ascii="宋体" w:hAnsiTheme="minorHAnsi" w:cstheme="minorBidi"/>
      <w:kern w:val="2"/>
      <w:sz w:val="18"/>
      <w:szCs w:val="18"/>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6183A36-E5AE-4E34-BE3D-6E31FBAFB16A}">
  <ds:schemaRefs/>
</ds:datastoreItem>
</file>

<file path=docProps/app.xml><?xml version="1.0" encoding="utf-8"?>
<Properties xmlns="http://schemas.openxmlformats.org/officeDocument/2006/extended-properties" xmlns:vt="http://schemas.openxmlformats.org/officeDocument/2006/docPropsVTypes">
  <Template>Normal</Template>
  <Company>SCCTPI</Company>
  <Pages>11</Pages>
  <Words>2816</Words>
  <Characters>3211</Characters>
  <Lines>321</Lines>
  <Paragraphs>241</Paragraphs>
  <TotalTime>4</TotalTime>
  <ScaleCrop>false</ScaleCrop>
  <LinksUpToDate>false</LinksUpToDate>
  <CharactersWithSpaces>5786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2025-09-04T14:20:00Z</dcterms:created>
  <dc:creator>lina</dc:creator>
  <cp:lastModifiedBy>lenovo</cp:lastModifiedBy>
  <cp:lastPrinted>2024-09-06T12:38:00Z</cp:lastPrinted>
  <dcterms:modified xsi:type="dcterms:W3CDTF">2025-10-09T16:11:15Z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C232E61EE97B52AA236EE7689352EFD6_43</vt:lpwstr>
  </property>
</Properties>
</file>