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1245"/>
        <w:gridCol w:w="1902"/>
      </w:tblGrid>
      <w:tr w:rsidR="00B1698A" w:rsidRPr="00B1698A" w:rsidTr="00A0797D">
        <w:trPr>
          <w:trHeight w:val="840"/>
          <w:jc w:val="center"/>
        </w:trPr>
        <w:tc>
          <w:tcPr>
            <w:tcW w:w="8222" w:type="dxa"/>
            <w:gridSpan w:val="3"/>
            <w:tcBorders>
              <w:top w:val="nil"/>
              <w:left w:val="nil"/>
              <w:bottom w:val="nil"/>
              <w:right w:val="nil"/>
            </w:tcBorders>
            <w:shd w:val="clear" w:color="000000" w:fill="FFFFFF"/>
            <w:noWrap/>
            <w:vAlign w:val="center"/>
          </w:tcPr>
          <w:p w:rsidR="00B1698A" w:rsidRPr="00B1698A" w:rsidRDefault="00B1698A" w:rsidP="00B1698A">
            <w:pPr>
              <w:widowControl/>
              <w:adjustRightInd w:val="0"/>
              <w:snapToGrid w:val="0"/>
              <w:jc w:val="center"/>
              <w:rPr>
                <w:rFonts w:ascii="等线" w:eastAsia="等线" w:hAnsi="等线" w:cs="宋体"/>
                <w:color w:val="000000"/>
                <w:kern w:val="0"/>
                <w:szCs w:val="21"/>
              </w:rPr>
            </w:pPr>
            <w:r w:rsidRPr="00B1698A">
              <w:rPr>
                <w:rFonts w:ascii="黑体" w:eastAsia="黑体" w:hAnsi="黑体" w:cs="宋体" w:hint="eastAsia"/>
                <w:color w:val="000000"/>
                <w:kern w:val="0"/>
                <w:sz w:val="32"/>
                <w:szCs w:val="32"/>
              </w:rPr>
              <w:t>上海市生产总值</w:t>
            </w:r>
          </w:p>
        </w:tc>
      </w:tr>
      <w:tr w:rsidR="00B1698A" w:rsidRPr="00B1698A" w:rsidTr="00A0797D">
        <w:trPr>
          <w:trHeight w:val="697"/>
          <w:jc w:val="center"/>
        </w:trPr>
        <w:tc>
          <w:tcPr>
            <w:tcW w:w="8222" w:type="dxa"/>
            <w:gridSpan w:val="3"/>
            <w:tcBorders>
              <w:top w:val="nil"/>
              <w:left w:val="nil"/>
              <w:right w:val="nil"/>
            </w:tcBorders>
            <w:shd w:val="clear" w:color="000000" w:fill="FFFFFF"/>
            <w:noWrap/>
            <w:vAlign w:val="center"/>
          </w:tcPr>
          <w:p w:rsidR="00B1698A" w:rsidRPr="00B1698A" w:rsidRDefault="00B1698A" w:rsidP="00DC722E">
            <w:pPr>
              <w:widowControl/>
              <w:adjustRightInd w:val="0"/>
              <w:snapToGrid w:val="0"/>
              <w:jc w:val="center"/>
              <w:rPr>
                <w:rFonts w:ascii="等线" w:eastAsia="等线" w:hAnsi="等线" w:cs="宋体"/>
                <w:color w:val="000000"/>
                <w:kern w:val="0"/>
                <w:szCs w:val="21"/>
              </w:rPr>
            </w:pPr>
            <w:bookmarkStart w:id="0" w:name="_GoBack"/>
            <w:bookmarkEnd w:id="0"/>
            <w:r w:rsidRPr="00B1698A">
              <w:rPr>
                <w:rFonts w:ascii="黑体" w:eastAsia="黑体" w:hAnsi="黑体" w:cs="宋体" w:hint="eastAsia"/>
                <w:color w:val="000000"/>
                <w:kern w:val="0"/>
                <w:sz w:val="24"/>
                <w:szCs w:val="24"/>
              </w:rPr>
              <w:t>2020年</w:t>
            </w:r>
          </w:p>
        </w:tc>
      </w:tr>
      <w:tr w:rsidR="00B1698A" w:rsidRPr="00DC722E" w:rsidTr="00A0797D">
        <w:trPr>
          <w:trHeight w:val="721"/>
          <w:jc w:val="center"/>
        </w:trPr>
        <w:tc>
          <w:tcPr>
            <w:tcW w:w="4498" w:type="dxa"/>
            <w:tcBorders>
              <w:left w:val="nil"/>
            </w:tcBorders>
            <w:shd w:val="clear" w:color="000000" w:fill="FFFFFF"/>
            <w:noWrap/>
            <w:vAlign w:val="center"/>
            <w:hideMark/>
          </w:tcPr>
          <w:p w:rsidR="00B1698A" w:rsidRPr="00DC722E" w:rsidRDefault="00B1698A" w:rsidP="001029A7">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指标名称</w:t>
            </w:r>
          </w:p>
        </w:tc>
        <w:tc>
          <w:tcPr>
            <w:tcW w:w="0" w:type="auto"/>
            <w:shd w:val="clear" w:color="000000" w:fill="FFFFFF"/>
            <w:noWrap/>
            <w:vAlign w:val="center"/>
            <w:hideMark/>
          </w:tcPr>
          <w:p w:rsidR="00B1698A" w:rsidRPr="00DC722E" w:rsidRDefault="00B1698A" w:rsidP="001029A7">
            <w:pPr>
              <w:widowControl/>
              <w:adjustRightInd w:val="0"/>
              <w:snapToGrid w:val="0"/>
              <w:jc w:val="center"/>
              <w:rPr>
                <w:rFonts w:ascii="宋体" w:eastAsia="宋体" w:hAnsi="宋体" w:cs="宋体"/>
                <w:color w:val="000000"/>
                <w:kern w:val="0"/>
                <w:szCs w:val="21"/>
              </w:rPr>
            </w:pPr>
            <w:r w:rsidRPr="00DC722E">
              <w:rPr>
                <w:rFonts w:ascii="宋体" w:eastAsia="宋体" w:hAnsi="宋体" w:cs="宋体" w:hint="eastAsia"/>
                <w:color w:val="000000"/>
                <w:kern w:val="0"/>
                <w:szCs w:val="21"/>
              </w:rPr>
              <w:t>总量</w:t>
            </w:r>
          </w:p>
          <w:p w:rsidR="00B1698A" w:rsidRPr="00DC722E" w:rsidRDefault="00B1698A" w:rsidP="001029A7">
            <w:pPr>
              <w:widowControl/>
              <w:adjustRightInd w:val="0"/>
              <w:snapToGrid w:val="0"/>
              <w:jc w:val="center"/>
              <w:rPr>
                <w:rFonts w:ascii="宋体" w:eastAsia="宋体" w:hAnsi="宋体" w:cs="宋体"/>
                <w:color w:val="000000"/>
                <w:kern w:val="0"/>
                <w:szCs w:val="21"/>
              </w:rPr>
            </w:pPr>
            <w:r w:rsidRPr="00DC722E">
              <w:rPr>
                <w:rFonts w:ascii="宋体" w:eastAsia="宋体" w:hAnsi="宋体" w:cs="宋体" w:hint="eastAsia"/>
                <w:color w:val="000000"/>
                <w:kern w:val="0"/>
                <w:szCs w:val="21"/>
              </w:rPr>
              <w:t>（亿元）</w:t>
            </w:r>
          </w:p>
        </w:tc>
        <w:tc>
          <w:tcPr>
            <w:tcW w:w="0" w:type="auto"/>
            <w:tcBorders>
              <w:right w:val="nil"/>
            </w:tcBorders>
            <w:shd w:val="clear" w:color="000000" w:fill="FFFFFF"/>
            <w:noWrap/>
            <w:vAlign w:val="center"/>
            <w:hideMark/>
          </w:tcPr>
          <w:p w:rsidR="00B1698A" w:rsidRPr="00DC722E" w:rsidRDefault="00B1698A" w:rsidP="001029A7">
            <w:pPr>
              <w:widowControl/>
              <w:adjustRightInd w:val="0"/>
              <w:snapToGrid w:val="0"/>
              <w:jc w:val="center"/>
              <w:rPr>
                <w:rFonts w:ascii="宋体" w:eastAsia="宋体" w:hAnsi="宋体" w:cs="宋体"/>
                <w:color w:val="000000"/>
                <w:kern w:val="0"/>
                <w:szCs w:val="21"/>
              </w:rPr>
            </w:pPr>
            <w:r w:rsidRPr="00DC722E">
              <w:rPr>
                <w:rFonts w:ascii="宋体" w:eastAsia="宋体" w:hAnsi="宋体" w:cs="宋体" w:hint="eastAsia"/>
                <w:color w:val="000000"/>
                <w:kern w:val="0"/>
                <w:szCs w:val="21"/>
              </w:rPr>
              <w:t>比上年同期增长</w:t>
            </w:r>
          </w:p>
          <w:p w:rsidR="00B1698A" w:rsidRPr="00DC722E" w:rsidRDefault="00B1698A" w:rsidP="001029A7">
            <w:pPr>
              <w:widowControl/>
              <w:adjustRightInd w:val="0"/>
              <w:snapToGrid w:val="0"/>
              <w:jc w:val="center"/>
              <w:rPr>
                <w:rFonts w:ascii="宋体" w:eastAsia="宋体" w:hAnsi="宋体" w:cs="宋体"/>
                <w:color w:val="000000"/>
                <w:kern w:val="0"/>
                <w:szCs w:val="21"/>
              </w:rPr>
            </w:pPr>
            <w:r w:rsidRPr="00DC722E">
              <w:rPr>
                <w:rFonts w:ascii="宋体" w:eastAsia="宋体" w:hAnsi="宋体" w:cs="宋体" w:hint="eastAsia"/>
                <w:color w:val="000000"/>
                <w:kern w:val="0"/>
                <w:szCs w:val="21"/>
              </w:rPr>
              <w:t>（%）</w:t>
            </w:r>
          </w:p>
        </w:tc>
      </w:tr>
      <w:tr w:rsidR="00DC722E" w:rsidRPr="00372E3C" w:rsidTr="00A0797D">
        <w:trPr>
          <w:trHeight w:val="624"/>
          <w:jc w:val="center"/>
        </w:trPr>
        <w:tc>
          <w:tcPr>
            <w:tcW w:w="4498" w:type="dxa"/>
            <w:tcBorders>
              <w:left w:val="nil"/>
            </w:tcBorders>
            <w:shd w:val="clear" w:color="000000" w:fill="FFFFFF"/>
            <w:noWrap/>
            <w:vAlign w:val="center"/>
            <w:hideMark/>
          </w:tcPr>
          <w:p w:rsidR="00DC722E" w:rsidRPr="00372E3C" w:rsidRDefault="00DC722E" w:rsidP="00DC722E">
            <w:pPr>
              <w:widowControl/>
              <w:adjustRightInd w:val="0"/>
              <w:snapToGrid w:val="0"/>
              <w:jc w:val="left"/>
              <w:rPr>
                <w:rFonts w:ascii="宋体" w:eastAsia="宋体" w:hAnsi="宋体" w:cs="宋体"/>
                <w:b/>
                <w:color w:val="000000"/>
                <w:kern w:val="0"/>
                <w:szCs w:val="21"/>
              </w:rPr>
            </w:pPr>
            <w:r w:rsidRPr="00372E3C">
              <w:rPr>
                <w:rFonts w:ascii="宋体" w:eastAsia="宋体" w:hAnsi="宋体" w:cs="宋体" w:hint="eastAsia"/>
                <w:b/>
                <w:color w:val="000000"/>
                <w:kern w:val="0"/>
                <w:szCs w:val="21"/>
              </w:rPr>
              <w:t>地区生产总值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C722E" w:rsidRPr="00372E3C" w:rsidRDefault="00DC722E" w:rsidP="00DC722E">
            <w:pPr>
              <w:widowControl/>
              <w:jc w:val="right"/>
              <w:rPr>
                <w:rFonts w:ascii="宋体" w:eastAsia="宋体" w:hAnsi="宋体"/>
                <w:b/>
                <w:color w:val="000000"/>
                <w:sz w:val="22"/>
              </w:rPr>
            </w:pPr>
            <w:r w:rsidRPr="00372E3C">
              <w:rPr>
                <w:rFonts w:ascii="宋体" w:eastAsia="宋体" w:hAnsi="宋体" w:hint="eastAsia"/>
                <w:b/>
                <w:color w:val="000000"/>
                <w:sz w:val="22"/>
              </w:rPr>
              <w:t>38700.58</w:t>
            </w:r>
          </w:p>
        </w:tc>
        <w:tc>
          <w:tcPr>
            <w:tcW w:w="0" w:type="auto"/>
            <w:tcBorders>
              <w:top w:val="single" w:sz="4" w:space="0" w:color="auto"/>
              <w:left w:val="nil"/>
              <w:bottom w:val="single" w:sz="4" w:space="0" w:color="auto"/>
              <w:right w:val="nil"/>
            </w:tcBorders>
            <w:shd w:val="clear" w:color="auto" w:fill="auto"/>
            <w:noWrap/>
            <w:vAlign w:val="center"/>
          </w:tcPr>
          <w:p w:rsidR="00DC722E" w:rsidRPr="00372E3C" w:rsidRDefault="00DC722E" w:rsidP="00DC722E">
            <w:pPr>
              <w:jc w:val="right"/>
              <w:rPr>
                <w:rFonts w:ascii="宋体" w:eastAsia="宋体" w:hAnsi="宋体"/>
                <w:b/>
                <w:color w:val="000000"/>
                <w:sz w:val="22"/>
              </w:rPr>
            </w:pPr>
            <w:r w:rsidRPr="00372E3C">
              <w:rPr>
                <w:rFonts w:ascii="宋体" w:eastAsia="宋体" w:hAnsi="宋体" w:hint="eastAsia"/>
                <w:b/>
                <w:color w:val="000000"/>
                <w:sz w:val="22"/>
              </w:rPr>
              <w:t>1.7</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按产业分</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rPr>
                <w:rFonts w:ascii="宋体" w:eastAsia="宋体" w:hAnsi="宋体"/>
                <w:color w:val="000000"/>
                <w:sz w:val="22"/>
              </w:rPr>
            </w:pPr>
            <w:r w:rsidRPr="00DC722E">
              <w:rPr>
                <w:rFonts w:ascii="宋体" w:eastAsia="宋体" w:hAnsi="宋体" w:hint="eastAsia"/>
                <w:color w:val="000000"/>
                <w:sz w:val="22"/>
              </w:rPr>
              <w:t xml:space="preserve">　</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rPr>
                <w:rFonts w:ascii="宋体" w:eastAsia="宋体" w:hAnsi="宋体"/>
                <w:color w:val="000000"/>
                <w:sz w:val="22"/>
              </w:rPr>
            </w:pPr>
            <w:r w:rsidRPr="00DC722E">
              <w:rPr>
                <w:rFonts w:ascii="宋体" w:eastAsia="宋体" w:hAnsi="宋体" w:hint="eastAsia"/>
                <w:color w:val="000000"/>
                <w:sz w:val="22"/>
              </w:rPr>
              <w:t xml:space="preserve">　</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第一产业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103.57</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-8.2</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第二产业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10289.47</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1.3</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第三产业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28307.54</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1.8</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按行业分</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rPr>
                <w:rFonts w:ascii="宋体" w:eastAsia="宋体" w:hAnsi="宋体"/>
                <w:color w:val="000000"/>
                <w:sz w:val="22"/>
              </w:rPr>
            </w:pPr>
            <w:r w:rsidRPr="00DC722E">
              <w:rPr>
                <w:rFonts w:ascii="宋体" w:eastAsia="宋体" w:hAnsi="宋体" w:hint="eastAsia"/>
                <w:color w:val="000000"/>
                <w:sz w:val="22"/>
              </w:rPr>
              <w:t xml:space="preserve">　</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rPr>
                <w:rFonts w:ascii="宋体" w:eastAsia="宋体" w:hAnsi="宋体"/>
                <w:color w:val="000000"/>
                <w:sz w:val="22"/>
              </w:rPr>
            </w:pPr>
            <w:r w:rsidRPr="00DC722E">
              <w:rPr>
                <w:rFonts w:ascii="宋体" w:eastAsia="宋体" w:hAnsi="宋体" w:hint="eastAsia"/>
                <w:color w:val="000000"/>
                <w:sz w:val="22"/>
              </w:rPr>
              <w:t xml:space="preserve">　</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 工业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9656.51</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1.4</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 制造业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9243.21</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1.4</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建筑业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719.64</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0.7</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批发和零售业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4869.89</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-3.3</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交通运输、仓储和邮政业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1474.82</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-8.4</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住宿和餐饮业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369.14</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-17.8</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信息传输、软件和信息技术服务业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2760.60</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15.2</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金融业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7166.26</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8.4</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房地产业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3393.40</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1.7</w:t>
            </w:r>
          </w:p>
        </w:tc>
      </w:tr>
      <w:tr w:rsidR="00DC722E" w:rsidRPr="00DC722E" w:rsidTr="00A0797D">
        <w:trPr>
          <w:trHeight w:val="624"/>
          <w:jc w:val="center"/>
        </w:trPr>
        <w:tc>
          <w:tcPr>
            <w:tcW w:w="4498" w:type="dxa"/>
            <w:tcBorders>
              <w:left w:val="nil"/>
            </w:tcBorders>
            <w:shd w:val="clear" w:color="000000" w:fill="FFFFFF"/>
            <w:noWrap/>
            <w:vAlign w:val="center"/>
            <w:hideMark/>
          </w:tcPr>
          <w:p w:rsidR="00DC722E" w:rsidRPr="00DC722E" w:rsidRDefault="00DC722E" w:rsidP="00DC722E">
            <w:pPr>
              <w:widowControl/>
              <w:adjustRightInd w:val="0"/>
              <w:snapToGrid w:val="0"/>
              <w:jc w:val="left"/>
              <w:rPr>
                <w:rFonts w:ascii="宋体" w:eastAsia="宋体" w:hAnsi="宋体" w:cs="宋体"/>
                <w:color w:val="000000"/>
                <w:kern w:val="0"/>
                <w:szCs w:val="21"/>
              </w:rPr>
            </w:pPr>
            <w:r w:rsidRPr="00DC722E">
              <w:rPr>
                <w:rFonts w:ascii="宋体" w:eastAsia="宋体" w:hAnsi="宋体" w:cs="宋体" w:hint="eastAsia"/>
                <w:color w:val="000000"/>
                <w:kern w:val="0"/>
                <w:szCs w:val="21"/>
              </w:rPr>
              <w:t xml:space="preserve">      租赁和商务服务业</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2537.76</w:t>
            </w:r>
          </w:p>
        </w:tc>
        <w:tc>
          <w:tcPr>
            <w:tcW w:w="0" w:type="auto"/>
            <w:tcBorders>
              <w:top w:val="nil"/>
              <w:left w:val="nil"/>
              <w:bottom w:val="single" w:sz="4" w:space="0" w:color="auto"/>
              <w:right w:val="nil"/>
            </w:tcBorders>
            <w:shd w:val="clear" w:color="auto" w:fill="auto"/>
            <w:noWrap/>
            <w:vAlign w:val="center"/>
          </w:tcPr>
          <w:p w:rsidR="00DC722E" w:rsidRPr="00DC722E" w:rsidRDefault="00DC722E" w:rsidP="00DC722E">
            <w:pPr>
              <w:jc w:val="right"/>
              <w:rPr>
                <w:rFonts w:ascii="宋体" w:eastAsia="宋体" w:hAnsi="宋体"/>
                <w:color w:val="000000"/>
                <w:sz w:val="22"/>
              </w:rPr>
            </w:pPr>
            <w:r w:rsidRPr="00DC722E">
              <w:rPr>
                <w:rFonts w:ascii="宋体" w:eastAsia="宋体" w:hAnsi="宋体" w:hint="eastAsia"/>
                <w:color w:val="000000"/>
                <w:sz w:val="22"/>
              </w:rPr>
              <w:t>-11.0</w:t>
            </w:r>
          </w:p>
        </w:tc>
      </w:tr>
    </w:tbl>
    <w:p w:rsidR="00DC722E" w:rsidRPr="00DC722E" w:rsidRDefault="00DC722E" w:rsidP="00DC722E">
      <w:pPr>
        <w:widowControl/>
        <w:ind w:firstLineChars="200" w:firstLine="420"/>
        <w:rPr>
          <w:rFonts w:ascii="仿宋_GB2312" w:eastAsia="仿宋_GB2312"/>
          <w:szCs w:val="21"/>
        </w:rPr>
      </w:pPr>
      <w:r w:rsidRPr="00DC722E">
        <w:rPr>
          <w:rFonts w:ascii="仿宋_GB2312" w:eastAsia="仿宋_GB2312" w:hint="eastAsia"/>
          <w:szCs w:val="21"/>
        </w:rPr>
        <w:t>注：按照我国地区生产总值统一核算和数据发布制度规定，地区生产总值核算包括初步核算和最终核实两个步骤。经最终核实，2019年，上海地区生产总值现价总量为37987.55亿元，按不变价格计算，比上年增长</w:t>
      </w:r>
      <w:r w:rsidRPr="00DC722E">
        <w:rPr>
          <w:rFonts w:ascii="仿宋_GB2312" w:eastAsia="仿宋_GB2312"/>
          <w:szCs w:val="21"/>
        </w:rPr>
        <w:t>6.0</w:t>
      </w:r>
      <w:r w:rsidRPr="00DC722E">
        <w:rPr>
          <w:rFonts w:ascii="仿宋_GB2312" w:eastAsia="仿宋_GB2312" w:hint="eastAsia"/>
          <w:szCs w:val="21"/>
        </w:rPr>
        <w:t>%。</w:t>
      </w:r>
    </w:p>
    <w:p w:rsidR="008033EE" w:rsidRDefault="008033EE" w:rsidP="008033EE">
      <w:r>
        <w:br w:type="page"/>
      </w:r>
    </w:p>
    <w:tbl>
      <w:tblPr>
        <w:tblW w:w="8789" w:type="dxa"/>
        <w:jc w:val="center"/>
        <w:tblLook w:val="04A0" w:firstRow="1" w:lastRow="0" w:firstColumn="1" w:lastColumn="0" w:noHBand="0" w:noVBand="1"/>
      </w:tblPr>
      <w:tblGrid>
        <w:gridCol w:w="8789"/>
      </w:tblGrid>
      <w:tr w:rsidR="008033EE" w:rsidRPr="00893893" w:rsidTr="0016577D">
        <w:trPr>
          <w:trHeight w:val="40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100" w:firstLine="321"/>
              <w:jc w:val="center"/>
              <w:rPr>
                <w:rFonts w:ascii="仿宋_GB2312" w:eastAsia="仿宋_GB2312" w:hAnsi="宋体" w:cs="宋体"/>
                <w:b/>
                <w:bCs/>
                <w:color w:val="000000"/>
                <w:kern w:val="0"/>
                <w:sz w:val="32"/>
                <w:szCs w:val="32"/>
              </w:rPr>
            </w:pPr>
            <w:r w:rsidRPr="00893893">
              <w:rPr>
                <w:rFonts w:ascii="仿宋_GB2312" w:eastAsia="仿宋_GB2312" w:hAnsi="宋体" w:cs="宋体" w:hint="eastAsia"/>
                <w:b/>
                <w:bCs/>
                <w:color w:val="000000"/>
                <w:kern w:val="0"/>
                <w:sz w:val="32"/>
                <w:szCs w:val="32"/>
              </w:rPr>
              <w:lastRenderedPageBreak/>
              <w:t>地区生产总值统计范围、采集渠道及主要指标解释</w:t>
            </w:r>
          </w:p>
        </w:tc>
      </w:tr>
      <w:tr w:rsidR="008033EE" w:rsidRPr="00893893" w:rsidTr="0016577D">
        <w:trPr>
          <w:trHeight w:val="37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200" w:firstLine="562"/>
              <w:rPr>
                <w:rFonts w:ascii="仿宋_GB2312" w:eastAsia="仿宋_GB2312" w:hAnsi="宋体" w:cs="宋体"/>
                <w:color w:val="000000"/>
                <w:kern w:val="0"/>
                <w:sz w:val="28"/>
                <w:szCs w:val="28"/>
              </w:rPr>
            </w:pPr>
            <w:r w:rsidRPr="00893893">
              <w:rPr>
                <w:rFonts w:ascii="仿宋_GB2312" w:eastAsia="仿宋_GB2312" w:hAnsi="宋体" w:cs="宋体" w:hint="eastAsia"/>
                <w:b/>
                <w:bCs/>
                <w:color w:val="000000"/>
                <w:kern w:val="0"/>
                <w:sz w:val="28"/>
                <w:szCs w:val="28"/>
              </w:rPr>
              <w:t>一、统计范围</w:t>
            </w:r>
          </w:p>
        </w:tc>
      </w:tr>
      <w:tr w:rsidR="008033EE" w:rsidRPr="00893893" w:rsidTr="0016577D">
        <w:trPr>
          <w:trHeight w:val="205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color w:val="000000"/>
                <w:kern w:val="0"/>
                <w:sz w:val="28"/>
                <w:szCs w:val="28"/>
              </w:rPr>
              <w:t>所有在</w:t>
            </w:r>
            <w:r>
              <w:rPr>
                <w:rFonts w:ascii="仿宋_GB2312" w:eastAsia="仿宋_GB2312" w:hAnsi="宋体" w:cs="宋体" w:hint="eastAsia"/>
                <w:color w:val="000000"/>
                <w:kern w:val="0"/>
                <w:sz w:val="28"/>
                <w:szCs w:val="28"/>
              </w:rPr>
              <w:t>本地区</w:t>
            </w:r>
            <w:r w:rsidRPr="00893893">
              <w:rPr>
                <w:rFonts w:ascii="仿宋_GB2312" w:eastAsia="仿宋_GB2312" w:hAnsi="宋体" w:cs="宋体" w:hint="eastAsia"/>
                <w:color w:val="000000"/>
                <w:kern w:val="0"/>
                <w:sz w:val="28"/>
                <w:szCs w:val="28"/>
              </w:rPr>
              <w:t>经济领土内具有经济利益中心的经济单位都应该纳入地区生产总值（GDP</w:t>
            </w:r>
            <w:r>
              <w:rPr>
                <w:rFonts w:ascii="仿宋_GB2312" w:eastAsia="仿宋_GB2312" w:hAnsi="宋体" w:cs="宋体" w:hint="eastAsia"/>
                <w:color w:val="000000"/>
                <w:kern w:val="0"/>
                <w:sz w:val="28"/>
                <w:szCs w:val="28"/>
              </w:rPr>
              <w:t>）统计范围，即在本地区</w:t>
            </w:r>
            <w:r w:rsidRPr="00893893">
              <w:rPr>
                <w:rFonts w:ascii="仿宋_GB2312" w:eastAsia="仿宋_GB2312" w:hAnsi="宋体" w:cs="宋体" w:hint="eastAsia"/>
                <w:color w:val="000000"/>
                <w:kern w:val="0"/>
                <w:sz w:val="28"/>
                <w:szCs w:val="28"/>
              </w:rPr>
              <w:t>经济领土内拥有一定的活动场所，从事一定规模的经济活动</w:t>
            </w:r>
            <w:r>
              <w:rPr>
                <w:rFonts w:ascii="仿宋_GB2312" w:eastAsia="仿宋_GB2312" w:hAnsi="宋体" w:cs="宋体" w:hint="eastAsia"/>
                <w:color w:val="000000"/>
                <w:kern w:val="0"/>
                <w:sz w:val="28"/>
                <w:szCs w:val="28"/>
              </w:rPr>
              <w:t xml:space="preserve">，并超过一定时期的经济单位创造的最终产品和服务的价值。  </w:t>
            </w:r>
            <w:r>
              <w:rPr>
                <w:rFonts w:ascii="仿宋_GB2312" w:eastAsia="仿宋_GB2312" w:hAnsi="宋体" w:cs="宋体"/>
                <w:color w:val="000000"/>
                <w:kern w:val="0"/>
                <w:sz w:val="28"/>
                <w:szCs w:val="28"/>
              </w:rPr>
              <w:t xml:space="preserve"> </w:t>
            </w:r>
          </w:p>
        </w:tc>
      </w:tr>
      <w:tr w:rsidR="008033EE" w:rsidRPr="00893893" w:rsidTr="0016577D">
        <w:trPr>
          <w:trHeight w:val="37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二、采集渠道</w:t>
            </w:r>
          </w:p>
        </w:tc>
      </w:tr>
      <w:tr w:rsidR="00DC722E" w:rsidRPr="00DC722E" w:rsidTr="0016577D">
        <w:trPr>
          <w:trHeight w:val="2254"/>
          <w:jc w:val="center"/>
        </w:trPr>
        <w:tc>
          <w:tcPr>
            <w:tcW w:w="8789" w:type="dxa"/>
            <w:tcBorders>
              <w:top w:val="nil"/>
              <w:left w:val="nil"/>
              <w:bottom w:val="nil"/>
              <w:right w:val="nil"/>
            </w:tcBorders>
            <w:shd w:val="clear" w:color="000000" w:fill="FFFFFF"/>
            <w:hideMark/>
          </w:tcPr>
          <w:p w:rsidR="008033EE" w:rsidRPr="00DC722E" w:rsidRDefault="008033EE" w:rsidP="0016577D">
            <w:pPr>
              <w:widowControl/>
              <w:adjustRightInd w:val="0"/>
              <w:snapToGrid w:val="0"/>
              <w:spacing w:line="360" w:lineRule="auto"/>
              <w:ind w:firstLineChars="100" w:firstLine="280"/>
              <w:rPr>
                <w:rFonts w:ascii="仿宋_GB2312" w:eastAsia="仿宋_GB2312" w:hAnsi="宋体" w:cs="宋体"/>
                <w:kern w:val="0"/>
                <w:sz w:val="28"/>
                <w:szCs w:val="28"/>
              </w:rPr>
            </w:pPr>
            <w:r w:rsidRPr="00DC722E">
              <w:rPr>
                <w:rFonts w:ascii="仿宋_GB2312" w:eastAsia="仿宋_GB2312" w:hAnsi="宋体" w:cs="宋体" w:hint="eastAsia"/>
                <w:kern w:val="0"/>
                <w:sz w:val="28"/>
                <w:szCs w:val="28"/>
              </w:rPr>
              <w:t xml:space="preserve">　</w:t>
            </w:r>
            <w:r w:rsidR="00DC722E" w:rsidRPr="00DC722E">
              <w:rPr>
                <w:rFonts w:ascii="仿宋_GB2312" w:eastAsia="仿宋_GB2312" w:hAnsi="宋体" w:cs="宋体" w:hint="eastAsia"/>
                <w:kern w:val="0"/>
                <w:sz w:val="28"/>
                <w:szCs w:val="28"/>
              </w:rPr>
              <w:t>地区生产总值（GDP）由</w:t>
            </w:r>
            <w:r w:rsidR="00DC722E" w:rsidRPr="00DC722E">
              <w:rPr>
                <w:rFonts w:ascii="仿宋_GB2312" w:eastAsia="仿宋_GB2312" w:hAnsi="宋体" w:cs="宋体"/>
                <w:kern w:val="0"/>
                <w:sz w:val="28"/>
                <w:szCs w:val="28"/>
              </w:rPr>
              <w:t>国家统计局统一核算</w:t>
            </w:r>
            <w:r w:rsidR="00DC722E" w:rsidRPr="00DC722E">
              <w:rPr>
                <w:rFonts w:ascii="仿宋_GB2312" w:eastAsia="仿宋_GB2312" w:hAnsi="宋体" w:cs="宋体" w:hint="eastAsia"/>
                <w:kern w:val="0"/>
                <w:sz w:val="28"/>
                <w:szCs w:val="28"/>
              </w:rPr>
              <w:t>。</w:t>
            </w:r>
            <w:r w:rsidR="00DC722E" w:rsidRPr="00DC722E">
              <w:rPr>
                <w:rFonts w:ascii="仿宋_GB2312" w:eastAsia="仿宋_GB2312" w:hAnsi="宋体" w:cs="宋体"/>
                <w:kern w:val="0"/>
                <w:sz w:val="28"/>
                <w:szCs w:val="28"/>
              </w:rPr>
              <w:t>核算</w:t>
            </w:r>
            <w:r w:rsidR="00DC722E" w:rsidRPr="00DC722E">
              <w:rPr>
                <w:rFonts w:ascii="仿宋_GB2312" w:eastAsia="仿宋_GB2312" w:hAnsi="宋体" w:cs="宋体" w:hint="eastAsia"/>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sidR="00DC722E" w:rsidRPr="00DC722E">
              <w:rPr>
                <w:rFonts w:ascii="仿宋_GB2312" w:eastAsia="仿宋_GB2312" w:hAnsi="宋体" w:cs="宋体"/>
                <w:kern w:val="0"/>
                <w:sz w:val="28"/>
                <w:szCs w:val="28"/>
              </w:rPr>
              <w:t>、</w:t>
            </w:r>
            <w:r w:rsidR="00DC722E" w:rsidRPr="00DC722E">
              <w:rPr>
                <w:rFonts w:ascii="仿宋_GB2312" w:eastAsia="仿宋_GB2312" w:hAnsi="宋体" w:cs="宋体" w:hint="eastAsia"/>
                <w:kern w:val="0"/>
                <w:sz w:val="28"/>
                <w:szCs w:val="28"/>
              </w:rPr>
              <w:t>通信</w:t>
            </w:r>
            <w:r w:rsidR="00DC722E" w:rsidRPr="00DC722E">
              <w:rPr>
                <w:rFonts w:ascii="仿宋_GB2312" w:eastAsia="仿宋_GB2312" w:hAnsi="宋体" w:cs="宋体"/>
                <w:kern w:val="0"/>
                <w:sz w:val="28"/>
                <w:szCs w:val="28"/>
              </w:rPr>
              <w:t>管理局及</w:t>
            </w:r>
            <w:r w:rsidR="00DC722E" w:rsidRPr="00DC722E">
              <w:rPr>
                <w:rFonts w:ascii="仿宋_GB2312" w:eastAsia="仿宋_GB2312" w:hAnsi="宋体" w:cs="宋体" w:hint="eastAsia"/>
                <w:kern w:val="0"/>
                <w:sz w:val="28"/>
                <w:szCs w:val="28"/>
              </w:rPr>
              <w:t>各金融</w:t>
            </w:r>
            <w:r w:rsidR="00DC722E" w:rsidRPr="00DC722E">
              <w:rPr>
                <w:rFonts w:ascii="仿宋_GB2312" w:eastAsia="仿宋_GB2312" w:hAnsi="宋体" w:cs="宋体"/>
                <w:kern w:val="0"/>
                <w:sz w:val="28"/>
                <w:szCs w:val="28"/>
              </w:rPr>
              <w:t>监管部门等</w:t>
            </w:r>
            <w:r w:rsidR="00DC722E" w:rsidRPr="00DC722E">
              <w:rPr>
                <w:rFonts w:ascii="仿宋_GB2312" w:eastAsia="仿宋_GB2312" w:hAnsi="宋体" w:cs="宋体" w:hint="eastAsia"/>
                <w:kern w:val="0"/>
                <w:sz w:val="28"/>
                <w:szCs w:val="28"/>
              </w:rPr>
              <w:t>提供的资料等。</w:t>
            </w:r>
          </w:p>
        </w:tc>
      </w:tr>
      <w:tr w:rsidR="008033EE" w:rsidRPr="00893893" w:rsidTr="0016577D">
        <w:trPr>
          <w:trHeight w:val="375"/>
          <w:jc w:val="center"/>
        </w:trPr>
        <w:tc>
          <w:tcPr>
            <w:tcW w:w="8789" w:type="dxa"/>
            <w:tcBorders>
              <w:top w:val="nil"/>
              <w:left w:val="nil"/>
              <w:bottom w:val="nil"/>
              <w:right w:val="nil"/>
            </w:tcBorders>
            <w:shd w:val="clear" w:color="000000" w:fill="FFFFFF"/>
            <w:hideMark/>
          </w:tcPr>
          <w:p w:rsidR="008033EE" w:rsidRPr="004F6F0A"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三、主要统计指标解释</w:t>
            </w:r>
          </w:p>
        </w:tc>
      </w:tr>
      <w:tr w:rsidR="008033EE" w:rsidRPr="00893893" w:rsidTr="0016577D">
        <w:trPr>
          <w:trHeight w:val="1125"/>
          <w:jc w:val="center"/>
        </w:trPr>
        <w:tc>
          <w:tcPr>
            <w:tcW w:w="8789" w:type="dxa"/>
            <w:tcBorders>
              <w:top w:val="nil"/>
              <w:left w:val="nil"/>
              <w:bottom w:val="nil"/>
              <w:right w:val="nil"/>
            </w:tcBorders>
            <w:shd w:val="clear" w:color="000000" w:fill="FFFFFF"/>
            <w:hideMark/>
          </w:tcPr>
          <w:p w:rsidR="008033EE" w:rsidRPr="004F6F0A"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地区生产总值</w:t>
            </w:r>
            <w:r w:rsidRPr="004F6F0A">
              <w:rPr>
                <w:rFonts w:ascii="仿宋_GB2312" w:eastAsia="仿宋_GB2312" w:hAnsi="宋体" w:cs="宋体" w:hint="eastAsia"/>
                <w:color w:val="000000"/>
                <w:kern w:val="0"/>
                <w:sz w:val="28"/>
                <w:szCs w:val="28"/>
              </w:rPr>
              <w:t>（Gross Domestic Product，简称GDP）：是一个地区的所有常住单位在一定时期内所生产的全部最终产品和服务的价值总和，是反映经济总体状况最重要的指标。</w:t>
            </w:r>
          </w:p>
        </w:tc>
      </w:tr>
    </w:tbl>
    <w:p w:rsidR="008033EE" w:rsidRPr="00893893" w:rsidRDefault="008033EE" w:rsidP="008033EE"/>
    <w:p w:rsidR="008033EE" w:rsidRPr="00C55182" w:rsidRDefault="008033EE" w:rsidP="008033EE"/>
    <w:p w:rsidR="008033EE" w:rsidRPr="00B75F36" w:rsidRDefault="008033EE" w:rsidP="008033EE"/>
    <w:p w:rsidR="008033EE" w:rsidRPr="001A2C9A" w:rsidRDefault="008033EE" w:rsidP="008033EE"/>
    <w:p w:rsidR="00EE69BC" w:rsidRPr="008033EE" w:rsidRDefault="00EE69BC"/>
    <w:sectPr w:rsidR="00EE69BC" w:rsidRPr="008033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70" w:rsidRDefault="00172A70" w:rsidP="00AC2C15">
      <w:r>
        <w:separator/>
      </w:r>
    </w:p>
  </w:endnote>
  <w:endnote w:type="continuationSeparator" w:id="0">
    <w:p w:rsidR="00172A70" w:rsidRDefault="00172A70" w:rsidP="00AC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70" w:rsidRDefault="00172A70" w:rsidP="00AC2C15">
      <w:r>
        <w:separator/>
      </w:r>
    </w:p>
  </w:footnote>
  <w:footnote w:type="continuationSeparator" w:id="0">
    <w:p w:rsidR="00172A70" w:rsidRDefault="00172A70" w:rsidP="00AC2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EE"/>
    <w:rsid w:val="000A5072"/>
    <w:rsid w:val="001029A7"/>
    <w:rsid w:val="00172A70"/>
    <w:rsid w:val="002F1963"/>
    <w:rsid w:val="00372E3C"/>
    <w:rsid w:val="005D3EBF"/>
    <w:rsid w:val="00706340"/>
    <w:rsid w:val="008033EE"/>
    <w:rsid w:val="009E5B3D"/>
    <w:rsid w:val="00A0797D"/>
    <w:rsid w:val="00A17249"/>
    <w:rsid w:val="00AC2C15"/>
    <w:rsid w:val="00B1698A"/>
    <w:rsid w:val="00BD678A"/>
    <w:rsid w:val="00C86BE5"/>
    <w:rsid w:val="00D63AE7"/>
    <w:rsid w:val="00DC722E"/>
    <w:rsid w:val="00EE69BC"/>
    <w:rsid w:val="00FA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BB6119-51B3-43F1-92AF-EC62E969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2C15"/>
    <w:rPr>
      <w:sz w:val="18"/>
      <w:szCs w:val="18"/>
    </w:rPr>
  </w:style>
  <w:style w:type="character" w:customStyle="1" w:styleId="Char">
    <w:name w:val="批注框文本 Char"/>
    <w:basedOn w:val="a0"/>
    <w:link w:val="a3"/>
    <w:uiPriority w:val="99"/>
    <w:semiHidden/>
    <w:rsid w:val="00AC2C15"/>
    <w:rPr>
      <w:sz w:val="18"/>
      <w:szCs w:val="18"/>
    </w:rPr>
  </w:style>
  <w:style w:type="paragraph" w:styleId="a4">
    <w:name w:val="header"/>
    <w:basedOn w:val="a"/>
    <w:link w:val="Char0"/>
    <w:uiPriority w:val="99"/>
    <w:unhideWhenUsed/>
    <w:rsid w:val="00AC2C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C2C15"/>
    <w:rPr>
      <w:sz w:val="18"/>
      <w:szCs w:val="18"/>
    </w:rPr>
  </w:style>
  <w:style w:type="paragraph" w:styleId="a5">
    <w:name w:val="footer"/>
    <w:basedOn w:val="a"/>
    <w:link w:val="Char1"/>
    <w:uiPriority w:val="99"/>
    <w:unhideWhenUsed/>
    <w:rsid w:val="00AC2C15"/>
    <w:pPr>
      <w:tabs>
        <w:tab w:val="center" w:pos="4153"/>
        <w:tab w:val="right" w:pos="8306"/>
      </w:tabs>
      <w:snapToGrid w:val="0"/>
      <w:jc w:val="left"/>
    </w:pPr>
    <w:rPr>
      <w:sz w:val="18"/>
      <w:szCs w:val="18"/>
    </w:rPr>
  </w:style>
  <w:style w:type="character" w:customStyle="1" w:styleId="Char1">
    <w:name w:val="页脚 Char"/>
    <w:basedOn w:val="a0"/>
    <w:link w:val="a5"/>
    <w:uiPriority w:val="99"/>
    <w:rsid w:val="00AC2C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140</Words>
  <Characters>804</Characters>
  <Application>Microsoft Office Word</Application>
  <DocSecurity>0</DocSecurity>
  <Lines>6</Lines>
  <Paragraphs>1</Paragraphs>
  <ScaleCrop>false</ScaleCrop>
  <Company>国家统计局</Company>
  <LinksUpToDate>false</LinksUpToDate>
  <CharactersWithSpaces>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Ａdministrator</dc:creator>
  <cp:keywords/>
  <dc:description/>
  <cp:lastModifiedBy>admin</cp:lastModifiedBy>
  <cp:revision>14</cp:revision>
  <cp:lastPrinted>2020-07-20T07:18:00Z</cp:lastPrinted>
  <dcterms:created xsi:type="dcterms:W3CDTF">2020-10-22T06:36:00Z</dcterms:created>
  <dcterms:modified xsi:type="dcterms:W3CDTF">2021-01-20T08:17:00Z</dcterms:modified>
</cp:coreProperties>
</file>