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8860" w:type="dxa"/>
        <w:tblInd w:w="0" w:type="dxa"/>
        <w:tblLayout w:type="autofit"/>
        <w:tblCellMar>
          <w:top w:w="0" w:type="dxa"/>
          <w:left w:w="108" w:type="dxa"/>
          <w:bottom w:w="0" w:type="dxa"/>
          <w:right w:w="108" w:type="dxa"/>
        </w:tblCellMar>
      </w:tblPr>
      <w:tblGrid>
        <w:gridCol w:w="3828"/>
        <w:gridCol w:w="1586"/>
        <w:gridCol w:w="1723"/>
        <w:gridCol w:w="1723"/>
      </w:tblGrid>
      <w:tr>
        <w:trPr>
          <w:trHeight w:val="390" w:hRule="atLeast"/>
        </w:trPr>
        <w:tc>
          <w:tcPr>
            <w:tcW w:w="8860" w:type="dxa"/>
            <w:gridSpan w:val="4"/>
            <w:tcBorders>
              <w:bottom w:val="single" w:color="auto" w:sz="4" w:space="0"/>
            </w:tcBorders>
            <w:shd w:val="clear" w:color="auto" w:fill="auto"/>
            <w:noWrap/>
            <w:vAlign w:val="center"/>
          </w:tcPr>
          <w:p>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居民人均可支配收入及消费支出</w:t>
            </w:r>
          </w:p>
        </w:tc>
      </w:tr>
      <w:tr>
        <w:trPr>
          <w:trHeight w:val="780" w:hRule="atLeast"/>
        </w:trPr>
        <w:tc>
          <w:tcPr>
            <w:tcW w:w="382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指标</w:t>
            </w:r>
          </w:p>
        </w:tc>
        <w:tc>
          <w:tcPr>
            <w:tcW w:w="503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rPr>
              <w:t>20</w:t>
            </w:r>
            <w:r>
              <w:rPr>
                <w:rFonts w:ascii="宋体" w:hAnsi="宋体" w:eastAsia="宋体" w:cs="宋体"/>
                <w:color w:val="000000"/>
                <w:kern w:val="0"/>
                <w:sz w:val="28"/>
                <w:szCs w:val="28"/>
              </w:rPr>
              <w:t>2</w:t>
            </w:r>
            <w:r>
              <w:rPr>
                <w:rFonts w:hint="eastAsia" w:ascii="宋体" w:hAnsi="宋体" w:eastAsia="宋体" w:cs="宋体"/>
                <w:color w:val="000000"/>
                <w:kern w:val="0"/>
                <w:sz w:val="28"/>
                <w:szCs w:val="28"/>
              </w:rPr>
              <w:t>2年</w:t>
            </w:r>
            <w:r>
              <w:rPr>
                <w:rFonts w:hint="eastAsia" w:ascii="宋体" w:hAnsi="宋体" w:eastAsia="宋体" w:cs="宋体"/>
                <w:color w:val="000000"/>
                <w:kern w:val="0"/>
                <w:sz w:val="28"/>
                <w:szCs w:val="28"/>
                <w:lang w:eastAsia="zh-CN"/>
              </w:rPr>
              <w:t>前三季度</w:t>
            </w:r>
          </w:p>
        </w:tc>
      </w:tr>
      <w:tr>
        <w:trPr>
          <w:trHeight w:val="780" w:hRule="atLeast"/>
        </w:trPr>
        <w:tc>
          <w:tcPr>
            <w:tcW w:w="382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全市居民</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城镇常住居民</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农村常住居民</w:t>
            </w:r>
          </w:p>
        </w:tc>
      </w:tr>
      <w:tr>
        <w:trPr>
          <w:trHeight w:val="780" w:hRule="atLeast"/>
        </w:trPr>
        <w:tc>
          <w:tcPr>
            <w:tcW w:w="38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人均可支配收入（元）</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59472</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62479</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32435</w:t>
            </w:r>
          </w:p>
        </w:tc>
      </w:tr>
      <w:tr>
        <w:trPr>
          <w:trHeight w:val="780" w:hRule="atLeast"/>
        </w:trPr>
        <w:tc>
          <w:tcPr>
            <w:tcW w:w="38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人均消费支出（元）</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32785</w:t>
            </w:r>
            <w:r>
              <w:rPr>
                <w:rFonts w:ascii="宋体" w:hAnsi="宋体" w:eastAsia="宋体" w:cs="宋体"/>
                <w:bCs/>
                <w:color w:val="000000"/>
                <w:kern w:val="0"/>
                <w:sz w:val="24"/>
                <w:szCs w:val="24"/>
              </w:rPr>
              <w:t xml:space="preserve">  </w:t>
            </w:r>
            <w:r>
              <w:rPr>
                <w:rFonts w:ascii="宋体" w:hAnsi="宋体" w:eastAsia="宋体" w:cs="宋体"/>
                <w:color w:val="000000"/>
                <w:kern w:val="0"/>
                <w:sz w:val="24"/>
                <w:szCs w:val="24"/>
              </w:rPr>
              <w:t xml:space="preserve"> </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34320</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18984</w:t>
            </w:r>
          </w:p>
        </w:tc>
      </w:tr>
      <w:tr>
        <w:trPr>
          <w:trHeight w:val="780" w:hRule="atLeast"/>
        </w:trPr>
        <w:tc>
          <w:tcPr>
            <w:tcW w:w="38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人均可支配收入比上年增长（％）</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Cs/>
                <w:color w:val="000000"/>
                <w:kern w:val="0"/>
                <w:sz w:val="24"/>
                <w:szCs w:val="24"/>
              </w:rPr>
            </w:pPr>
            <w:r>
              <w:rPr>
                <w:rFonts w:hint="eastAsia" w:ascii="宋体" w:hAnsi="宋体" w:eastAsia="宋体" w:cs="宋体"/>
                <w:bCs/>
                <w:color w:val="000000"/>
                <w:kern w:val="0"/>
                <w:sz w:val="24"/>
                <w:szCs w:val="24"/>
                <w:lang w:val="en-US" w:eastAsia="zh-CN"/>
              </w:rPr>
              <w:t>1.0</w:t>
            </w:r>
            <w:r>
              <w:rPr>
                <w:rFonts w:ascii="宋体" w:hAnsi="宋体" w:eastAsia="宋体" w:cs="宋体"/>
                <w:bCs/>
                <w:color w:val="000000"/>
                <w:kern w:val="0"/>
                <w:sz w:val="24"/>
                <w:szCs w:val="24"/>
              </w:rPr>
              <w:t xml:space="preserve">   </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Cs/>
                <w:color w:val="000000"/>
                <w:kern w:val="0"/>
                <w:sz w:val="24"/>
                <w:szCs w:val="24"/>
              </w:rPr>
            </w:pPr>
            <w:r>
              <w:rPr>
                <w:rFonts w:hint="eastAsia" w:ascii="宋体" w:hAnsi="宋体" w:eastAsia="宋体" w:cs="宋体"/>
                <w:bCs/>
                <w:color w:val="000000"/>
                <w:kern w:val="0"/>
                <w:sz w:val="24"/>
                <w:szCs w:val="24"/>
                <w:lang w:val="en-US" w:eastAsia="zh-CN"/>
              </w:rPr>
              <w:t>0.9</w:t>
            </w:r>
            <w:r>
              <w:rPr>
                <w:rFonts w:ascii="宋体" w:hAnsi="宋体" w:eastAsia="宋体" w:cs="宋体"/>
                <w:bCs/>
                <w:color w:val="000000"/>
                <w:kern w:val="0"/>
                <w:sz w:val="24"/>
                <w:szCs w:val="24"/>
              </w:rPr>
              <w:t xml:space="preserve">   </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Cs/>
                <w:color w:val="000000"/>
                <w:kern w:val="0"/>
                <w:sz w:val="24"/>
                <w:szCs w:val="24"/>
              </w:rPr>
            </w:pPr>
            <w:r>
              <w:rPr>
                <w:rFonts w:hint="eastAsia" w:ascii="宋体" w:hAnsi="宋体" w:eastAsia="宋体" w:cs="宋体"/>
                <w:bCs/>
                <w:color w:val="000000"/>
                <w:kern w:val="0"/>
                <w:sz w:val="24"/>
                <w:szCs w:val="24"/>
                <w:lang w:val="en-US" w:eastAsia="zh-CN"/>
              </w:rPr>
              <w:t>1.4</w:t>
            </w:r>
            <w:r>
              <w:rPr>
                <w:rFonts w:ascii="宋体" w:hAnsi="宋体" w:eastAsia="宋体" w:cs="宋体"/>
                <w:bCs/>
                <w:color w:val="000000"/>
                <w:kern w:val="0"/>
                <w:sz w:val="24"/>
                <w:szCs w:val="24"/>
              </w:rPr>
              <w:t xml:space="preserve">   </w:t>
            </w:r>
          </w:p>
        </w:tc>
      </w:tr>
      <w:tr>
        <w:trPr>
          <w:trHeight w:val="780" w:hRule="atLeast"/>
        </w:trPr>
        <w:tc>
          <w:tcPr>
            <w:tcW w:w="38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人均消费支出比上年增长（％）</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Cs/>
                <w:color w:val="000000"/>
                <w:kern w:val="0"/>
                <w:sz w:val="24"/>
                <w:szCs w:val="24"/>
              </w:rPr>
            </w:pPr>
            <w:r>
              <w:rPr>
                <w:rFonts w:ascii="宋体" w:hAnsi="宋体" w:eastAsia="宋体" w:cs="宋体"/>
                <w:bCs/>
                <w:color w:val="000000"/>
                <w:kern w:val="0"/>
                <w:sz w:val="24"/>
                <w:szCs w:val="24"/>
              </w:rPr>
              <w:t>-</w:t>
            </w:r>
            <w:r>
              <w:rPr>
                <w:rFonts w:hint="eastAsia" w:ascii="宋体" w:hAnsi="宋体" w:eastAsia="宋体" w:cs="宋体"/>
                <w:bCs/>
                <w:color w:val="000000"/>
                <w:kern w:val="0"/>
                <w:sz w:val="24"/>
                <w:szCs w:val="24"/>
                <w:lang w:val="en-US" w:eastAsia="zh-CN"/>
              </w:rPr>
              <w:t>7.6</w:t>
            </w:r>
            <w:r>
              <w:rPr>
                <w:rFonts w:ascii="宋体" w:hAnsi="宋体" w:eastAsia="宋体" w:cs="宋体"/>
                <w:bCs/>
                <w:color w:val="000000"/>
                <w:kern w:val="0"/>
                <w:sz w:val="24"/>
                <w:szCs w:val="24"/>
              </w:rPr>
              <w:t xml:space="preserve">   </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Cs/>
                <w:color w:val="000000"/>
                <w:kern w:val="0"/>
                <w:sz w:val="24"/>
                <w:szCs w:val="24"/>
              </w:rPr>
            </w:pPr>
            <w:r>
              <w:rPr>
                <w:rFonts w:ascii="宋体" w:hAnsi="宋体" w:eastAsia="宋体" w:cs="宋体"/>
                <w:bCs/>
                <w:color w:val="000000"/>
                <w:kern w:val="0"/>
                <w:sz w:val="24"/>
                <w:szCs w:val="24"/>
              </w:rPr>
              <w:t>-</w:t>
            </w:r>
            <w:r>
              <w:rPr>
                <w:rFonts w:hint="eastAsia" w:ascii="宋体" w:hAnsi="宋体" w:eastAsia="宋体" w:cs="宋体"/>
                <w:bCs/>
                <w:color w:val="000000"/>
                <w:kern w:val="0"/>
                <w:sz w:val="24"/>
                <w:szCs w:val="24"/>
                <w:lang w:val="en-US" w:eastAsia="zh-CN"/>
              </w:rPr>
              <w:t>8.0</w:t>
            </w:r>
            <w:r>
              <w:rPr>
                <w:rFonts w:hint="eastAsia" w:ascii="宋体" w:hAnsi="宋体" w:eastAsia="宋体" w:cs="宋体"/>
                <w:bCs/>
                <w:color w:val="000000"/>
                <w:kern w:val="0"/>
                <w:sz w:val="24"/>
                <w:szCs w:val="24"/>
              </w:rPr>
              <w:t xml:space="preserve"> </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Cs/>
                <w:color w:val="000000"/>
                <w:kern w:val="0"/>
                <w:sz w:val="24"/>
                <w:szCs w:val="24"/>
              </w:rPr>
            </w:pPr>
            <w:r>
              <w:rPr>
                <w:rFonts w:ascii="宋体" w:hAnsi="宋体" w:eastAsia="宋体" w:cs="宋体"/>
                <w:bCs/>
                <w:color w:val="000000"/>
                <w:kern w:val="0"/>
                <w:sz w:val="24"/>
                <w:szCs w:val="24"/>
              </w:rPr>
              <w:t>-</w:t>
            </w:r>
            <w:r>
              <w:rPr>
                <w:rFonts w:hint="eastAsia" w:ascii="宋体" w:hAnsi="宋体" w:eastAsia="宋体" w:cs="宋体"/>
                <w:bCs/>
                <w:color w:val="000000"/>
                <w:kern w:val="0"/>
                <w:sz w:val="24"/>
                <w:szCs w:val="24"/>
                <w:lang w:val="en-US" w:eastAsia="zh-CN"/>
              </w:rPr>
              <w:t>2.4</w:t>
            </w:r>
            <w:r>
              <w:rPr>
                <w:rFonts w:ascii="宋体" w:hAnsi="宋体" w:eastAsia="宋体" w:cs="宋体"/>
                <w:bCs/>
                <w:color w:val="000000"/>
                <w:kern w:val="0"/>
                <w:sz w:val="24"/>
                <w:szCs w:val="24"/>
              </w:rPr>
              <w:t xml:space="preserve">   </w:t>
            </w:r>
          </w:p>
        </w:tc>
      </w:tr>
      <w:tr>
        <w:trPr>
          <w:trHeight w:val="285" w:hRule="atLeast"/>
        </w:trPr>
        <w:tc>
          <w:tcPr>
            <w:tcW w:w="3828" w:type="dxa"/>
            <w:tcBorders>
              <w:top w:val="single" w:color="auto" w:sz="4" w:space="0"/>
            </w:tcBorders>
            <w:shd w:val="clear" w:color="auto" w:fill="auto"/>
            <w:noWrap/>
            <w:vAlign w:val="center"/>
          </w:tcPr>
          <w:p>
            <w:pPr>
              <w:widowControl/>
              <w:jc w:val="right"/>
              <w:rPr>
                <w:rFonts w:ascii="宋体" w:hAnsi="宋体" w:eastAsia="宋体" w:cs="宋体"/>
                <w:color w:val="000000"/>
                <w:kern w:val="0"/>
                <w:sz w:val="24"/>
                <w:szCs w:val="24"/>
              </w:rPr>
            </w:pPr>
          </w:p>
        </w:tc>
        <w:tc>
          <w:tcPr>
            <w:tcW w:w="1586" w:type="dxa"/>
            <w:tcBorders>
              <w:top w:val="single" w:color="auto" w:sz="4" w:space="0"/>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1723" w:type="dxa"/>
            <w:tcBorders>
              <w:top w:val="single" w:color="auto" w:sz="4" w:space="0"/>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1723" w:type="dxa"/>
            <w:tcBorders>
              <w:top w:val="single" w:color="auto" w:sz="4" w:space="0"/>
            </w:tcBorders>
            <w:shd w:val="clear" w:color="auto" w:fill="auto"/>
            <w:noWrap/>
            <w:vAlign w:val="center"/>
          </w:tcPr>
          <w:p>
            <w:pPr>
              <w:widowControl/>
              <w:jc w:val="left"/>
              <w:rPr>
                <w:rFonts w:ascii="Times New Roman" w:hAnsi="Times New Roman" w:eastAsia="Times New Roman" w:cs="Times New Roman"/>
                <w:kern w:val="0"/>
                <w:sz w:val="20"/>
                <w:szCs w:val="20"/>
              </w:rPr>
            </w:pPr>
          </w:p>
        </w:tc>
      </w:tr>
      <w:tr>
        <w:trPr>
          <w:trHeight w:val="8190" w:hRule="atLeast"/>
        </w:trPr>
        <w:tc>
          <w:tcPr>
            <w:tcW w:w="8860" w:type="dxa"/>
            <w:gridSpan w:val="4"/>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注：2012年四季度，国家统计局实施城乡一体化住户调查改革，统一了城乡居民收入名称、分类和统计标准。2015年起，上海发布新口径全市居民人均可支配收入以及分城乡常住居民人均可支配收入。</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一、统计范围</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上海</w:t>
            </w:r>
            <w:r>
              <w:rPr>
                <w:rFonts w:ascii="宋体" w:hAnsi="宋体" w:eastAsia="宋体" w:cs="宋体"/>
                <w:color w:val="000000"/>
                <w:kern w:val="0"/>
                <w:szCs w:val="21"/>
              </w:rPr>
              <w:t>住户</w:t>
            </w:r>
            <w:r>
              <w:rPr>
                <w:rFonts w:hint="eastAsia" w:ascii="宋体" w:hAnsi="宋体" w:eastAsia="宋体" w:cs="宋体"/>
                <w:color w:val="000000"/>
                <w:kern w:val="0"/>
                <w:szCs w:val="21"/>
              </w:rPr>
              <w:t>调查对象为</w:t>
            </w:r>
            <w:r>
              <w:rPr>
                <w:rFonts w:ascii="宋体" w:hAnsi="宋体" w:eastAsia="宋体" w:cs="宋体"/>
                <w:color w:val="000000"/>
                <w:kern w:val="0"/>
                <w:szCs w:val="21"/>
              </w:rPr>
              <w:t>本市</w:t>
            </w:r>
            <w:r>
              <w:rPr>
                <w:rFonts w:hint="eastAsia" w:ascii="宋体" w:hAnsi="宋体" w:eastAsia="宋体" w:cs="宋体"/>
                <w:color w:val="000000"/>
                <w:kern w:val="0"/>
                <w:szCs w:val="21"/>
              </w:rPr>
              <w:t>常住</w:t>
            </w:r>
            <w:r>
              <w:rPr>
                <w:rFonts w:ascii="宋体" w:hAnsi="宋体" w:eastAsia="宋体" w:cs="宋体"/>
                <w:color w:val="000000"/>
                <w:kern w:val="0"/>
                <w:szCs w:val="21"/>
              </w:rPr>
              <w:t>户，</w:t>
            </w:r>
            <w:r>
              <w:rPr>
                <w:rFonts w:hint="eastAsia" w:ascii="宋体" w:hAnsi="宋体" w:eastAsia="宋体" w:cs="宋体"/>
                <w:color w:val="000000"/>
                <w:kern w:val="0"/>
                <w:szCs w:val="21"/>
              </w:rPr>
              <w:t>既包括城镇住户，也包括农村住户；既包括以家庭形式居住的户，也包括以集体形式居住的户；既包括户口在本市的住户，也包括外地来沪的住户；与户口性质和户口登记地无关。按国家统计局《住户收支与生活状况调查方案》，采用分层、</w:t>
            </w:r>
            <w:r>
              <w:rPr>
                <w:rFonts w:ascii="宋体" w:hAnsi="宋体" w:eastAsia="宋体" w:cs="宋体"/>
                <w:color w:val="000000"/>
                <w:kern w:val="0"/>
                <w:szCs w:val="21"/>
              </w:rPr>
              <w:t>多阶段随机</w:t>
            </w:r>
            <w:r>
              <w:rPr>
                <w:rFonts w:hint="eastAsia" w:ascii="宋体" w:hAnsi="宋体" w:eastAsia="宋体" w:cs="宋体"/>
                <w:color w:val="000000"/>
                <w:kern w:val="0"/>
                <w:szCs w:val="21"/>
              </w:rPr>
              <w:t>抽样方法抽选</w:t>
            </w:r>
            <w:r>
              <w:rPr>
                <w:rFonts w:ascii="宋体" w:hAnsi="宋体" w:eastAsia="宋体" w:cs="宋体"/>
                <w:color w:val="000000"/>
                <w:kern w:val="0"/>
                <w:szCs w:val="21"/>
              </w:rPr>
              <w:t>一定</w:t>
            </w:r>
            <w:r>
              <w:rPr>
                <w:rFonts w:hint="eastAsia" w:ascii="宋体" w:hAnsi="宋体" w:eastAsia="宋体" w:cs="宋体"/>
                <w:color w:val="000000"/>
                <w:kern w:val="0"/>
                <w:szCs w:val="21"/>
              </w:rPr>
              <w:t>规模</w:t>
            </w:r>
            <w:r>
              <w:rPr>
                <w:rFonts w:ascii="宋体" w:hAnsi="宋体" w:eastAsia="宋体" w:cs="宋体"/>
                <w:color w:val="000000"/>
                <w:kern w:val="0"/>
                <w:szCs w:val="21"/>
              </w:rPr>
              <w:t>的</w:t>
            </w:r>
            <w:r>
              <w:rPr>
                <w:rFonts w:hint="eastAsia" w:ascii="宋体" w:hAnsi="宋体" w:eastAsia="宋体" w:cs="宋体"/>
                <w:color w:val="000000"/>
                <w:kern w:val="0"/>
                <w:szCs w:val="21"/>
              </w:rPr>
              <w:t>本市居民家庭进行调查，调查样本分布于全市16个区。</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二、采集渠道</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住户调查采用日记账和问卷调查相结合的方式采集基础数据。其中，居民现金收入与支出、实物收入与支出等内容主要使用记账方式采集。住户成员及劳动力从业情况、住房和耐用消费品拥有情况、家庭经营和生产投资情况、社区基本情况及其他民生状况等资料使用问卷调查方式采集。调查基础数据包括样本信息、调查户记账数据和问卷调查数据。由调查员对记账数据进行编码，采用国家统计局编制下发的数据处理程序录入调查基础数据。部分数据已使用基于网络的数据采集平台，包括调查户网上记账、单机记账和调查员手持电子终端采集数据。</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三、指标解释</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1、可支配收入  指调查户在调查期内获得的、可用于最终消费支出和储蓄的总和，即调查户可以用来自由支配的收入。可支配收入既包括现金，也包括实物收入。</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2、消费支出  指调查户用于满足家庭日常生活消费需要的全部支出，包括用于消费品的支出和用于服务性消费的支出。</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四、数据说明</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1、关于“人均”概念。住户</w:t>
            </w:r>
            <w:r>
              <w:rPr>
                <w:rFonts w:ascii="宋体" w:hAnsi="宋体" w:eastAsia="宋体" w:cs="宋体"/>
                <w:color w:val="000000"/>
                <w:kern w:val="0"/>
                <w:szCs w:val="21"/>
              </w:rPr>
              <w:t>调查中</w:t>
            </w:r>
            <w:r>
              <w:rPr>
                <w:rFonts w:hint="eastAsia" w:ascii="宋体" w:hAnsi="宋体" w:eastAsia="宋体" w:cs="宋体"/>
                <w:color w:val="000000"/>
                <w:kern w:val="0"/>
                <w:szCs w:val="21"/>
              </w:rPr>
              <w:t>居民家庭收入和支出数据均为人均数，即全部被调查家庭的收入或支出总和除以相应的人口数（既包括有收入的人，也包括无收入的人）所得到的平均值。</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2、抽样调查存在一定的抽样误差，请谨慎使用。</w:t>
            </w:r>
          </w:p>
        </w:tc>
      </w:tr>
    </w:tbl>
    <w:p/>
    <w:sectPr>
      <w:pgSz w:w="11906" w:h="16838"/>
      <w:pgMar w:top="993"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11F"/>
    <w:rsid w:val="00061008"/>
    <w:rsid w:val="00137217"/>
    <w:rsid w:val="00152F29"/>
    <w:rsid w:val="00217442"/>
    <w:rsid w:val="002805D8"/>
    <w:rsid w:val="002C0603"/>
    <w:rsid w:val="002F5098"/>
    <w:rsid w:val="00343685"/>
    <w:rsid w:val="0034611F"/>
    <w:rsid w:val="00362355"/>
    <w:rsid w:val="00397A48"/>
    <w:rsid w:val="003E4E41"/>
    <w:rsid w:val="00406C7F"/>
    <w:rsid w:val="00450108"/>
    <w:rsid w:val="0047222D"/>
    <w:rsid w:val="00484815"/>
    <w:rsid w:val="00660DE3"/>
    <w:rsid w:val="00662E8B"/>
    <w:rsid w:val="006870F8"/>
    <w:rsid w:val="00727584"/>
    <w:rsid w:val="00736E51"/>
    <w:rsid w:val="007622B7"/>
    <w:rsid w:val="00824D71"/>
    <w:rsid w:val="008255F8"/>
    <w:rsid w:val="00860E7A"/>
    <w:rsid w:val="00881A0E"/>
    <w:rsid w:val="0089525D"/>
    <w:rsid w:val="008D3930"/>
    <w:rsid w:val="009560DD"/>
    <w:rsid w:val="00971FC8"/>
    <w:rsid w:val="009E3D9D"/>
    <w:rsid w:val="00A3314C"/>
    <w:rsid w:val="00A42B01"/>
    <w:rsid w:val="00A60409"/>
    <w:rsid w:val="00A62065"/>
    <w:rsid w:val="00A91A6D"/>
    <w:rsid w:val="00A97075"/>
    <w:rsid w:val="00B11633"/>
    <w:rsid w:val="00B15381"/>
    <w:rsid w:val="00B74E6F"/>
    <w:rsid w:val="00BF5668"/>
    <w:rsid w:val="00C3672A"/>
    <w:rsid w:val="00C71619"/>
    <w:rsid w:val="00CE6D34"/>
    <w:rsid w:val="00D62D3A"/>
    <w:rsid w:val="00D8136D"/>
    <w:rsid w:val="00D85675"/>
    <w:rsid w:val="00DD2D12"/>
    <w:rsid w:val="00DF412F"/>
    <w:rsid w:val="00E01ECD"/>
    <w:rsid w:val="00E219CA"/>
    <w:rsid w:val="00EB709A"/>
    <w:rsid w:val="00EC75AA"/>
    <w:rsid w:val="00ED57D8"/>
    <w:rsid w:val="00F7134A"/>
    <w:rsid w:val="00F72140"/>
    <w:rsid w:val="EECF29AC"/>
    <w:rsid w:val="FEEC4D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国家统计局</Company>
  <Pages>1</Pages>
  <Words>144</Words>
  <Characters>821</Characters>
  <Lines>6</Lines>
  <Paragraphs>1</Paragraphs>
  <TotalTime>2</TotalTime>
  <ScaleCrop>false</ScaleCrop>
  <LinksUpToDate>false</LinksUpToDate>
  <CharactersWithSpaces>964</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2022-07-15T15:15:00Z</dcterms:created>
  <dc:creator>chengss</dc:creator>
  <cp:lastModifiedBy>kylin</cp:lastModifiedBy>
  <cp:lastPrinted>2018-07-20T09:17:00Z</cp:lastPrinted>
  <dcterms:modified xsi:type="dcterms:W3CDTF">2022-10-14T14:37:13Z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