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上海市学前教育阶段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适龄幼儿入园工作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政策问答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bookmarkStart w:id="0" w:name="_Hlk103176163"/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一、我可以通过什么渠道了解今年的入园工作政策要求？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家长可通过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上海发布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”“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上海教育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以及各区、各街镇、各幼儿园、各区早教指导服务机构等官方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微信公众号、网站等方式查询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今年的入园工作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相关具体信息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了解办理方式、办理时间、招生范围和报名条件等。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查询信息后仍有问题需要咨询，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家长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可通过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市教委和各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区教育局公布的联系电话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或其他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方式（如微信公众号、电子邮箱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）进行咨询。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我是孩子的父亲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/母亲或其他法定监护人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，如何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为孩子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报名入园？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答：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如果您的孩子在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2018年9月1日-2019年8月31日出生，拟报名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本市各级各类幼儿园小班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请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关注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上海发布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”“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上海教育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微信公众号及各区微信公众号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发布的市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入园政策，了解入园信息登记、报名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验证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的具体时间，根据相应时间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办理。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您可以使用电脑打开上海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“一网通办”网站（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https://zwdt.sh.gov.cn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）进行本人实名注册或登录，进入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网站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首页特色专栏中“2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022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年适龄幼儿入园”模块进行入园信息登记和报名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验证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；也可通过“随申办”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移动端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（可通过三种方式进入：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随申办市民云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A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PP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、微信搜索小程序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随申办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、支付宝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搜索“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随申办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）进行本人实名注册或登录，而后进入“随申办”首页“2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022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年适龄幼儿入园”模块进行入园信息登记和入园报名。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在登记系统首页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可以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查询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各区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入园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政策及咨询电话。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您在填报信息的过程中，可直接调用上海“一网通办”网站或“随申办”移动端中的电子证照，或上传符合要求的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证件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照片，在线上完成信息登记和报名验证。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三、我应该在什么时间为孩子办理入园手续？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上海市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学前教育阶段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适龄幼儿入园工作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步骤与往年一样，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主要分为信息登记、报名验证和录取通知三个阶段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时间安排如下：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" w:hAnsi="仿宋" w:eastAsia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阶段一：信息登记（6</w:t>
      </w:r>
      <w:r>
        <w:rPr>
          <w:rFonts w:ascii="仿宋" w:hAnsi="仿宋" w:eastAsia="仿宋"/>
          <w:b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9</w:t>
      </w:r>
      <w:r>
        <w:rPr>
          <w:rFonts w:ascii="仿宋" w:hAnsi="仿宋" w:eastAsia="仿宋"/>
          <w:b/>
          <w:bCs/>
          <w:color w:val="auto"/>
          <w:sz w:val="32"/>
          <w:szCs w:val="32"/>
          <w:highlight w:val="none"/>
        </w:rPr>
        <w:t>日-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6</w:t>
      </w:r>
      <w:r>
        <w:rPr>
          <w:rFonts w:ascii="仿宋" w:hAnsi="仿宋" w:eastAsia="仿宋"/>
          <w:b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16</w:t>
      </w:r>
      <w:r>
        <w:rPr>
          <w:rFonts w:ascii="仿宋" w:hAnsi="仿宋" w:eastAsia="仿宋"/>
          <w:b/>
          <w:bCs/>
          <w:color w:val="auto"/>
          <w:sz w:val="32"/>
          <w:szCs w:val="32"/>
          <w:highlight w:val="none"/>
        </w:rPr>
        <w:t>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在此一周内，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适龄幼儿的父母或其他法定监护人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通过访问上海“一网通办”网站首页特色专栏的“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2022年适龄幼儿入园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”或登录“随申办”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移动端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首页的“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2022年适龄幼儿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入园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”点击进入“上海市适龄幼儿入园信息登记系统”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简称“市登记系统”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，了解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具体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政策，进行信息登记。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" w:hAnsi="仿宋" w:eastAsia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阶段二：报名验证（6</w:t>
      </w:r>
      <w:r>
        <w:rPr>
          <w:rFonts w:ascii="仿宋" w:hAnsi="仿宋" w:eastAsia="仿宋"/>
          <w:b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2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ascii="仿宋" w:hAnsi="仿宋" w:eastAsia="仿宋"/>
          <w:b/>
          <w:bCs/>
          <w:color w:val="auto"/>
          <w:sz w:val="32"/>
          <w:szCs w:val="32"/>
          <w:highlight w:val="none"/>
        </w:rPr>
        <w:t>日-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7</w:t>
      </w:r>
      <w:r>
        <w:rPr>
          <w:rFonts w:ascii="仿宋" w:hAnsi="仿宋" w:eastAsia="仿宋"/>
          <w:b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2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ascii="仿宋" w:hAnsi="仿宋" w:eastAsia="仿宋"/>
          <w:b/>
          <w:bCs/>
          <w:color w:val="auto"/>
          <w:sz w:val="32"/>
          <w:szCs w:val="32"/>
          <w:highlight w:val="none"/>
        </w:rPr>
        <w:t>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已完成信息登记的家长，在拟报名幼儿园所在区入园政策规定的时间段内，登录市登记系统，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点击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拟报名幼儿园所在区的报名入口进行报名，并直接调取电子证照或上传证件照片进行验证。请家长及时关注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您拟报名幼儿园所在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的报名验证时间及入园政策细则，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按要求进行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办理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" w:hAnsi="仿宋" w:eastAsia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阶段三：录取通知（8</w:t>
      </w:r>
      <w:r>
        <w:rPr>
          <w:rFonts w:ascii="仿宋" w:hAnsi="仿宋" w:eastAsia="仿宋"/>
          <w:b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highlight w:val="none"/>
        </w:rPr>
        <w:t>15</w:t>
      </w:r>
      <w:r>
        <w:rPr>
          <w:rFonts w:ascii="仿宋" w:hAnsi="仿宋" w:eastAsia="仿宋"/>
          <w:b/>
          <w:bCs/>
          <w:color w:val="auto"/>
          <w:sz w:val="32"/>
          <w:szCs w:val="32"/>
          <w:highlight w:val="none"/>
        </w:rPr>
        <w:t>日前）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各区将在8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15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日前基本完成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小班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幼儿录取工作，并向符合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条件的幼儿家长发放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幼儿入园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通知书。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哪些幼儿须进行统一的信息登记？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2018年9月1日-2019年8月31日出生，拟报名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本市各级各类幼儿园小班的适龄幼儿均先进行统一的信息登记。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在完成信息登记之后，幼儿方能进行报名和验证。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报名幼儿园托班、中大班插班转园的幼儿不在此次信息登记的范围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五、进行线上登记和报名，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对使用的浏览器或系统版本有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什么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要求？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上海市适龄幼儿入园信息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登记系统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既支持用电脑上网访问，也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支持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智能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手机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等移动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端的访问。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用电脑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访问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推荐使用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IE浏览器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（9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.0 版本及以上）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或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谷歌浏览器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（63版本及以上）；用手机访问建议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使用ios9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版本及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以上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或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Android 5.0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版本及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以上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我还不是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上海“一网通办”注册用户，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如何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进行信息登记？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还未成为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上海“一网通办”注册用户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的家长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可登录“一网通办”网站或移动端，使用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以下证件之一注册: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1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身份证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2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港澳居民来往内地通行证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3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台湾居民来往大陆通行证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4.中国护照（华侨）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5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外国人护照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信息登记前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我和孩子需准备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什么证件？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家长和幼儿根据自身情况须持有以下证件之一：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1.本市户籍：居民身份证（号）。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2.非本市户籍：上海市居住证或上海市居住登记凭证；港澳居民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来往内地通行证或港澳居民居住证；台湾居民来往大陆通行证或台湾居民居住证。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3.外籍：护照。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如何确认我的信息登记是否成功？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家长完成信息登记后会获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取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《上海市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适龄幼儿入园信息登记表》和登记编号。同时，市登记系统也会向家长提供的手机号发送信息登记成功的短信。《登记表》和登记编号是幼儿进行各区入园报名验证的凭证之一，请家长妥善保存。如果家长未收到短信，可通过市登记系统首页的【入园信息登记】按钮，自行查询登记编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我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在信息登记阶段发现系统中显示的信息与实际信息不符，或缺少信息，该如何修改和补充？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已在上海市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电子证照库内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的幼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儿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和家长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信息，家长在信息登记阶段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可在系统内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核对自己和幼儿的姓名、证件号码等信息。如发现与实际情况不符，家长可根据所持有效证件的信息在登记系统中自行修改。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未在系统中显示信息的适龄幼儿，家长可根据所持有效证件的信息，在登记系统中自行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输入信息，完成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登记。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我在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网上信息登记错误并且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提交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确认了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是否可以修改？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适龄幼儿的父母或其他法定监护人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登录系统后，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须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在规定时间内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按照要求核对和补充幼儿及监护人信息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经过两次信息核对确认并提交成功后，将无法自行在系统内进行修改。请家长在信息确认并提交前仔细复核。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确有需要修改信息的，监护人在报名验证阶段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咨询相关区，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凭相关证明材料完成信息修改。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我已完成信息登记，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如何进行幼儿园报名和验证？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完成信息登记后，家长可按原途径登录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市登记系统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进入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统一的报名入口。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请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家长根据实际情况，按照各区公布的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入园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政策和要求，在规定的时间内进入相关区的报名系统进行网上报名，完善信息，上传验证材料照片。家长报名成功后会获得报名成功的短信。如果家长未收到短信，可通过各区报名系统首页的“报名入口”点击查看已提交的报名信息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、幼儿园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如何录取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各区根</w:t>
      </w:r>
      <w:r>
        <w:rPr>
          <w:rFonts w:hint="eastAsia" w:ascii="仿宋_GB2312" w:eastAsia="仿宋_GB2312"/>
          <w:color w:val="auto"/>
          <w:sz w:val="32"/>
          <w:szCs w:val="32"/>
        </w:rPr>
        <w:t>据本区资源配置情况，安排有需求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的、</w:t>
      </w:r>
      <w:r>
        <w:rPr>
          <w:rFonts w:hint="eastAsia" w:ascii="仿宋_GB2312" w:eastAsia="仿宋_GB2312"/>
          <w:color w:val="auto"/>
          <w:sz w:val="32"/>
          <w:szCs w:val="32"/>
        </w:rPr>
        <w:t>符合本区条件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适龄幼儿入园。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具体实施细则请仔细阅读各区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入园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政策及各幼儿园录取办法。</w:t>
      </w: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在此特别提醒广大家长，幼儿信息登记和报名验证的顺序与幼儿是否录取无关。建议家长错峰登录，在系统开放的时段内，均可完成登记和验证。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十三、如何了解拟报名的幼儿园的情况？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因疫情防控要求，今年幼儿园不开展线下开放活动。6月2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日—6月9日，有意愿的幼儿园将通过网站、微信公众号等方式开展线上园所开放日活动，家长可关注相关园所的开放日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活动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安排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在线上“云游”幼儿园，了解您的孩子未来在园内生活的环境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十四、我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无法在规定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时间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内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进行线上信息登记和报名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验证，怎么办？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如您确有特殊原因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无法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在规定时间内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进行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线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上信息登记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可携带相关证件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在各区规定的报名验证时段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区线下服务点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办理。线下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服务点实施预约制。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请关注您所在区发布的相关通知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或拨打各区咨询电话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获得线下服务点具体地址、开放时间、预约方式、防疫要求等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如您确有特殊原因无法在规定时间内完成报名验证，请拨打各区咨询电话如实反映情况。对符合要求的适龄幼儿，各区将妥善安排，为您提供延期办理服务。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十五、入园所需的各类证件无法办理或已过期，怎么办？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疫情期间，户口迁移、居住证办理、人户分离登记等相关业务可线上办理，办理要求可向发证部门咨询。无法线上办理的业务，可在恢复线下服务后按照要求办理。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在信息登记阶段中，如各类证件尚未完成申领，家长可按照拟办理的有关信息进行信息登记。到报名验证时，再根据业务办理情况提交相关材料。电子证照与纸质证件具有同等效力。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我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如何确认收到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信息的真实性？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信息登记阶段，家长可在市登记系统核实有关登记信息；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验证及录取通知阶段，家长可根据各区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入园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政策规定的途径核实有关信息。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本市及各区幼儿入园工作不收取任何费用，也不委托任何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无关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组织及个人开展工作。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家长在系统内填报的信息仅供入园信息登记和报名验证使用。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十七、我的孩子想报名托班，或插班、转园，如何办理？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报名托班、中大班插班、转园的孩子不在此次信息登记范围内。有需求的家长可查询各区政策有关内容，或拨打各区咨询电话了解情况。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十八、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今年如何加强幼儿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入园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工作的监管？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市、区教育行政、监察、督导部门将加强对幼儿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入园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工作的指导、监督与管理，确保幼儿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入园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工作规范有序进行。各区咨询电话及监督电话可在市登记系统首页查询，以供家长查询与反映情况。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十九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、今年的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入园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工作对疫情防控有什么要求？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疫情防控期间，各区要结合市、区疫情防控相关要求，优化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入园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工作方案，做好防疫消毒，确保防疫物资的配备。前往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线下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服务点的家长需遵守各区疫情防控的要求。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color w:val="auto"/>
          <w:sz w:val="32"/>
          <w:szCs w:val="32"/>
          <w:highlight w:val="none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6968171"/>
      <w:docPartObj>
        <w:docPartGallery w:val="autotext"/>
      </w:docPartObj>
    </w:sdtPr>
    <w:sdtEndPr>
      <w:rPr>
        <w:color w:val="000000" w:themeColor="text1"/>
        <w14:textFill>
          <w14:solidFill>
            <w14:schemeClr w14:val="tx1"/>
          </w14:solidFill>
        </w14:textFill>
      </w:rPr>
    </w:sdtEndPr>
    <w:sdtContent>
      <w:p>
        <w:pPr>
          <w:pStyle w:val="3"/>
          <w:jc w:val="center"/>
          <w:rPr>
            <w:color w:val="000000" w:themeColor="text1"/>
            <w14:textFill>
              <w14:solidFill>
                <w14:schemeClr w14:val="tx1"/>
              </w14:solidFill>
            </w14:textFill>
          </w:rPr>
        </w:pPr>
        <w:r>
          <w:rPr>
            <w:color w:val="000000" w:themeColor="text1"/>
            <w14:textFill>
              <w14:solidFill>
                <w14:schemeClr w14:val="tx1"/>
              </w14:solidFill>
            </w14:textFill>
          </w:rPr>
          <w:fldChar w:fldCharType="begin"/>
        </w:r>
        <w:r>
          <w:rPr>
            <w:color w:val="000000" w:themeColor="text1"/>
            <w14:textFill>
              <w14:solidFill>
                <w14:schemeClr w14:val="tx1"/>
              </w14:solidFill>
            </w14:textFill>
          </w:rPr>
          <w:instrText xml:space="preserve">PAGE   \* MERGEFORMAT</w:instrText>
        </w:r>
        <w:r>
          <w:rPr>
            <w:color w:val="000000" w:themeColor="text1"/>
            <w14:textFill>
              <w14:solidFill>
                <w14:schemeClr w14:val="tx1"/>
              </w14:solidFill>
            </w14:textFill>
          </w:rPr>
          <w:fldChar w:fldCharType="separate"/>
        </w:r>
        <w:r>
          <w:rPr>
            <w:color w:val="000000" w:themeColor="text1"/>
            <w:lang w:val="zh-CN"/>
            <w14:textFill>
              <w14:solidFill>
                <w14:schemeClr w14:val="tx1"/>
              </w14:solidFill>
            </w14:textFill>
          </w:rPr>
          <w:t>9</w:t>
        </w:r>
        <w:r>
          <w:rPr>
            <w:color w:val="000000" w:themeColor="text1"/>
            <w14:textFill>
              <w14:solidFill>
                <w14:schemeClr w14:val="tx1"/>
              </w14:solidFill>
            </w14:textFill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45E0A"/>
    <w:rsid w:val="29012FDB"/>
    <w:rsid w:val="77E4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2022-05-25T10:05:00Z</dcterms:created>
  <dc:creator>王纾然</dc:creator>
  <cp:lastModifiedBy>王纾然</cp:lastModifiedBy>
  <dcterms:modified xsi:type="dcterms:W3CDTF">2022-05-26T00:44:41Z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0B62D255D4B248199A36ADA7F56B7E83</vt:lpwstr>
  </property>
</Properties>
</file>