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zh-CN"/>
        </w:rPr>
        <w:t>《上海信息化年鉴》编写要求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ascii="华文仿宋" w:hAnsi="华文仿宋" w:eastAsia="华文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撰稿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1.按照年鉴目录框架（或约稿通知）规定的内容及角度，反映2024年度本行业、本部门、本单位的信息化建设概貌，记载信息化建设的重大工程、重点项目、重要事件等。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内容记述详实、准确、可公开，并按专题分成条目，突出亮点，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强调新进展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。能使用数据或图表的尽量使用数据或图表。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.行文要规范，一律采用现代语体文。应采用第三人称叙述，不作主观评价。文字要简洁、精练、流畅，不使用夸张、感叹等修辞手法，避免夹杂不规范的口头语，切忌空话、套话或带有宣传色彩的语言，也不宜使用论证性的语言。单位名称、项目名称等专用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需标明全称和简称，且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使用要规范、统一。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4.稿件实行文责自负。由于《上海信息化年鉴》公开出版、发行，请各位作者做好稿件保密审查工作。作者署名原则上署真名，一般不用单位名。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二、分类要求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从宏观角度全面记述本编的内容，并涵盖编内各章内容，条理清晰，文字精练，有所侧重；字数控制在1000—1200字。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2.概述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全面记述本章的内容，并涵盖章内各节内容，条理清晰，文字精炼，有所侧重；字数控制在800—1000字。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3.正文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概况：综合反映本节各条目的内容，突出重点，简洁明了。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内容：记述本行业、本部门、本单位的年度信息化发展情况，取材标准为大事、要事、新事、特别事，突出重大工程、重点项目、重要事件。条目正文应采用记叙体，反映时间、地点、主体、事件、目标、效果等，体现工作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条目：按信息化工程、项目、事件等分成具体条目，一事一记。标题要求准确反映主要内容和工作状态，力求简洁、新颖，方便检索。每一条目字数控制在500—800字。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4.图片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图片以反映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年度上海信息化重大建设热点为主要内容，并配上相关说明文字。图片需具备一定精度（2M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），以单独文件形式发送。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5.作者署名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在邮件内请标明作者个人信息及联系方式，方便编辑部联络及划付稿费。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BFD2E"/>
    <w:rsid w:val="57FBF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2024-12-25T17:16:00Z</dcterms:created>
  <dc:creator>吴莹露</dc:creator>
  <cp:lastModifiedBy>吴莹露</cp:lastModifiedBy>
  <dcterms:modified xsi:type="dcterms:W3CDTF">2024-12-25T17:17:37Z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7A5E3221A29C4C338BCD6B67B28DF216_41</vt:lpwstr>
  </property>
</Properties>
</file>