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23A" w:rsidRDefault="003050D5">
      <w:pPr>
        <w:spacing w:line="560" w:lineRule="exact"/>
        <w:jc w:val="distribute"/>
        <w:rPr>
          <w:rFonts w:ascii="方正小标宋简体" w:eastAsia="方正小标宋简体"/>
          <w:color w:val="FF0000"/>
          <w:spacing w:val="-12"/>
          <w:w w:val="90"/>
          <w:sz w:val="52"/>
        </w:rPr>
      </w:pPr>
      <w:r>
        <w:rPr>
          <w:rFonts w:ascii="方正小标宋简体" w:eastAsia="方正小标宋简体" w:hint="eastAsia"/>
          <w:color w:val="FF0000"/>
          <w:spacing w:val="-12"/>
          <w:w w:val="90"/>
          <w:sz w:val="52"/>
        </w:rPr>
        <w:t>上海市人</w:t>
      </w:r>
      <w:bookmarkStart w:id="0" w:name="_GoBack"/>
      <w:bookmarkEnd w:id="0"/>
      <w:r>
        <w:rPr>
          <w:rFonts w:ascii="方正小标宋简体" w:eastAsia="方正小标宋简体" w:hint="eastAsia"/>
          <w:color w:val="FF0000"/>
          <w:spacing w:val="-12"/>
          <w:w w:val="90"/>
          <w:sz w:val="52"/>
        </w:rPr>
        <w:t>民政府教育督导委员会办公室文件</w:t>
      </w:r>
    </w:p>
    <w:p w:rsidR="0043123A" w:rsidRDefault="0043123A">
      <w:pPr>
        <w:spacing w:line="560" w:lineRule="exact"/>
        <w:jc w:val="center"/>
        <w:rPr>
          <w:rFonts w:ascii="仿宋_GB2312" w:eastAsia="仿宋_GB2312"/>
          <w:sz w:val="32"/>
        </w:rPr>
      </w:pPr>
    </w:p>
    <w:p w:rsidR="0043123A" w:rsidRDefault="0043123A">
      <w:pPr>
        <w:spacing w:line="560" w:lineRule="exact"/>
        <w:jc w:val="center"/>
        <w:rPr>
          <w:rFonts w:ascii="仿宋_GB2312" w:eastAsia="仿宋_GB2312"/>
          <w:sz w:val="32"/>
        </w:rPr>
      </w:pPr>
    </w:p>
    <w:p w:rsidR="0043123A" w:rsidRDefault="0043123A">
      <w:pPr>
        <w:spacing w:line="560" w:lineRule="exact"/>
        <w:jc w:val="center"/>
        <w:rPr>
          <w:rFonts w:ascii="仿宋_GB2312" w:eastAsia="仿宋_GB2312"/>
          <w:sz w:val="32"/>
        </w:rPr>
      </w:pPr>
    </w:p>
    <w:p w:rsidR="0043123A" w:rsidRDefault="003050D5">
      <w:pPr>
        <w:pBdr>
          <w:top w:val="none" w:sz="0" w:space="1" w:color="auto"/>
          <w:left w:val="none" w:sz="0" w:space="4" w:color="auto"/>
          <w:bottom w:val="single" w:sz="12" w:space="1" w:color="FF0000"/>
          <w:right w:val="none" w:sz="0" w:space="4" w:color="auto"/>
        </w:pBdr>
        <w:spacing w:line="560" w:lineRule="exact"/>
        <w:jc w:val="center"/>
        <w:rPr>
          <w:rFonts w:ascii="仿宋_GB2312" w:eastAsia="仿宋_GB2312"/>
          <w:sz w:val="30"/>
          <w:szCs w:val="30"/>
        </w:rPr>
      </w:pPr>
      <w:r>
        <w:rPr>
          <w:rFonts w:ascii="仿宋_GB2312" w:eastAsia="仿宋_GB2312" w:hint="eastAsia"/>
          <w:sz w:val="30"/>
          <w:szCs w:val="30"/>
        </w:rPr>
        <w:t>沪府教督办</w:t>
      </w:r>
      <w:r>
        <w:rPr>
          <w:rFonts w:ascii="仿宋_GB2312" w:eastAsia="仿宋_GB2312"/>
          <w:sz w:val="30"/>
          <w:szCs w:val="30"/>
        </w:rPr>
        <w:t>〔</w:t>
      </w:r>
      <w:r>
        <w:rPr>
          <w:rFonts w:ascii="仿宋_GB2312" w:eastAsia="仿宋_GB2312" w:hint="eastAsia"/>
          <w:sz w:val="30"/>
          <w:szCs w:val="30"/>
        </w:rPr>
        <w:t>202</w:t>
      </w:r>
      <w:r>
        <w:rPr>
          <w:rFonts w:ascii="仿宋_GB2312" w:eastAsia="仿宋_GB2312" w:hint="eastAsia"/>
          <w:sz w:val="30"/>
          <w:szCs w:val="30"/>
        </w:rPr>
        <w:t>4</w:t>
      </w:r>
      <w:r>
        <w:rPr>
          <w:rFonts w:ascii="仿宋_GB2312" w:eastAsia="仿宋_GB2312"/>
          <w:sz w:val="30"/>
          <w:szCs w:val="30"/>
        </w:rPr>
        <w:t>〕</w:t>
      </w:r>
      <w:r>
        <w:rPr>
          <w:rFonts w:ascii="仿宋_GB2312" w:eastAsia="仿宋_GB2312" w:hint="eastAsia"/>
          <w:sz w:val="30"/>
          <w:szCs w:val="30"/>
        </w:rPr>
        <w:t>16</w:t>
      </w:r>
      <w:r>
        <w:rPr>
          <w:rFonts w:ascii="仿宋_GB2312" w:eastAsia="仿宋_GB2312" w:hint="eastAsia"/>
          <w:sz w:val="30"/>
          <w:szCs w:val="30"/>
        </w:rPr>
        <w:t>号</w:t>
      </w:r>
    </w:p>
    <w:p w:rsidR="0043123A" w:rsidRDefault="0043123A">
      <w:pPr>
        <w:spacing w:line="560" w:lineRule="exact"/>
        <w:rPr>
          <w:rFonts w:ascii="仿宋_GB2312" w:eastAsia="仿宋_GB2312"/>
          <w:sz w:val="32"/>
        </w:rPr>
      </w:pPr>
    </w:p>
    <w:p w:rsidR="0043123A" w:rsidRDefault="0043123A">
      <w:pPr>
        <w:spacing w:line="560" w:lineRule="exact"/>
        <w:rPr>
          <w:rFonts w:ascii="仿宋_GB2312" w:eastAsia="仿宋_GB2312"/>
          <w:sz w:val="32"/>
        </w:rPr>
      </w:pPr>
    </w:p>
    <w:p w:rsidR="0043123A" w:rsidRDefault="003050D5">
      <w:pPr>
        <w:spacing w:line="580" w:lineRule="exact"/>
        <w:jc w:val="center"/>
        <w:outlineLvl w:val="0"/>
        <w:rPr>
          <w:rFonts w:ascii="方正小标宋简体" w:eastAsia="方正小标宋简体"/>
          <w:sz w:val="38"/>
          <w:szCs w:val="38"/>
        </w:rPr>
      </w:pPr>
      <w:r>
        <w:rPr>
          <w:rFonts w:ascii="方正小标宋简体" w:eastAsia="方正小标宋简体" w:hint="eastAsia"/>
          <w:sz w:val="38"/>
          <w:szCs w:val="38"/>
        </w:rPr>
        <w:t>上海市人民政府教育督导委员会办公室关于印发</w:t>
      </w:r>
    </w:p>
    <w:p w:rsidR="0043123A" w:rsidRDefault="003050D5">
      <w:pPr>
        <w:spacing w:line="580" w:lineRule="exact"/>
        <w:jc w:val="center"/>
        <w:outlineLvl w:val="0"/>
        <w:rPr>
          <w:rFonts w:ascii="方正小标宋简体" w:eastAsia="方正小标宋简体"/>
          <w:sz w:val="38"/>
          <w:szCs w:val="38"/>
        </w:rPr>
      </w:pPr>
      <w:r>
        <w:rPr>
          <w:rFonts w:ascii="方正小标宋简体" w:eastAsia="方正小标宋简体" w:hint="eastAsia"/>
          <w:sz w:val="38"/>
          <w:szCs w:val="38"/>
        </w:rPr>
        <w:t>《虹口区义务教育优质均衡发展</w:t>
      </w:r>
    </w:p>
    <w:p w:rsidR="0043123A" w:rsidRDefault="003050D5">
      <w:pPr>
        <w:spacing w:line="560" w:lineRule="exact"/>
        <w:jc w:val="center"/>
        <w:rPr>
          <w:rFonts w:ascii="方正小标宋简体" w:eastAsia="方正小标宋简体"/>
          <w:sz w:val="38"/>
          <w:szCs w:val="38"/>
        </w:rPr>
      </w:pPr>
      <w:r>
        <w:rPr>
          <w:rFonts w:ascii="方正小标宋简体" w:eastAsia="方正小标宋简体" w:hint="eastAsia"/>
          <w:sz w:val="38"/>
          <w:szCs w:val="38"/>
        </w:rPr>
        <w:t>督导评估报告》的函</w:t>
      </w:r>
    </w:p>
    <w:p w:rsidR="0043123A" w:rsidRDefault="0043123A">
      <w:pPr>
        <w:spacing w:line="520" w:lineRule="exact"/>
        <w:jc w:val="left"/>
        <w:rPr>
          <w:rFonts w:ascii="仿宋_GB2312" w:eastAsia="仿宋_GB2312"/>
          <w:sz w:val="30"/>
          <w:szCs w:val="30"/>
        </w:rPr>
      </w:pPr>
    </w:p>
    <w:p w:rsidR="0043123A" w:rsidRDefault="003050D5">
      <w:pPr>
        <w:spacing w:line="520" w:lineRule="exact"/>
        <w:rPr>
          <w:rFonts w:ascii="仿宋_GB2312" w:eastAsia="仿宋_GB2312" w:hAnsi="仿宋_GB2312" w:cs="仿宋_GB2312"/>
          <w:sz w:val="30"/>
          <w:szCs w:val="30"/>
        </w:rPr>
      </w:pPr>
      <w:r>
        <w:rPr>
          <w:rFonts w:ascii="仿宋_GB2312" w:eastAsia="仿宋_GB2312" w:hAnsi="仿宋_GB2312" w:cs="仿宋_GB2312" w:hint="eastAsia"/>
          <w:sz w:val="30"/>
          <w:szCs w:val="30"/>
        </w:rPr>
        <w:t>虹口区人民政府：</w:t>
      </w:r>
    </w:p>
    <w:p w:rsidR="0043123A" w:rsidRDefault="003050D5">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根据《教育部关于印发</w:t>
      </w:r>
      <w:r>
        <w:rPr>
          <w:rFonts w:ascii="仿宋_GB2312" w:eastAsia="仿宋_GB2312" w:hAnsi="仿宋_GB2312" w:cs="仿宋_GB2312" w:hint="eastAsia"/>
          <w:sz w:val="30"/>
          <w:szCs w:val="30"/>
        </w:rPr>
        <w:t>&lt;</w:t>
      </w:r>
      <w:r>
        <w:rPr>
          <w:rFonts w:ascii="仿宋_GB2312" w:eastAsia="仿宋_GB2312" w:hAnsi="仿宋_GB2312" w:cs="仿宋_GB2312" w:hint="eastAsia"/>
          <w:sz w:val="30"/>
          <w:szCs w:val="30"/>
        </w:rPr>
        <w:t>县域义务教育优质均衡发展督导评估办法</w:t>
      </w:r>
      <w:r>
        <w:rPr>
          <w:rFonts w:ascii="仿宋_GB2312" w:eastAsia="仿宋_GB2312" w:hAnsi="仿宋_GB2312" w:cs="仿宋_GB2312" w:hint="eastAsia"/>
          <w:sz w:val="30"/>
          <w:szCs w:val="30"/>
        </w:rPr>
        <w:t>&gt;</w:t>
      </w:r>
      <w:r>
        <w:rPr>
          <w:rFonts w:ascii="仿宋_GB2312" w:eastAsia="仿宋_GB2312" w:hAnsi="仿宋_GB2312" w:cs="仿宋_GB2312" w:hint="eastAsia"/>
          <w:sz w:val="30"/>
          <w:szCs w:val="30"/>
        </w:rPr>
        <w:t>的通知》（</w:t>
      </w:r>
      <w:r>
        <w:rPr>
          <w:rFonts w:ascii="仿宋_GB2312" w:eastAsia="仿宋_GB2312" w:hint="eastAsia"/>
          <w:sz w:val="30"/>
          <w:szCs w:val="30"/>
        </w:rPr>
        <w:t>教督〔</w:t>
      </w:r>
      <w:r>
        <w:rPr>
          <w:rFonts w:ascii="仿宋_GB2312" w:eastAsia="仿宋_GB2312" w:hint="eastAsia"/>
          <w:sz w:val="30"/>
          <w:szCs w:val="30"/>
        </w:rPr>
        <w:t>2017</w:t>
      </w:r>
      <w:r>
        <w:rPr>
          <w:rFonts w:ascii="仿宋_GB2312" w:eastAsia="仿宋_GB2312" w:hint="eastAsia"/>
          <w:sz w:val="30"/>
          <w:szCs w:val="30"/>
        </w:rPr>
        <w:t>〕</w:t>
      </w:r>
      <w:r>
        <w:rPr>
          <w:rFonts w:ascii="仿宋_GB2312" w:eastAsia="仿宋_GB2312" w:hint="eastAsia"/>
          <w:sz w:val="30"/>
          <w:szCs w:val="30"/>
        </w:rPr>
        <w:t>6</w:t>
      </w:r>
      <w:r>
        <w:rPr>
          <w:rFonts w:ascii="仿宋_GB2312" w:eastAsia="仿宋_GB2312" w:hint="eastAsia"/>
          <w:sz w:val="30"/>
          <w:szCs w:val="30"/>
        </w:rPr>
        <w:t>号，以下简称《</w:t>
      </w:r>
      <w:r>
        <w:rPr>
          <w:rFonts w:ascii="仿宋_GB2312" w:eastAsia="仿宋_GB2312" w:hAnsi="仿宋_GB2312" w:cs="仿宋_GB2312" w:hint="eastAsia"/>
          <w:sz w:val="30"/>
          <w:szCs w:val="30"/>
        </w:rPr>
        <w:t>督导评估办法</w:t>
      </w:r>
      <w:r>
        <w:rPr>
          <w:rFonts w:ascii="仿宋_GB2312" w:eastAsia="仿宋_GB2312" w:hint="eastAsia"/>
          <w:sz w:val="30"/>
          <w:szCs w:val="30"/>
        </w:rPr>
        <w:t>》）</w:t>
      </w:r>
      <w:r>
        <w:rPr>
          <w:rFonts w:ascii="仿宋_GB2312" w:eastAsia="仿宋_GB2312" w:hAnsi="仿宋_GB2312" w:cs="仿宋_GB2312" w:hint="eastAsia"/>
          <w:sz w:val="30"/>
          <w:szCs w:val="30"/>
        </w:rPr>
        <w:t>，市政府教育督导委员会办公室组建督导组，对虹口区义务教育优质均衡发展情况开展实地督导。现将《虹口区义务教育优质均衡发展督导评估报告》（以下简称《评估报告》）印发给你们。</w:t>
      </w:r>
    </w:p>
    <w:p w:rsidR="0043123A" w:rsidRDefault="003050D5">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希望你区根据《评估报告》提出的问题与建议，结合区情，及时部署整改工作，制定周密方案，明确时间表、路线图及责任单位，不断推进本区义务教育优质均衡发展。请自收到此函起</w:t>
      </w:r>
      <w:r>
        <w:rPr>
          <w:rFonts w:ascii="仿宋_GB2312" w:eastAsia="仿宋_GB2312" w:hAnsi="仿宋_GB2312" w:cs="仿宋_GB2312" w:hint="eastAsia"/>
          <w:sz w:val="30"/>
          <w:szCs w:val="30"/>
        </w:rPr>
        <w:t>2</w:t>
      </w:r>
      <w:r>
        <w:rPr>
          <w:rFonts w:ascii="仿宋_GB2312" w:eastAsia="仿宋_GB2312" w:hAnsi="仿宋_GB2312" w:cs="仿宋_GB2312" w:hint="eastAsia"/>
          <w:sz w:val="30"/>
          <w:szCs w:val="30"/>
        </w:rPr>
        <w:t>个月内，将整改方案以书面形式反馈市政府教育督导委员会办公室。市政府教育督导委员会办公室将对整改工作推进情况适时组织开展“回头看”。</w:t>
      </w:r>
    </w:p>
    <w:p w:rsidR="0043123A" w:rsidRDefault="0043123A">
      <w:pPr>
        <w:spacing w:line="520" w:lineRule="exact"/>
        <w:ind w:firstLineChars="200" w:firstLine="600"/>
        <w:jc w:val="left"/>
        <w:outlineLvl w:val="0"/>
        <w:rPr>
          <w:rFonts w:ascii="仿宋_GB2312" w:eastAsia="仿宋_GB2312" w:hAnsi="仿宋_GB2312" w:cs="仿宋_GB2312"/>
          <w:sz w:val="30"/>
          <w:szCs w:val="30"/>
        </w:rPr>
      </w:pPr>
    </w:p>
    <w:p w:rsidR="0043123A" w:rsidRDefault="003050D5">
      <w:pPr>
        <w:spacing w:line="520" w:lineRule="exact"/>
        <w:ind w:firstLineChars="200" w:firstLine="600"/>
        <w:jc w:val="left"/>
        <w:outlineLvl w:val="0"/>
        <w:rPr>
          <w:rFonts w:ascii="仿宋_GB2312" w:eastAsia="仿宋_GB2312" w:hAnsi="仿宋_GB2312" w:cs="仿宋_GB2312"/>
          <w:sz w:val="30"/>
          <w:szCs w:val="30"/>
        </w:rPr>
      </w:pPr>
      <w:r>
        <w:rPr>
          <w:rFonts w:ascii="仿宋_GB2312" w:eastAsia="仿宋_GB2312" w:hAnsi="仿宋_GB2312" w:cs="仿宋_GB2312" w:hint="eastAsia"/>
          <w:sz w:val="30"/>
          <w:szCs w:val="30"/>
        </w:rPr>
        <w:lastRenderedPageBreak/>
        <w:t>联系人：顾晴娜，联系电话：</w:t>
      </w:r>
      <w:r>
        <w:rPr>
          <w:rFonts w:ascii="仿宋_GB2312" w:eastAsia="仿宋_GB2312" w:hAnsi="仿宋_GB2312" w:cs="仿宋_GB2312" w:hint="eastAsia"/>
          <w:sz w:val="30"/>
          <w:szCs w:val="30"/>
        </w:rPr>
        <w:t xml:space="preserve">23116794 </w:t>
      </w:r>
    </w:p>
    <w:p w:rsidR="0043123A" w:rsidRDefault="0043123A">
      <w:pPr>
        <w:spacing w:line="520" w:lineRule="exact"/>
        <w:jc w:val="left"/>
        <w:outlineLvl w:val="0"/>
        <w:rPr>
          <w:rFonts w:ascii="仿宋_GB2312" w:eastAsia="仿宋_GB2312" w:hAnsi="仿宋_GB2312" w:cs="仿宋_GB2312"/>
          <w:sz w:val="30"/>
          <w:szCs w:val="30"/>
        </w:rPr>
      </w:pPr>
    </w:p>
    <w:p w:rsidR="0043123A" w:rsidRDefault="003050D5">
      <w:pPr>
        <w:spacing w:line="520" w:lineRule="exact"/>
        <w:jc w:val="left"/>
        <w:outlineLvl w:val="0"/>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w:t>
      </w:r>
      <w:r>
        <w:rPr>
          <w:rFonts w:ascii="仿宋_GB2312" w:eastAsia="仿宋_GB2312" w:hAnsi="仿宋_GB2312" w:cs="仿宋_GB2312" w:hint="eastAsia"/>
          <w:sz w:val="30"/>
          <w:szCs w:val="30"/>
        </w:rPr>
        <w:t>附件：虹口区义务教育优质均衡发展督导评估报告</w:t>
      </w:r>
    </w:p>
    <w:p w:rsidR="0043123A" w:rsidRDefault="0043123A">
      <w:pPr>
        <w:spacing w:line="580" w:lineRule="exact"/>
        <w:jc w:val="left"/>
        <w:outlineLvl w:val="0"/>
        <w:rPr>
          <w:rFonts w:ascii="仿宋_GB2312" w:eastAsia="仿宋_GB2312" w:hAnsi="仿宋_GB2312" w:cs="仿宋_GB2312"/>
          <w:sz w:val="30"/>
          <w:szCs w:val="30"/>
        </w:rPr>
      </w:pPr>
    </w:p>
    <w:p w:rsidR="0043123A" w:rsidRDefault="0043123A">
      <w:pPr>
        <w:snapToGrid w:val="0"/>
        <w:spacing w:line="580" w:lineRule="exact"/>
        <w:ind w:firstLineChars="200" w:firstLine="600"/>
        <w:rPr>
          <w:rFonts w:ascii="仿宋_GB2312" w:eastAsia="仿宋_GB2312" w:hAnsi="华文仿宋"/>
          <w:color w:val="0D0D0D"/>
          <w:sz w:val="30"/>
          <w:szCs w:val="30"/>
        </w:rPr>
      </w:pPr>
    </w:p>
    <w:p w:rsidR="0043123A" w:rsidRDefault="0043123A">
      <w:pPr>
        <w:snapToGrid w:val="0"/>
        <w:spacing w:line="580" w:lineRule="exact"/>
        <w:ind w:firstLineChars="200" w:firstLine="600"/>
        <w:rPr>
          <w:rFonts w:ascii="仿宋_GB2312" w:eastAsia="仿宋_GB2312" w:hAnsi="华文仿宋"/>
          <w:color w:val="0D0D0D"/>
          <w:sz w:val="30"/>
          <w:szCs w:val="30"/>
        </w:rPr>
      </w:pPr>
    </w:p>
    <w:tbl>
      <w:tblPr>
        <w:tblW w:w="0" w:type="auto"/>
        <w:tblInd w:w="3085" w:type="dxa"/>
        <w:tblLook w:val="04A0"/>
      </w:tblPr>
      <w:tblGrid>
        <w:gridCol w:w="5318"/>
      </w:tblGrid>
      <w:tr w:rsidR="0043123A">
        <w:tc>
          <w:tcPr>
            <w:tcW w:w="5318" w:type="dxa"/>
          </w:tcPr>
          <w:p w:rsidR="0043123A" w:rsidRDefault="003050D5">
            <w:pPr>
              <w:spacing w:line="580" w:lineRule="exact"/>
              <w:jc w:val="distribute"/>
              <w:rPr>
                <w:rFonts w:ascii="仿宋_GB2312" w:eastAsia="仿宋_GB2312"/>
                <w:sz w:val="30"/>
                <w:szCs w:val="30"/>
              </w:rPr>
            </w:pPr>
            <w:r>
              <w:rPr>
                <w:rFonts w:ascii="仿宋_GB2312" w:eastAsia="仿宋_GB2312" w:hint="eastAsia"/>
                <w:sz w:val="30"/>
                <w:szCs w:val="30"/>
              </w:rPr>
              <w:t>上海市人民政府教育督导委员会办公室</w:t>
            </w:r>
          </w:p>
        </w:tc>
      </w:tr>
      <w:tr w:rsidR="0043123A">
        <w:tc>
          <w:tcPr>
            <w:tcW w:w="5318" w:type="dxa"/>
          </w:tcPr>
          <w:p w:rsidR="0043123A" w:rsidRDefault="003050D5">
            <w:pPr>
              <w:tabs>
                <w:tab w:val="left" w:pos="3012"/>
                <w:tab w:val="left" w:pos="3177"/>
                <w:tab w:val="left" w:pos="3402"/>
              </w:tabs>
              <w:spacing w:line="580" w:lineRule="exact"/>
              <w:jc w:val="center"/>
              <w:rPr>
                <w:rFonts w:ascii="仿宋_GB2312" w:eastAsia="仿宋_GB2312"/>
                <w:sz w:val="30"/>
                <w:szCs w:val="30"/>
              </w:rPr>
            </w:pPr>
            <w:r>
              <w:rPr>
                <w:rFonts w:ascii="仿宋_GB2312" w:eastAsia="仿宋_GB2312" w:hint="eastAsia"/>
                <w:sz w:val="30"/>
                <w:szCs w:val="30"/>
              </w:rPr>
              <w:t>2024</w:t>
            </w:r>
            <w:r>
              <w:rPr>
                <w:rFonts w:ascii="仿宋_GB2312" w:eastAsia="仿宋_GB2312" w:hint="eastAsia"/>
                <w:sz w:val="30"/>
                <w:szCs w:val="30"/>
              </w:rPr>
              <w:t>年</w:t>
            </w:r>
            <w:r>
              <w:rPr>
                <w:rFonts w:ascii="仿宋_GB2312" w:eastAsia="仿宋_GB2312" w:hint="eastAsia"/>
                <w:sz w:val="30"/>
                <w:szCs w:val="30"/>
              </w:rPr>
              <w:t>4</w:t>
            </w:r>
            <w:r>
              <w:rPr>
                <w:rFonts w:ascii="仿宋_GB2312" w:eastAsia="仿宋_GB2312" w:hint="eastAsia"/>
                <w:sz w:val="30"/>
                <w:szCs w:val="30"/>
              </w:rPr>
              <w:t>月</w:t>
            </w:r>
            <w:r>
              <w:rPr>
                <w:rFonts w:ascii="仿宋_GB2312" w:eastAsia="仿宋_GB2312" w:hint="eastAsia"/>
                <w:sz w:val="30"/>
                <w:szCs w:val="30"/>
              </w:rPr>
              <w:t>28</w:t>
            </w:r>
            <w:r>
              <w:rPr>
                <w:rFonts w:ascii="仿宋_GB2312" w:eastAsia="仿宋_GB2312" w:hint="eastAsia"/>
                <w:sz w:val="30"/>
                <w:szCs w:val="30"/>
              </w:rPr>
              <w:t>日</w:t>
            </w:r>
          </w:p>
        </w:tc>
      </w:tr>
    </w:tbl>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43123A">
      <w:pPr>
        <w:spacing w:line="560" w:lineRule="exact"/>
        <w:jc w:val="left"/>
        <w:outlineLvl w:val="0"/>
        <w:rPr>
          <w:rFonts w:ascii="黑体" w:eastAsia="黑体" w:hAnsi="仿宋_GB2312" w:cs="仿宋_GB2312"/>
          <w:sz w:val="32"/>
          <w:szCs w:val="32"/>
        </w:rPr>
      </w:pPr>
    </w:p>
    <w:p w:rsidR="0043123A" w:rsidRDefault="003050D5">
      <w:pPr>
        <w:spacing w:line="560" w:lineRule="exact"/>
        <w:jc w:val="left"/>
        <w:outlineLvl w:val="0"/>
        <w:rPr>
          <w:rFonts w:ascii="黑体" w:eastAsia="黑体" w:hAnsi="仿宋_GB2312" w:cs="仿宋_GB2312"/>
          <w:sz w:val="32"/>
          <w:szCs w:val="32"/>
        </w:rPr>
      </w:pPr>
      <w:r>
        <w:rPr>
          <w:rFonts w:ascii="黑体" w:eastAsia="黑体" w:hAnsi="仿宋_GB2312" w:cs="仿宋_GB2312" w:hint="eastAsia"/>
          <w:sz w:val="32"/>
          <w:szCs w:val="32"/>
        </w:rPr>
        <w:t>附件</w:t>
      </w:r>
    </w:p>
    <w:p w:rsidR="0043123A" w:rsidRDefault="0043123A">
      <w:pPr>
        <w:spacing w:line="580" w:lineRule="exact"/>
        <w:jc w:val="center"/>
        <w:outlineLvl w:val="0"/>
        <w:rPr>
          <w:rFonts w:ascii="方正小标宋简体" w:eastAsia="方正小标宋简体"/>
          <w:sz w:val="38"/>
          <w:szCs w:val="38"/>
        </w:rPr>
      </w:pPr>
    </w:p>
    <w:p w:rsidR="0043123A" w:rsidRDefault="003050D5">
      <w:pPr>
        <w:spacing w:line="580" w:lineRule="exact"/>
        <w:jc w:val="center"/>
        <w:outlineLvl w:val="0"/>
        <w:rPr>
          <w:rFonts w:ascii="方正小标宋简体" w:eastAsia="方正小标宋简体"/>
          <w:sz w:val="38"/>
          <w:szCs w:val="38"/>
        </w:rPr>
      </w:pPr>
      <w:r>
        <w:rPr>
          <w:rFonts w:ascii="方正小标宋简体" w:eastAsia="方正小标宋简体" w:hint="eastAsia"/>
          <w:sz w:val="38"/>
          <w:szCs w:val="38"/>
        </w:rPr>
        <w:t>虹口区义务教育优质均衡发展督导评估报告</w:t>
      </w:r>
    </w:p>
    <w:p w:rsidR="0043123A" w:rsidRDefault="0043123A">
      <w:pPr>
        <w:snapToGrid w:val="0"/>
        <w:spacing w:line="580" w:lineRule="exact"/>
        <w:jc w:val="center"/>
        <w:rPr>
          <w:rFonts w:ascii="黑体" w:eastAsia="黑体" w:hAnsi="仿宋" w:cs="仿宋"/>
          <w:color w:val="000000"/>
          <w:sz w:val="30"/>
          <w:szCs w:val="30"/>
        </w:rPr>
      </w:pPr>
    </w:p>
    <w:p w:rsidR="0043123A" w:rsidRDefault="003050D5">
      <w:pPr>
        <w:snapToGrid w:val="0"/>
        <w:spacing w:line="580" w:lineRule="exact"/>
        <w:jc w:val="center"/>
        <w:rPr>
          <w:rFonts w:ascii="黑体" w:eastAsia="黑体" w:hAnsi="仿宋" w:cs="仿宋"/>
          <w:color w:val="000000"/>
          <w:sz w:val="30"/>
          <w:szCs w:val="30"/>
        </w:rPr>
      </w:pPr>
      <w:r>
        <w:rPr>
          <w:rFonts w:ascii="黑体" w:eastAsia="黑体" w:hAnsi="仿宋" w:cs="仿宋" w:hint="eastAsia"/>
          <w:color w:val="000000"/>
          <w:sz w:val="30"/>
          <w:szCs w:val="30"/>
        </w:rPr>
        <w:t>第一部分</w:t>
      </w:r>
      <w:r>
        <w:rPr>
          <w:rFonts w:ascii="黑体" w:eastAsia="黑体" w:hAnsi="仿宋" w:cs="仿宋" w:hint="eastAsia"/>
          <w:color w:val="000000"/>
          <w:sz w:val="30"/>
          <w:szCs w:val="30"/>
        </w:rPr>
        <w:t xml:space="preserve"> </w:t>
      </w:r>
      <w:r>
        <w:rPr>
          <w:rFonts w:ascii="黑体" w:eastAsia="黑体" w:hAnsi="仿宋" w:cs="仿宋" w:hint="eastAsia"/>
          <w:color w:val="000000"/>
          <w:sz w:val="30"/>
          <w:szCs w:val="30"/>
        </w:rPr>
        <w:t>主要指标达标情况</w:t>
      </w:r>
    </w:p>
    <w:p w:rsidR="0043123A" w:rsidRDefault="0043123A">
      <w:pPr>
        <w:snapToGrid w:val="0"/>
        <w:spacing w:line="580" w:lineRule="exact"/>
        <w:jc w:val="center"/>
        <w:rPr>
          <w:rFonts w:ascii="黑体" w:eastAsia="黑体" w:hAnsi="仿宋" w:cs="仿宋"/>
          <w:color w:val="000000"/>
          <w:sz w:val="30"/>
          <w:szCs w:val="30"/>
        </w:rPr>
      </w:pPr>
    </w:p>
    <w:p w:rsidR="0043123A" w:rsidRDefault="003050D5">
      <w:pPr>
        <w:spacing w:line="500" w:lineRule="exact"/>
        <w:ind w:firstLineChars="200" w:firstLine="600"/>
        <w:rPr>
          <w:rFonts w:ascii="仿宋_GB2312" w:eastAsia="仿宋_GB2312" w:hAnsi="仿宋" w:cs="仿宋"/>
          <w:bCs/>
          <w:kern w:val="0"/>
          <w:sz w:val="30"/>
          <w:szCs w:val="30"/>
        </w:rPr>
      </w:pPr>
      <w:r>
        <w:rPr>
          <w:rFonts w:ascii="仿宋_GB2312" w:eastAsia="仿宋_GB2312" w:hAnsi="仿宋" w:cs="仿宋" w:hint="eastAsia"/>
          <w:bCs/>
          <w:kern w:val="0"/>
          <w:sz w:val="30"/>
          <w:szCs w:val="30"/>
        </w:rPr>
        <w:t>根据</w:t>
      </w:r>
      <w:r>
        <w:rPr>
          <w:rFonts w:ascii="仿宋_GB2312" w:eastAsia="仿宋_GB2312" w:hAnsi="仿宋" w:cs="仿宋" w:hint="eastAsia"/>
          <w:bCs/>
          <w:kern w:val="0"/>
          <w:sz w:val="30"/>
          <w:szCs w:val="30"/>
        </w:rPr>
        <w:t>2022</w:t>
      </w:r>
      <w:r>
        <w:rPr>
          <w:rFonts w:ascii="仿宋_GB2312" w:eastAsia="仿宋_GB2312" w:hAnsi="仿宋" w:cs="仿宋" w:hint="eastAsia"/>
          <w:bCs/>
          <w:kern w:val="0"/>
          <w:sz w:val="30"/>
          <w:szCs w:val="30"/>
        </w:rPr>
        <w:t>年全国教育事业统计数据及虹口区填报的《全国义务教育优质均衡发展县（市、区）自评表》，采用《国务院教育督导委员会办公室关于申请认定义务教育优质均衡发展县（市、区）有关工作的通知》（国教督办〔</w:t>
      </w:r>
      <w:r>
        <w:rPr>
          <w:rFonts w:ascii="仿宋_GB2312" w:eastAsia="仿宋_GB2312" w:hAnsi="仿宋" w:cs="仿宋" w:hint="eastAsia"/>
          <w:bCs/>
          <w:kern w:val="0"/>
          <w:sz w:val="30"/>
          <w:szCs w:val="30"/>
        </w:rPr>
        <w:t>2017</w:t>
      </w:r>
      <w:r>
        <w:rPr>
          <w:rFonts w:ascii="仿宋_GB2312" w:eastAsia="仿宋_GB2312" w:hAnsi="仿宋" w:cs="仿宋" w:hint="eastAsia"/>
          <w:bCs/>
          <w:kern w:val="0"/>
          <w:sz w:val="30"/>
          <w:szCs w:val="30"/>
        </w:rPr>
        <w:t>〕</w:t>
      </w:r>
      <w:r>
        <w:rPr>
          <w:rFonts w:ascii="仿宋_GB2312" w:eastAsia="仿宋_GB2312" w:hAnsi="仿宋" w:cs="仿宋" w:hint="eastAsia"/>
          <w:bCs/>
          <w:kern w:val="0"/>
          <w:sz w:val="30"/>
          <w:szCs w:val="30"/>
        </w:rPr>
        <w:t>42</w:t>
      </w:r>
      <w:r>
        <w:rPr>
          <w:rFonts w:ascii="仿宋_GB2312" w:eastAsia="仿宋_GB2312" w:hAnsi="仿宋" w:cs="仿宋" w:hint="eastAsia"/>
          <w:bCs/>
          <w:kern w:val="0"/>
          <w:sz w:val="30"/>
          <w:szCs w:val="30"/>
        </w:rPr>
        <w:t>号）和《县域义务教育优质均衡发展国家督导评估认定工作规程》（国教督办函〔</w:t>
      </w:r>
      <w:r>
        <w:rPr>
          <w:rFonts w:ascii="仿宋_GB2312" w:eastAsia="仿宋_GB2312" w:hAnsi="仿宋" w:cs="仿宋" w:hint="eastAsia"/>
          <w:bCs/>
          <w:kern w:val="0"/>
          <w:sz w:val="30"/>
          <w:szCs w:val="30"/>
        </w:rPr>
        <w:t>2019</w:t>
      </w:r>
      <w:r>
        <w:rPr>
          <w:rFonts w:ascii="仿宋_GB2312" w:eastAsia="仿宋_GB2312" w:hAnsi="仿宋" w:cs="仿宋" w:hint="eastAsia"/>
          <w:bCs/>
          <w:kern w:val="0"/>
          <w:sz w:val="30"/>
          <w:szCs w:val="30"/>
        </w:rPr>
        <w:t>〕</w:t>
      </w:r>
      <w:r>
        <w:rPr>
          <w:rFonts w:ascii="仿宋_GB2312" w:eastAsia="仿宋_GB2312" w:hAnsi="仿宋" w:cs="仿宋" w:hint="eastAsia"/>
          <w:bCs/>
          <w:kern w:val="0"/>
          <w:sz w:val="30"/>
          <w:szCs w:val="30"/>
        </w:rPr>
        <w:t>30</w:t>
      </w:r>
      <w:r>
        <w:rPr>
          <w:rFonts w:ascii="仿宋_GB2312" w:eastAsia="仿宋_GB2312" w:hAnsi="仿宋" w:cs="仿宋" w:hint="eastAsia"/>
          <w:bCs/>
          <w:kern w:val="0"/>
          <w:sz w:val="30"/>
          <w:szCs w:val="30"/>
        </w:rPr>
        <w:t>号）文件中的规定口径，对虹口区的达标情况进行评估，意见如下：</w:t>
      </w:r>
    </w:p>
    <w:p w:rsidR="0043123A" w:rsidRDefault="003050D5">
      <w:pPr>
        <w:pStyle w:val="a3"/>
        <w:adjustRightInd w:val="0"/>
        <w:snapToGrid w:val="0"/>
        <w:spacing w:line="500" w:lineRule="exact"/>
        <w:ind w:firstLineChars="200" w:firstLine="600"/>
        <w:rPr>
          <w:rFonts w:ascii="黑体" w:eastAsia="黑体" w:hAnsi="黑体" w:cs="黑体"/>
          <w:bCs/>
          <w:color w:val="000000"/>
          <w:kern w:val="0"/>
          <w:sz w:val="30"/>
          <w:szCs w:val="30"/>
        </w:rPr>
      </w:pPr>
      <w:r>
        <w:rPr>
          <w:rFonts w:ascii="黑体" w:eastAsia="黑体" w:hAnsi="黑体" w:cs="黑体" w:hint="eastAsia"/>
          <w:bCs/>
          <w:color w:val="000000"/>
          <w:kern w:val="0"/>
          <w:sz w:val="30"/>
          <w:szCs w:val="30"/>
        </w:rPr>
        <w:t>一、资源配置</w:t>
      </w:r>
    </w:p>
    <w:p w:rsidR="0043123A" w:rsidRDefault="003050D5">
      <w:pPr>
        <w:spacing w:line="500" w:lineRule="exact"/>
        <w:ind w:firstLineChars="200" w:firstLine="600"/>
        <w:rPr>
          <w:rFonts w:ascii="仿宋_GB2312" w:eastAsia="仿宋_GB2312" w:hAnsi="仿宋" w:cs="仿宋"/>
          <w:bCs/>
          <w:kern w:val="0"/>
          <w:sz w:val="30"/>
          <w:szCs w:val="30"/>
        </w:rPr>
      </w:pPr>
      <w:r>
        <w:rPr>
          <w:rFonts w:ascii="仿宋_GB2312" w:eastAsia="仿宋_GB2312" w:hAnsi="仿宋" w:cs="仿宋" w:hint="eastAsia"/>
          <w:bCs/>
          <w:kern w:val="0"/>
          <w:sz w:val="30"/>
          <w:szCs w:val="30"/>
        </w:rPr>
        <w:t>虹口区纳入测算的</w:t>
      </w:r>
      <w:r>
        <w:rPr>
          <w:rFonts w:ascii="仿宋_GB2312" w:eastAsia="仿宋_GB2312" w:hAnsi="仿宋" w:cs="仿宋" w:hint="eastAsia"/>
          <w:bCs/>
          <w:kern w:val="0"/>
          <w:sz w:val="30"/>
          <w:szCs w:val="30"/>
        </w:rPr>
        <w:t>54</w:t>
      </w:r>
      <w:r>
        <w:rPr>
          <w:rFonts w:ascii="仿宋_GB2312" w:eastAsia="仿宋_GB2312" w:hAnsi="仿宋" w:cs="仿宋" w:hint="eastAsia"/>
          <w:bCs/>
          <w:kern w:val="0"/>
          <w:sz w:val="30"/>
          <w:szCs w:val="30"/>
        </w:rPr>
        <w:t>所义务教育学校（小学、初中拆分填报）在配置水平方面，按照“</w:t>
      </w:r>
      <w:r>
        <w:rPr>
          <w:rFonts w:ascii="仿宋_GB2312" w:eastAsia="仿宋_GB2312" w:hAnsi="仿宋" w:cs="仿宋" w:hint="eastAsia"/>
          <w:bCs/>
          <w:kern w:val="0"/>
          <w:sz w:val="30"/>
          <w:szCs w:val="30"/>
        </w:rPr>
        <w:t>6</w:t>
      </w:r>
      <w:r>
        <w:rPr>
          <w:rFonts w:ascii="仿宋_GB2312" w:eastAsia="仿宋_GB2312" w:hAnsi="仿宋" w:cs="仿宋" w:hint="eastAsia"/>
          <w:bCs/>
          <w:kern w:val="0"/>
          <w:sz w:val="30"/>
          <w:szCs w:val="30"/>
        </w:rPr>
        <w:t>项指标达标，余项不低于达标要求</w:t>
      </w:r>
      <w:r>
        <w:rPr>
          <w:rFonts w:ascii="仿宋_GB2312" w:eastAsia="仿宋_GB2312" w:hAnsi="仿宋" w:cs="仿宋" w:hint="eastAsia"/>
          <w:bCs/>
          <w:kern w:val="0"/>
          <w:sz w:val="30"/>
          <w:szCs w:val="30"/>
        </w:rPr>
        <w:t>85%</w:t>
      </w:r>
      <w:r>
        <w:rPr>
          <w:rFonts w:ascii="仿宋_GB2312" w:eastAsia="仿宋_GB2312" w:hAnsi="仿宋" w:cs="仿宋" w:hint="eastAsia"/>
          <w:bCs/>
          <w:kern w:val="0"/>
          <w:sz w:val="30"/>
          <w:szCs w:val="30"/>
        </w:rPr>
        <w:t>”的规定，基本达到国家规定标准。校际均衡方面，小学</w:t>
      </w:r>
      <w:bookmarkStart w:id="1" w:name="OLE_LINK162"/>
      <w:bookmarkStart w:id="2" w:name="OLE_LINK161"/>
      <w:r>
        <w:rPr>
          <w:rFonts w:ascii="仿宋_GB2312" w:eastAsia="仿宋_GB2312" w:hAnsi="仿宋" w:cs="仿宋" w:hint="eastAsia"/>
          <w:bCs/>
          <w:kern w:val="0"/>
          <w:sz w:val="30"/>
          <w:szCs w:val="30"/>
        </w:rPr>
        <w:t>7</w:t>
      </w:r>
      <w:r>
        <w:rPr>
          <w:rFonts w:ascii="仿宋_GB2312" w:eastAsia="仿宋_GB2312" w:hAnsi="仿宋" w:cs="仿宋" w:hint="eastAsia"/>
          <w:bCs/>
          <w:kern w:val="0"/>
          <w:sz w:val="30"/>
          <w:szCs w:val="30"/>
        </w:rPr>
        <w:t>项指标的校际差异系数</w:t>
      </w:r>
      <w:bookmarkEnd w:id="1"/>
      <w:bookmarkEnd w:id="2"/>
      <w:r>
        <w:rPr>
          <w:rFonts w:ascii="仿宋_GB2312" w:eastAsia="仿宋_GB2312" w:hAnsi="仿宋" w:cs="仿宋" w:hint="eastAsia"/>
          <w:bCs/>
          <w:kern w:val="0"/>
          <w:sz w:val="30"/>
          <w:szCs w:val="30"/>
        </w:rPr>
        <w:t>在</w:t>
      </w:r>
      <w:r>
        <w:rPr>
          <w:rFonts w:ascii="仿宋_GB2312" w:eastAsia="仿宋_GB2312" w:hAnsi="仿宋" w:cs="仿宋"/>
          <w:bCs/>
          <w:kern w:val="0"/>
          <w:sz w:val="30"/>
          <w:szCs w:val="30"/>
        </w:rPr>
        <w:t>0.277</w:t>
      </w:r>
      <w:r>
        <w:rPr>
          <w:rFonts w:ascii="仿宋_GB2312" w:eastAsia="仿宋_GB2312" w:hAnsi="仿宋" w:cs="仿宋" w:hint="eastAsia"/>
          <w:bCs/>
          <w:kern w:val="0"/>
          <w:sz w:val="30"/>
          <w:szCs w:val="30"/>
        </w:rPr>
        <w:t>至</w:t>
      </w:r>
      <w:r>
        <w:rPr>
          <w:rFonts w:ascii="仿宋_GB2312" w:eastAsia="仿宋_GB2312" w:hAnsi="仿宋" w:cs="仿宋"/>
          <w:bCs/>
          <w:kern w:val="0"/>
          <w:sz w:val="30"/>
          <w:szCs w:val="30"/>
        </w:rPr>
        <w:t>0.437</w:t>
      </w:r>
      <w:r>
        <w:rPr>
          <w:rFonts w:ascii="仿宋_GB2312" w:eastAsia="仿宋_GB2312" w:hAnsi="仿宋" w:cs="仿宋" w:hint="eastAsia"/>
          <w:bCs/>
          <w:kern w:val="0"/>
          <w:sz w:val="30"/>
          <w:szCs w:val="30"/>
        </w:rPr>
        <w:t>之间，初中在</w:t>
      </w:r>
      <w:r>
        <w:rPr>
          <w:rFonts w:ascii="仿宋_GB2312" w:eastAsia="仿宋_GB2312" w:hAnsi="仿宋" w:cs="仿宋"/>
          <w:bCs/>
          <w:kern w:val="0"/>
          <w:sz w:val="30"/>
          <w:szCs w:val="30"/>
        </w:rPr>
        <w:t>0.164</w:t>
      </w:r>
      <w:r>
        <w:rPr>
          <w:rFonts w:ascii="仿宋_GB2312" w:eastAsia="仿宋_GB2312" w:hAnsi="仿宋" w:cs="仿宋" w:hint="eastAsia"/>
          <w:bCs/>
          <w:kern w:val="0"/>
          <w:sz w:val="30"/>
          <w:szCs w:val="30"/>
        </w:rPr>
        <w:t>至</w:t>
      </w:r>
      <w:r>
        <w:rPr>
          <w:rFonts w:ascii="仿宋_GB2312" w:eastAsia="仿宋_GB2312" w:hAnsi="仿宋" w:cs="仿宋"/>
          <w:bCs/>
          <w:kern w:val="0"/>
          <w:sz w:val="30"/>
          <w:szCs w:val="30"/>
        </w:rPr>
        <w:t>0.435</w:t>
      </w:r>
      <w:r>
        <w:rPr>
          <w:rFonts w:ascii="仿宋_GB2312" w:eastAsia="仿宋_GB2312" w:hAnsi="仿宋" w:cs="仿宋" w:hint="eastAsia"/>
          <w:bCs/>
          <w:kern w:val="0"/>
          <w:sz w:val="30"/>
          <w:szCs w:val="30"/>
        </w:rPr>
        <w:t>之间，符合国家规定要求。</w:t>
      </w:r>
    </w:p>
    <w:p w:rsidR="0043123A" w:rsidRDefault="003050D5">
      <w:pPr>
        <w:pStyle w:val="a3"/>
        <w:adjustRightInd w:val="0"/>
        <w:snapToGrid w:val="0"/>
        <w:spacing w:line="500" w:lineRule="exact"/>
        <w:ind w:firstLineChars="200" w:firstLine="600"/>
        <w:rPr>
          <w:rFonts w:ascii="黑体" w:eastAsia="黑体" w:hAnsi="黑体" w:cs="黑体"/>
          <w:bCs/>
          <w:color w:val="000000"/>
          <w:kern w:val="0"/>
          <w:sz w:val="30"/>
          <w:szCs w:val="30"/>
        </w:rPr>
      </w:pPr>
      <w:r>
        <w:rPr>
          <w:rFonts w:ascii="黑体" w:eastAsia="黑体" w:hAnsi="黑体" w:cs="黑体" w:hint="eastAsia"/>
          <w:bCs/>
          <w:color w:val="000000"/>
          <w:kern w:val="0"/>
          <w:sz w:val="30"/>
          <w:szCs w:val="30"/>
        </w:rPr>
        <w:t>二、政府保障程度</w:t>
      </w:r>
    </w:p>
    <w:p w:rsidR="0043123A" w:rsidRDefault="003050D5">
      <w:pPr>
        <w:spacing w:line="500" w:lineRule="exact"/>
        <w:ind w:firstLineChars="200" w:firstLine="600"/>
        <w:rPr>
          <w:rFonts w:ascii="仿宋_GB2312" w:eastAsia="仿宋_GB2312" w:hAnsi="仿宋" w:cs="仿宋"/>
          <w:bCs/>
          <w:kern w:val="0"/>
          <w:sz w:val="30"/>
          <w:szCs w:val="30"/>
        </w:rPr>
      </w:pPr>
      <w:r>
        <w:rPr>
          <w:rFonts w:ascii="仿宋_GB2312" w:eastAsia="仿宋_GB2312" w:hAnsi="仿宋" w:cs="仿宋" w:hint="eastAsia"/>
          <w:bCs/>
          <w:kern w:val="0"/>
          <w:sz w:val="30"/>
          <w:szCs w:val="30"/>
        </w:rPr>
        <w:t>政府保障程度评估共</w:t>
      </w:r>
      <w:r>
        <w:rPr>
          <w:rFonts w:ascii="仿宋_GB2312" w:eastAsia="仿宋_GB2312" w:hAnsi="仿宋" w:cs="仿宋" w:hint="eastAsia"/>
          <w:bCs/>
          <w:kern w:val="0"/>
          <w:sz w:val="30"/>
          <w:szCs w:val="30"/>
        </w:rPr>
        <w:t>15</w:t>
      </w:r>
      <w:r>
        <w:rPr>
          <w:rFonts w:ascii="仿宋_GB2312" w:eastAsia="仿宋_GB2312" w:hAnsi="仿宋" w:cs="仿宋" w:hint="eastAsia"/>
          <w:bCs/>
          <w:kern w:val="0"/>
          <w:sz w:val="30"/>
          <w:szCs w:val="30"/>
        </w:rPr>
        <w:t>项指标，重点评估县级人民政府依法履职落实国家有关法律、法规、政策等要求，推进义务教育均衡和城乡一体化发展的工作</w:t>
      </w:r>
      <w:bookmarkStart w:id="3" w:name="OLE_LINK106"/>
      <w:bookmarkStart w:id="4" w:name="OLE_LINK107"/>
      <w:r>
        <w:rPr>
          <w:rFonts w:ascii="仿宋_GB2312" w:eastAsia="仿宋_GB2312" w:hAnsi="仿宋" w:cs="仿宋" w:hint="eastAsia"/>
          <w:bCs/>
          <w:kern w:val="0"/>
          <w:sz w:val="30"/>
          <w:szCs w:val="30"/>
        </w:rPr>
        <w:t>成效。虹口区</w:t>
      </w:r>
      <w:bookmarkEnd w:id="3"/>
      <w:bookmarkEnd w:id="4"/>
      <w:r>
        <w:rPr>
          <w:rFonts w:ascii="仿宋_GB2312" w:eastAsia="仿宋_GB2312" w:hAnsi="仿宋" w:cs="仿宋" w:hint="eastAsia"/>
          <w:bCs/>
          <w:kern w:val="0"/>
          <w:sz w:val="30"/>
          <w:szCs w:val="30"/>
        </w:rPr>
        <w:t>的政府保障程度</w:t>
      </w:r>
      <w:r>
        <w:rPr>
          <w:rFonts w:ascii="仿宋_GB2312" w:eastAsia="仿宋_GB2312" w:hAnsi="仿宋" w:cs="仿宋" w:hint="eastAsia"/>
          <w:bCs/>
          <w:kern w:val="0"/>
          <w:sz w:val="30"/>
          <w:szCs w:val="30"/>
        </w:rPr>
        <w:t>15</w:t>
      </w:r>
      <w:r>
        <w:rPr>
          <w:rFonts w:ascii="仿宋_GB2312" w:eastAsia="仿宋_GB2312" w:hAnsi="仿宋" w:cs="仿宋" w:hint="eastAsia"/>
          <w:bCs/>
          <w:kern w:val="0"/>
          <w:sz w:val="30"/>
          <w:szCs w:val="30"/>
        </w:rPr>
        <w:t>项指标均达到规定要求。</w:t>
      </w:r>
    </w:p>
    <w:p w:rsidR="0043123A" w:rsidRDefault="003050D5">
      <w:pPr>
        <w:pStyle w:val="a3"/>
        <w:adjustRightInd w:val="0"/>
        <w:snapToGrid w:val="0"/>
        <w:spacing w:line="500" w:lineRule="exact"/>
        <w:ind w:firstLineChars="200" w:firstLine="600"/>
        <w:rPr>
          <w:rFonts w:ascii="黑体" w:eastAsia="黑体" w:hAnsi="黑体" w:cs="黑体"/>
          <w:bCs/>
          <w:color w:val="000000"/>
          <w:kern w:val="0"/>
          <w:sz w:val="30"/>
          <w:szCs w:val="30"/>
        </w:rPr>
      </w:pPr>
      <w:r>
        <w:rPr>
          <w:rFonts w:ascii="黑体" w:eastAsia="黑体" w:hAnsi="黑体" w:cs="黑体" w:hint="eastAsia"/>
          <w:bCs/>
          <w:color w:val="000000"/>
          <w:kern w:val="0"/>
          <w:sz w:val="30"/>
          <w:szCs w:val="30"/>
        </w:rPr>
        <w:t>三、教育质量</w:t>
      </w:r>
    </w:p>
    <w:p w:rsidR="0043123A" w:rsidRDefault="003050D5">
      <w:pPr>
        <w:spacing w:line="500" w:lineRule="exact"/>
        <w:ind w:firstLineChars="200" w:firstLine="600"/>
        <w:rPr>
          <w:rFonts w:ascii="仿宋_GB2312" w:eastAsia="仿宋_GB2312" w:hAnsi="仿宋" w:cs="仿宋"/>
          <w:bCs/>
          <w:kern w:val="0"/>
          <w:sz w:val="30"/>
          <w:szCs w:val="30"/>
        </w:rPr>
      </w:pPr>
      <w:r>
        <w:rPr>
          <w:rFonts w:ascii="仿宋_GB2312" w:eastAsia="仿宋_GB2312" w:hAnsi="仿宋" w:cs="仿宋" w:hint="eastAsia"/>
          <w:bCs/>
          <w:kern w:val="0"/>
          <w:sz w:val="30"/>
          <w:szCs w:val="30"/>
        </w:rPr>
        <w:t>教育质量评估</w:t>
      </w:r>
      <w:bookmarkStart w:id="5" w:name="OLE_LINK108"/>
      <w:bookmarkStart w:id="6" w:name="OLE_LINK109"/>
      <w:r>
        <w:rPr>
          <w:rFonts w:ascii="仿宋_GB2312" w:eastAsia="仿宋_GB2312" w:hAnsi="仿宋" w:cs="仿宋" w:hint="eastAsia"/>
          <w:bCs/>
          <w:kern w:val="0"/>
          <w:sz w:val="30"/>
          <w:szCs w:val="30"/>
        </w:rPr>
        <w:t>共</w:t>
      </w:r>
      <w:r>
        <w:rPr>
          <w:rFonts w:ascii="仿宋_GB2312" w:eastAsia="仿宋_GB2312" w:hAnsi="仿宋" w:cs="仿宋" w:hint="eastAsia"/>
          <w:bCs/>
          <w:kern w:val="0"/>
          <w:sz w:val="30"/>
          <w:szCs w:val="30"/>
        </w:rPr>
        <w:t>9</w:t>
      </w:r>
      <w:r>
        <w:rPr>
          <w:rFonts w:ascii="仿宋_GB2312" w:eastAsia="仿宋_GB2312" w:hAnsi="仿宋" w:cs="仿宋" w:hint="eastAsia"/>
          <w:bCs/>
          <w:kern w:val="0"/>
          <w:sz w:val="30"/>
          <w:szCs w:val="30"/>
        </w:rPr>
        <w:t>项指标</w:t>
      </w:r>
      <w:bookmarkEnd w:id="5"/>
      <w:bookmarkEnd w:id="6"/>
      <w:r>
        <w:rPr>
          <w:rFonts w:ascii="仿宋_GB2312" w:eastAsia="仿宋_GB2312" w:hAnsi="仿宋" w:cs="仿宋" w:hint="eastAsia"/>
          <w:bCs/>
          <w:kern w:val="0"/>
          <w:sz w:val="30"/>
          <w:szCs w:val="30"/>
        </w:rPr>
        <w:t>，重点评估县域义务教育普及程度、学校管理水平、学生学业质量、综合素质发展水平等。虹口区除学生学业质量指标由国家组织认定之外，其余</w:t>
      </w:r>
      <w:r>
        <w:rPr>
          <w:rFonts w:ascii="仿宋_GB2312" w:eastAsia="仿宋_GB2312" w:hAnsi="仿宋" w:cs="仿宋" w:hint="eastAsia"/>
          <w:bCs/>
          <w:kern w:val="0"/>
          <w:sz w:val="30"/>
          <w:szCs w:val="30"/>
        </w:rPr>
        <w:t>8</w:t>
      </w:r>
      <w:r>
        <w:rPr>
          <w:rFonts w:ascii="仿宋_GB2312" w:eastAsia="仿宋_GB2312" w:hAnsi="仿宋" w:cs="仿宋" w:hint="eastAsia"/>
          <w:bCs/>
          <w:kern w:val="0"/>
          <w:sz w:val="30"/>
          <w:szCs w:val="30"/>
        </w:rPr>
        <w:t>项指标已达到规定要求。</w:t>
      </w:r>
    </w:p>
    <w:p w:rsidR="0043123A" w:rsidRDefault="003050D5">
      <w:pPr>
        <w:pStyle w:val="a3"/>
        <w:adjustRightInd w:val="0"/>
        <w:snapToGrid w:val="0"/>
        <w:spacing w:line="500" w:lineRule="exact"/>
        <w:ind w:firstLineChars="200" w:firstLine="600"/>
        <w:rPr>
          <w:rFonts w:ascii="黑体" w:eastAsia="黑体" w:hAnsi="黑体" w:cs="黑体"/>
          <w:bCs/>
          <w:color w:val="000000"/>
          <w:kern w:val="0"/>
          <w:sz w:val="30"/>
          <w:szCs w:val="30"/>
        </w:rPr>
      </w:pPr>
      <w:r>
        <w:rPr>
          <w:rFonts w:ascii="黑体" w:eastAsia="黑体" w:hAnsi="黑体" w:cs="黑体" w:hint="eastAsia"/>
          <w:bCs/>
          <w:color w:val="000000"/>
          <w:kern w:val="0"/>
          <w:sz w:val="30"/>
          <w:szCs w:val="30"/>
        </w:rPr>
        <w:t>四、社会认可度</w:t>
      </w:r>
    </w:p>
    <w:p w:rsidR="0043123A" w:rsidRDefault="003050D5">
      <w:pPr>
        <w:spacing w:line="500" w:lineRule="exact"/>
        <w:ind w:firstLineChars="200" w:firstLine="600"/>
        <w:rPr>
          <w:rFonts w:ascii="仿宋_GB2312" w:eastAsia="仿宋_GB2312" w:hAnsi="仿宋" w:cs="仿宋"/>
          <w:bCs/>
          <w:color w:val="000000"/>
          <w:kern w:val="0"/>
          <w:sz w:val="30"/>
          <w:szCs w:val="30"/>
        </w:rPr>
      </w:pPr>
      <w:r>
        <w:rPr>
          <w:rFonts w:ascii="仿宋_GB2312" w:eastAsia="仿宋_GB2312" w:hAnsi="仿宋" w:cs="仿宋" w:hint="eastAsia"/>
          <w:bCs/>
          <w:kern w:val="0"/>
          <w:sz w:val="30"/>
          <w:szCs w:val="30"/>
        </w:rPr>
        <w:t>根据对虹口区的学生、家长、教师、校长、人大代表、政协委员及其他社会公众等不同群体共</w:t>
      </w:r>
      <w:r>
        <w:rPr>
          <w:rFonts w:ascii="仿宋_GB2312" w:eastAsia="仿宋_GB2312" w:hAnsi="仿宋" w:cs="仿宋" w:hint="eastAsia"/>
          <w:bCs/>
          <w:kern w:val="0"/>
          <w:sz w:val="30"/>
          <w:szCs w:val="30"/>
        </w:rPr>
        <w:t>1298</w:t>
      </w:r>
      <w:r>
        <w:rPr>
          <w:rFonts w:ascii="仿宋_GB2312" w:eastAsia="仿宋_GB2312" w:hAnsi="仿宋" w:cs="仿宋" w:hint="eastAsia"/>
          <w:bCs/>
          <w:kern w:val="0"/>
          <w:sz w:val="30"/>
          <w:szCs w:val="30"/>
        </w:rPr>
        <w:t>人开展的问卷调查和结果统计，虹口区义务教育的社会认可度为</w:t>
      </w:r>
      <w:r>
        <w:rPr>
          <w:rFonts w:ascii="仿宋_GB2312" w:eastAsia="仿宋_GB2312" w:hAnsi="仿宋" w:cs="仿宋" w:hint="eastAsia"/>
          <w:bCs/>
          <w:kern w:val="0"/>
          <w:sz w:val="30"/>
          <w:szCs w:val="30"/>
        </w:rPr>
        <w:t>95.2%</w:t>
      </w:r>
      <w:r>
        <w:rPr>
          <w:rFonts w:ascii="仿宋_GB2312" w:eastAsia="仿宋_GB2312" w:hAnsi="仿宋" w:cs="仿宋" w:hint="eastAsia"/>
          <w:bCs/>
          <w:kern w:val="0"/>
          <w:sz w:val="30"/>
          <w:szCs w:val="30"/>
        </w:rPr>
        <w:t>，达到</w:t>
      </w:r>
      <w:r>
        <w:rPr>
          <w:rFonts w:ascii="仿宋_GB2312" w:eastAsia="仿宋_GB2312" w:hAnsi="仿宋" w:cs="仿宋" w:hint="eastAsia"/>
          <w:bCs/>
          <w:kern w:val="0"/>
          <w:sz w:val="30"/>
          <w:szCs w:val="30"/>
        </w:rPr>
        <w:t>85%</w:t>
      </w:r>
      <w:r>
        <w:rPr>
          <w:rFonts w:ascii="仿宋_GB2312" w:eastAsia="仿宋_GB2312" w:hAnsi="仿宋" w:cs="仿宋" w:hint="eastAsia"/>
          <w:bCs/>
          <w:kern w:val="0"/>
          <w:sz w:val="30"/>
          <w:szCs w:val="30"/>
        </w:rPr>
        <w:t>以上的规定要求。</w:t>
      </w:r>
    </w:p>
    <w:p w:rsidR="0043123A" w:rsidRDefault="0043123A">
      <w:pPr>
        <w:snapToGrid w:val="0"/>
        <w:spacing w:line="500" w:lineRule="exact"/>
        <w:rPr>
          <w:rFonts w:ascii="黑体" w:eastAsia="黑体" w:hAnsi="仿宋" w:cs="仿宋" w:hint="eastAsia"/>
          <w:color w:val="000000"/>
          <w:sz w:val="30"/>
          <w:szCs w:val="30"/>
        </w:rPr>
      </w:pPr>
    </w:p>
    <w:p w:rsidR="006D4287" w:rsidRDefault="006D4287">
      <w:pPr>
        <w:snapToGrid w:val="0"/>
        <w:spacing w:line="500" w:lineRule="exact"/>
        <w:rPr>
          <w:rFonts w:ascii="黑体" w:eastAsia="黑体" w:hAnsi="仿宋" w:cs="仿宋"/>
          <w:color w:val="000000"/>
          <w:sz w:val="30"/>
          <w:szCs w:val="30"/>
        </w:rPr>
      </w:pPr>
    </w:p>
    <w:p w:rsidR="0043123A" w:rsidRDefault="003050D5">
      <w:pPr>
        <w:pStyle w:val="a3"/>
        <w:adjustRightInd w:val="0"/>
        <w:snapToGrid w:val="0"/>
        <w:spacing w:line="500" w:lineRule="exact"/>
        <w:jc w:val="center"/>
        <w:rPr>
          <w:rFonts w:ascii="黑体" w:eastAsia="黑体" w:hAnsi="黑体" w:cs="黑体"/>
          <w:bCs/>
          <w:color w:val="000000"/>
          <w:kern w:val="0"/>
          <w:sz w:val="30"/>
          <w:szCs w:val="30"/>
        </w:rPr>
      </w:pPr>
      <w:r>
        <w:rPr>
          <w:rFonts w:ascii="黑体" w:eastAsia="黑体" w:hAnsi="黑体" w:cs="黑体" w:hint="eastAsia"/>
          <w:bCs/>
          <w:color w:val="000000"/>
          <w:kern w:val="0"/>
          <w:sz w:val="30"/>
          <w:szCs w:val="30"/>
        </w:rPr>
        <w:t>第二部分</w:t>
      </w:r>
      <w:r>
        <w:rPr>
          <w:rFonts w:ascii="黑体" w:eastAsia="黑体" w:hAnsi="黑体" w:cs="黑体" w:hint="eastAsia"/>
          <w:bCs/>
          <w:color w:val="000000"/>
          <w:kern w:val="0"/>
          <w:sz w:val="30"/>
          <w:szCs w:val="30"/>
        </w:rPr>
        <w:t xml:space="preserve"> </w:t>
      </w:r>
      <w:r>
        <w:rPr>
          <w:rFonts w:ascii="黑体" w:eastAsia="黑体" w:hAnsi="黑体" w:cs="黑体" w:hint="eastAsia"/>
          <w:bCs/>
          <w:color w:val="000000"/>
          <w:kern w:val="0"/>
          <w:sz w:val="30"/>
          <w:szCs w:val="30"/>
        </w:rPr>
        <w:t>实地督导反馈意见</w:t>
      </w:r>
    </w:p>
    <w:p w:rsidR="0043123A" w:rsidRDefault="0043123A">
      <w:pPr>
        <w:pStyle w:val="a3"/>
        <w:adjustRightInd w:val="0"/>
        <w:snapToGrid w:val="0"/>
        <w:spacing w:line="500" w:lineRule="exact"/>
        <w:rPr>
          <w:rFonts w:ascii="黑体" w:eastAsia="黑体" w:hAnsi="黑体" w:cs="黑体"/>
          <w:bCs/>
          <w:color w:val="000000"/>
          <w:kern w:val="0"/>
          <w:sz w:val="30"/>
          <w:szCs w:val="30"/>
        </w:rPr>
      </w:pPr>
    </w:p>
    <w:p w:rsidR="0043123A" w:rsidRDefault="003050D5">
      <w:pPr>
        <w:spacing w:line="500" w:lineRule="exact"/>
        <w:ind w:firstLineChars="200" w:firstLine="600"/>
        <w:rPr>
          <w:rFonts w:ascii="仿宋_GB2312" w:eastAsia="仿宋_GB2312" w:hAnsi="仿宋" w:cs="仿宋"/>
          <w:bCs/>
          <w:color w:val="000000"/>
          <w:kern w:val="0"/>
          <w:sz w:val="30"/>
          <w:szCs w:val="30"/>
        </w:rPr>
      </w:pPr>
      <w:r>
        <w:rPr>
          <w:rFonts w:ascii="仿宋_GB2312" w:eastAsia="仿宋_GB2312" w:hAnsi="仿宋" w:cs="仿宋" w:hint="eastAsia"/>
          <w:bCs/>
          <w:color w:val="000000"/>
          <w:kern w:val="0"/>
          <w:sz w:val="30"/>
          <w:szCs w:val="30"/>
        </w:rPr>
        <w:t>根据《</w:t>
      </w:r>
      <w:bookmarkStart w:id="7" w:name="OLE_LINK672"/>
      <w:bookmarkStart w:id="8" w:name="OLE_LINK673"/>
      <w:r>
        <w:rPr>
          <w:rFonts w:ascii="仿宋_GB2312" w:eastAsia="仿宋_GB2312" w:hAnsi="仿宋" w:cs="仿宋" w:hint="eastAsia"/>
          <w:bCs/>
          <w:color w:val="000000"/>
          <w:kern w:val="0"/>
          <w:sz w:val="30"/>
          <w:szCs w:val="30"/>
        </w:rPr>
        <w:t>县域义务教育优质均衡发展督导评估</w:t>
      </w:r>
      <w:bookmarkEnd w:id="7"/>
      <w:bookmarkEnd w:id="8"/>
      <w:r>
        <w:rPr>
          <w:rFonts w:ascii="仿宋_GB2312" w:eastAsia="仿宋_GB2312" w:hAnsi="仿宋" w:cs="仿宋" w:hint="eastAsia"/>
          <w:bCs/>
          <w:color w:val="000000"/>
          <w:kern w:val="0"/>
          <w:sz w:val="30"/>
          <w:szCs w:val="30"/>
        </w:rPr>
        <w:t>办法》（教督〔</w:t>
      </w:r>
      <w:r>
        <w:rPr>
          <w:rFonts w:ascii="仿宋_GB2312" w:eastAsia="仿宋_GB2312" w:hAnsi="仿宋" w:cs="仿宋" w:hint="eastAsia"/>
          <w:bCs/>
          <w:color w:val="000000"/>
          <w:kern w:val="0"/>
          <w:sz w:val="30"/>
          <w:szCs w:val="30"/>
        </w:rPr>
        <w:t>2017</w:t>
      </w:r>
      <w:r>
        <w:rPr>
          <w:rFonts w:ascii="仿宋_GB2312" w:eastAsia="仿宋_GB2312" w:hAnsi="仿宋" w:cs="仿宋" w:hint="eastAsia"/>
          <w:bCs/>
          <w:color w:val="000000"/>
          <w:kern w:val="0"/>
          <w:sz w:val="30"/>
          <w:szCs w:val="30"/>
        </w:rPr>
        <w:t>〕</w:t>
      </w:r>
      <w:r>
        <w:rPr>
          <w:rFonts w:ascii="仿宋_GB2312" w:eastAsia="仿宋_GB2312" w:hAnsi="仿宋" w:cs="仿宋" w:hint="eastAsia"/>
          <w:bCs/>
          <w:color w:val="000000"/>
          <w:kern w:val="0"/>
          <w:sz w:val="30"/>
          <w:szCs w:val="30"/>
        </w:rPr>
        <w:t>6</w:t>
      </w:r>
      <w:r>
        <w:rPr>
          <w:rFonts w:ascii="仿宋_GB2312" w:eastAsia="仿宋_GB2312" w:hAnsi="仿宋" w:cs="仿宋" w:hint="eastAsia"/>
          <w:bCs/>
          <w:color w:val="000000"/>
          <w:kern w:val="0"/>
          <w:sz w:val="30"/>
          <w:szCs w:val="30"/>
        </w:rPr>
        <w:t>号）和《县域义务教育优质均衡发展国家督导评估认定工作规程》（国教督办函〔</w:t>
      </w:r>
      <w:r>
        <w:rPr>
          <w:rFonts w:ascii="仿宋_GB2312" w:eastAsia="仿宋_GB2312" w:hAnsi="仿宋" w:cs="仿宋" w:hint="eastAsia"/>
          <w:bCs/>
          <w:color w:val="000000"/>
          <w:kern w:val="0"/>
          <w:sz w:val="30"/>
          <w:szCs w:val="30"/>
        </w:rPr>
        <w:t>2019</w:t>
      </w:r>
      <w:r>
        <w:rPr>
          <w:rFonts w:ascii="仿宋_GB2312" w:eastAsia="仿宋_GB2312" w:hAnsi="仿宋" w:cs="仿宋" w:hint="eastAsia"/>
          <w:bCs/>
          <w:color w:val="000000"/>
          <w:kern w:val="0"/>
          <w:sz w:val="30"/>
          <w:szCs w:val="30"/>
        </w:rPr>
        <w:t>〕</w:t>
      </w:r>
      <w:r>
        <w:rPr>
          <w:rFonts w:ascii="仿宋_GB2312" w:eastAsia="仿宋_GB2312" w:hAnsi="仿宋" w:cs="仿宋" w:hint="eastAsia"/>
          <w:bCs/>
          <w:color w:val="000000"/>
          <w:kern w:val="0"/>
          <w:sz w:val="30"/>
          <w:szCs w:val="30"/>
        </w:rPr>
        <w:t>30</w:t>
      </w:r>
      <w:r>
        <w:rPr>
          <w:rFonts w:ascii="仿宋_GB2312" w:eastAsia="仿宋_GB2312" w:hAnsi="仿宋" w:cs="仿宋" w:hint="eastAsia"/>
          <w:bCs/>
          <w:color w:val="000000"/>
          <w:kern w:val="0"/>
          <w:sz w:val="30"/>
          <w:szCs w:val="30"/>
        </w:rPr>
        <w:t>号）要求，市政府教育督导委员会办公室于</w:t>
      </w:r>
      <w:r>
        <w:rPr>
          <w:rFonts w:ascii="仿宋_GB2312" w:eastAsia="仿宋_GB2312" w:hAnsi="仿宋" w:cs="仿宋" w:hint="eastAsia"/>
          <w:bCs/>
          <w:color w:val="000000"/>
          <w:kern w:val="0"/>
          <w:sz w:val="30"/>
          <w:szCs w:val="30"/>
        </w:rPr>
        <w:t>2024</w:t>
      </w:r>
      <w:r>
        <w:rPr>
          <w:rFonts w:ascii="仿宋_GB2312" w:eastAsia="仿宋_GB2312" w:hAnsi="仿宋" w:cs="仿宋" w:hint="eastAsia"/>
          <w:bCs/>
          <w:color w:val="000000"/>
          <w:kern w:val="0"/>
          <w:sz w:val="30"/>
          <w:szCs w:val="30"/>
        </w:rPr>
        <w:t>年</w:t>
      </w:r>
      <w:r>
        <w:rPr>
          <w:rFonts w:ascii="仿宋_GB2312" w:eastAsia="仿宋_GB2312" w:hAnsi="仿宋" w:cs="仿宋" w:hint="eastAsia"/>
          <w:bCs/>
          <w:color w:val="000000"/>
          <w:kern w:val="0"/>
          <w:sz w:val="30"/>
          <w:szCs w:val="30"/>
        </w:rPr>
        <w:t>3</w:t>
      </w:r>
      <w:r>
        <w:rPr>
          <w:rFonts w:ascii="仿宋_GB2312" w:eastAsia="仿宋_GB2312" w:hAnsi="仿宋" w:cs="仿宋" w:hint="eastAsia"/>
          <w:bCs/>
          <w:color w:val="000000"/>
          <w:kern w:val="0"/>
          <w:sz w:val="30"/>
          <w:szCs w:val="30"/>
        </w:rPr>
        <w:t>月</w:t>
      </w:r>
      <w:r>
        <w:rPr>
          <w:rFonts w:ascii="仿宋_GB2312" w:eastAsia="仿宋_GB2312" w:hAnsi="仿宋" w:cs="仿宋" w:hint="eastAsia"/>
          <w:bCs/>
          <w:color w:val="000000"/>
          <w:kern w:val="0"/>
          <w:sz w:val="30"/>
          <w:szCs w:val="30"/>
        </w:rPr>
        <w:t>27</w:t>
      </w:r>
      <w:r>
        <w:rPr>
          <w:rFonts w:ascii="仿宋_GB2312" w:eastAsia="仿宋_GB2312" w:hAnsi="仿宋" w:cs="仿宋" w:hint="eastAsia"/>
          <w:bCs/>
          <w:color w:val="000000"/>
          <w:kern w:val="0"/>
          <w:sz w:val="30"/>
          <w:szCs w:val="30"/>
        </w:rPr>
        <w:t>日至</w:t>
      </w:r>
      <w:r>
        <w:rPr>
          <w:rFonts w:ascii="仿宋_GB2312" w:eastAsia="仿宋_GB2312" w:hAnsi="仿宋" w:cs="仿宋" w:hint="eastAsia"/>
          <w:bCs/>
          <w:color w:val="000000"/>
          <w:kern w:val="0"/>
          <w:sz w:val="30"/>
          <w:szCs w:val="30"/>
        </w:rPr>
        <w:t>29</w:t>
      </w:r>
      <w:r>
        <w:rPr>
          <w:rFonts w:ascii="仿宋_GB2312" w:eastAsia="仿宋_GB2312" w:hAnsi="仿宋" w:cs="仿宋" w:hint="eastAsia"/>
          <w:bCs/>
          <w:color w:val="000000"/>
          <w:kern w:val="0"/>
          <w:sz w:val="30"/>
          <w:szCs w:val="30"/>
        </w:rPr>
        <w:t>日，组织督导组对虹口区义务教育优质均衡发展情况开展实地督导评估。督导组听取了区政府自评报告，与区政府相关职能部门、中小学校长和教师代表共</w:t>
      </w:r>
      <w:r>
        <w:rPr>
          <w:rFonts w:ascii="仿宋_GB2312" w:eastAsia="仿宋_GB2312" w:hAnsi="仿宋" w:cs="仿宋" w:hint="eastAsia"/>
          <w:bCs/>
          <w:color w:val="000000"/>
          <w:kern w:val="0"/>
          <w:sz w:val="30"/>
          <w:szCs w:val="30"/>
        </w:rPr>
        <w:t>225</w:t>
      </w:r>
      <w:r>
        <w:rPr>
          <w:rFonts w:ascii="仿宋_GB2312" w:eastAsia="仿宋_GB2312" w:hAnsi="仿宋" w:cs="仿宋" w:hint="eastAsia"/>
          <w:bCs/>
          <w:color w:val="000000"/>
          <w:kern w:val="0"/>
          <w:sz w:val="30"/>
          <w:szCs w:val="30"/>
        </w:rPr>
        <w:t>人进行访谈座谈，并查阅相关资料，实地走访</w:t>
      </w:r>
      <w:r>
        <w:rPr>
          <w:rFonts w:ascii="仿宋_GB2312" w:eastAsia="仿宋_GB2312" w:hAnsi="仿宋" w:cs="仿宋" w:hint="eastAsia"/>
          <w:bCs/>
          <w:color w:val="000000"/>
          <w:kern w:val="0"/>
          <w:sz w:val="30"/>
          <w:szCs w:val="30"/>
        </w:rPr>
        <w:t>20</w:t>
      </w:r>
      <w:r>
        <w:rPr>
          <w:rFonts w:ascii="仿宋_GB2312" w:eastAsia="仿宋_GB2312" w:hAnsi="仿宋" w:cs="仿宋" w:hint="eastAsia"/>
          <w:bCs/>
          <w:color w:val="000000"/>
          <w:kern w:val="0"/>
          <w:sz w:val="30"/>
          <w:szCs w:val="30"/>
        </w:rPr>
        <w:t>所义务教育阶段学校（涵盖小学、初中、九年一贯制、完中、民办、特殊教育），全面深入地了解虹口区义务教育优质均衡发展的整体情况。</w:t>
      </w:r>
    </w:p>
    <w:p w:rsidR="0043123A" w:rsidRDefault="003050D5">
      <w:pPr>
        <w:spacing w:line="500" w:lineRule="exact"/>
        <w:ind w:firstLineChars="200" w:firstLine="600"/>
        <w:rPr>
          <w:rFonts w:ascii="仿宋_GB2312" w:eastAsia="仿宋_GB2312" w:hAnsi="仿宋" w:cs="仿宋"/>
          <w:bCs/>
          <w:color w:val="000000"/>
          <w:kern w:val="0"/>
          <w:sz w:val="30"/>
          <w:szCs w:val="30"/>
        </w:rPr>
      </w:pPr>
      <w:r>
        <w:rPr>
          <w:rFonts w:ascii="仿宋_GB2312" w:eastAsia="仿宋_GB2312" w:hAnsi="仿宋" w:cs="仿宋" w:hint="eastAsia"/>
          <w:bCs/>
          <w:color w:val="000000"/>
          <w:kern w:val="0"/>
          <w:sz w:val="30"/>
          <w:szCs w:val="30"/>
        </w:rPr>
        <w:t>督导组认为，虹口区委、区</w:t>
      </w:r>
      <w:r>
        <w:rPr>
          <w:rFonts w:ascii="仿宋_GB2312" w:eastAsia="仿宋_GB2312" w:hAnsi="仿宋" w:cs="仿宋" w:hint="eastAsia"/>
          <w:bCs/>
          <w:color w:val="000000"/>
          <w:kern w:val="0"/>
          <w:sz w:val="30"/>
          <w:szCs w:val="30"/>
        </w:rPr>
        <w:t>政府紧扣打造“上海北外滩，都市新标杆”的区域发展战略，锚定“建设教育强区，率先高水平实现教育现代化”的目标，全面贯彻党的教育方针，落实立德树人根本任务。虹口教育赓续“改革引领发展”的优良传统，紧贴人民群众“上好学”的美好需求，努力办好人民满意的教育。积极利用“海派文化发祥地、先进文化策源地、文化名人聚集地”的区位优势，深化教育内涵，紧抓“质量为先，公平为基”的义务教育改革发展，实现从“基本均衡”走向“优质均衡”，人民群众对教育的满意度不断提高。</w:t>
      </w:r>
    </w:p>
    <w:p w:rsidR="0043123A" w:rsidRDefault="003050D5">
      <w:pPr>
        <w:pStyle w:val="a3"/>
        <w:adjustRightInd w:val="0"/>
        <w:snapToGrid w:val="0"/>
        <w:spacing w:line="500" w:lineRule="exact"/>
        <w:ind w:firstLineChars="200" w:firstLine="600"/>
        <w:rPr>
          <w:rFonts w:ascii="黑体" w:eastAsia="黑体" w:hAnsi="黑体" w:cs="黑体"/>
          <w:bCs/>
          <w:color w:val="000000"/>
          <w:kern w:val="0"/>
          <w:sz w:val="30"/>
          <w:szCs w:val="30"/>
        </w:rPr>
      </w:pPr>
      <w:r>
        <w:rPr>
          <w:rFonts w:ascii="黑体" w:eastAsia="黑体" w:hAnsi="黑体" w:cs="黑体" w:hint="eastAsia"/>
          <w:bCs/>
          <w:color w:val="000000"/>
          <w:kern w:val="0"/>
          <w:sz w:val="30"/>
          <w:szCs w:val="30"/>
        </w:rPr>
        <w:t>一、主要经验与成效</w:t>
      </w:r>
    </w:p>
    <w:p w:rsidR="0043123A" w:rsidRDefault="003050D5">
      <w:pPr>
        <w:pStyle w:val="a3"/>
        <w:spacing w:line="500" w:lineRule="exact"/>
        <w:ind w:firstLineChars="200" w:firstLine="600"/>
        <w:rPr>
          <w:rFonts w:ascii="楷体_GB2312" w:eastAsia="楷体_GB2312" w:hAnsi="宋体"/>
          <w:bCs/>
          <w:sz w:val="30"/>
          <w:szCs w:val="30"/>
        </w:rPr>
      </w:pPr>
      <w:r>
        <w:rPr>
          <w:rFonts w:ascii="楷体_GB2312" w:eastAsia="楷体_GB2312" w:hAnsi="宋体" w:cs="Times New Roman" w:hint="eastAsia"/>
          <w:bCs/>
          <w:sz w:val="30"/>
          <w:szCs w:val="30"/>
        </w:rPr>
        <w:t>（一）</w:t>
      </w:r>
      <w:bookmarkStart w:id="9" w:name="OLE_LINK182"/>
      <w:bookmarkStart w:id="10" w:name="OLE_LINK183"/>
      <w:bookmarkStart w:id="11" w:name="OLE_LINK185"/>
      <w:bookmarkStart w:id="12" w:name="OLE_LINK114"/>
      <w:bookmarkStart w:id="13" w:name="OLE_LINK115"/>
      <w:r>
        <w:rPr>
          <w:rFonts w:ascii="楷体_GB2312" w:eastAsia="楷体_GB2312" w:hAnsi="宋体" w:hint="eastAsia"/>
          <w:bCs/>
          <w:sz w:val="30"/>
          <w:szCs w:val="30"/>
        </w:rPr>
        <w:t>坚持党的领导，</w:t>
      </w:r>
      <w:r>
        <w:rPr>
          <w:rFonts w:ascii="楷体_GB2312" w:eastAsia="楷体_GB2312" w:hAnsi="宋体" w:hint="eastAsia"/>
          <w:bCs/>
          <w:sz w:val="30"/>
          <w:szCs w:val="30"/>
        </w:rPr>
        <w:t>强化</w:t>
      </w:r>
      <w:r>
        <w:rPr>
          <w:rFonts w:ascii="楷体_GB2312" w:eastAsia="楷体_GB2312" w:hAnsi="宋体" w:hint="eastAsia"/>
          <w:bCs/>
          <w:sz w:val="30"/>
          <w:szCs w:val="30"/>
        </w:rPr>
        <w:t>顶层设计和依法办学</w:t>
      </w:r>
    </w:p>
    <w:bookmarkEnd w:id="9"/>
    <w:bookmarkEnd w:id="10"/>
    <w:bookmarkEnd w:id="11"/>
    <w:bookmarkEnd w:id="12"/>
    <w:bookmarkEnd w:id="13"/>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一是区委、区政府教育领导坚强有力。虹口区坚持党对教育事业的全面领导，建立区委常委会听取年度教育事业改革发展情况和区领导联系学校的工作机制。区委教育工作领导小组持续加强</w:t>
      </w:r>
      <w:r>
        <w:rPr>
          <w:rFonts w:ascii="仿宋_GB2312" w:eastAsia="仿宋_GB2312" w:hAnsi="仿宋" w:cs="仿宋" w:hint="eastAsia"/>
          <w:bCs/>
          <w:sz w:val="30"/>
          <w:szCs w:val="30"/>
        </w:rPr>
        <w:t>对</w:t>
      </w:r>
      <w:r>
        <w:rPr>
          <w:rFonts w:ascii="仿宋_GB2312" w:eastAsia="仿宋_GB2312" w:hAnsi="仿宋" w:cs="仿宋" w:hint="eastAsia"/>
          <w:bCs/>
          <w:sz w:val="30"/>
          <w:szCs w:val="30"/>
        </w:rPr>
        <w:t>义务教育优质均衡发展区创建</w:t>
      </w:r>
      <w:r>
        <w:rPr>
          <w:rFonts w:ascii="仿宋_GB2312" w:eastAsia="仿宋_GB2312" w:hAnsi="仿宋" w:cs="仿宋" w:hint="eastAsia"/>
          <w:bCs/>
          <w:sz w:val="30"/>
          <w:szCs w:val="30"/>
        </w:rPr>
        <w:t>工作</w:t>
      </w:r>
      <w:r>
        <w:rPr>
          <w:rFonts w:ascii="仿宋_GB2312" w:eastAsia="仿宋_GB2312" w:hAnsi="仿宋" w:cs="仿宋" w:hint="eastAsia"/>
          <w:bCs/>
          <w:sz w:val="30"/>
          <w:szCs w:val="30"/>
        </w:rPr>
        <w:t>的领导、统筹和监督，政府各部门协同联动、同向发力，保障教育发展所需。区人大、区政协聚焦教育重点难点问题开展专题调研，积极为教育改革发展建言献策。区教育工作党委创新“</w:t>
      </w:r>
      <w:r>
        <w:rPr>
          <w:rFonts w:ascii="仿宋_GB2312" w:eastAsia="仿宋_GB2312" w:hAnsi="仿宋" w:cs="仿宋" w:hint="eastAsia"/>
          <w:bCs/>
          <w:sz w:val="30"/>
          <w:szCs w:val="30"/>
        </w:rPr>
        <w:t>1+2+3+n</w:t>
      </w:r>
      <w:r>
        <w:rPr>
          <w:rFonts w:ascii="仿宋_GB2312" w:eastAsia="仿宋_GB2312" w:hAnsi="仿宋" w:cs="仿宋" w:hint="eastAsia"/>
          <w:bCs/>
          <w:sz w:val="30"/>
          <w:szCs w:val="30"/>
        </w:rPr>
        <w:t>”和“五个三”的管理制度和工作抓手，扎实推进党组织领导的校长负责制实现全覆盖。</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二是强化教育改革顶层设计和依法办学。虹口区先后出台《虹</w:t>
      </w:r>
      <w:r>
        <w:rPr>
          <w:rFonts w:ascii="仿宋_GB2312" w:eastAsia="仿宋_GB2312" w:hAnsi="仿宋" w:cs="仿宋" w:hint="eastAsia"/>
          <w:bCs/>
          <w:sz w:val="30"/>
          <w:szCs w:val="30"/>
        </w:rPr>
        <w:t>口区教育事业改革和发展“十四五”规划》《虹口区教育综合改革示范项目实施方案》等政策文件，结合区域发展实际，系统规划义务教育事业发展，完善教育督导体系建设，将义务教育优质均衡发展纳入区域重点工作和目标管理考核。全区长期坚持推进依法治校，建立法治专员制度，形成学校章程、制度、规划、评价、特色“五个一”的现代学校制度体系，教育决策程序、民主监督机制日趋完善，确保学校依法履行教育职责。</w:t>
      </w:r>
    </w:p>
    <w:p w:rsidR="0043123A" w:rsidRDefault="003050D5">
      <w:pPr>
        <w:pStyle w:val="a3"/>
        <w:spacing w:line="500" w:lineRule="exact"/>
        <w:ind w:firstLineChars="200" w:firstLine="600"/>
        <w:rPr>
          <w:rFonts w:ascii="楷体_GB2312" w:eastAsia="楷体_GB2312" w:hAnsi="宋体" w:cs="Times New Roman"/>
          <w:bCs/>
          <w:sz w:val="30"/>
          <w:szCs w:val="30"/>
        </w:rPr>
      </w:pPr>
      <w:r>
        <w:rPr>
          <w:rFonts w:ascii="楷体_GB2312" w:eastAsia="楷体_GB2312" w:hAnsi="宋体" w:cs="Times New Roman" w:hint="eastAsia"/>
          <w:bCs/>
          <w:sz w:val="30"/>
          <w:szCs w:val="30"/>
        </w:rPr>
        <w:t>（二）教育优先发展，加强经费投入和队伍建设</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一是教育经费投入逐年增长。虹口区坚持教育优先发展战略，确保教育经费做到“两个只增不减”</w:t>
      </w:r>
      <w:r>
        <w:rPr>
          <w:rFonts w:ascii="仿宋_GB2312" w:eastAsia="仿宋_GB2312" w:hAnsi="仿宋" w:cs="仿宋" w:hint="eastAsia"/>
          <w:bCs/>
          <w:sz w:val="30"/>
          <w:szCs w:val="30"/>
        </w:rPr>
        <w:t>。</w:t>
      </w:r>
      <w:r>
        <w:rPr>
          <w:rFonts w:ascii="仿宋_GB2312" w:eastAsia="仿宋_GB2312" w:hAnsi="仿宋" w:cs="仿宋" w:hint="eastAsia"/>
          <w:bCs/>
          <w:sz w:val="30"/>
          <w:szCs w:val="30"/>
        </w:rPr>
        <w:t>2021</w:t>
      </w:r>
      <w:r>
        <w:rPr>
          <w:rFonts w:ascii="仿宋_GB2312" w:eastAsia="仿宋_GB2312" w:hAnsi="仿宋" w:cs="仿宋" w:hint="eastAsia"/>
          <w:bCs/>
          <w:sz w:val="30"/>
          <w:szCs w:val="30"/>
        </w:rPr>
        <w:t>至</w:t>
      </w:r>
      <w:r>
        <w:rPr>
          <w:rFonts w:ascii="仿宋_GB2312" w:eastAsia="仿宋_GB2312" w:hAnsi="仿宋" w:cs="仿宋" w:hint="eastAsia"/>
          <w:bCs/>
          <w:sz w:val="30"/>
          <w:szCs w:val="30"/>
        </w:rPr>
        <w:t>2023</w:t>
      </w:r>
      <w:r>
        <w:rPr>
          <w:rFonts w:ascii="仿宋_GB2312" w:eastAsia="仿宋_GB2312" w:hAnsi="仿宋" w:cs="仿宋" w:hint="eastAsia"/>
          <w:bCs/>
          <w:sz w:val="30"/>
          <w:szCs w:val="30"/>
        </w:rPr>
        <w:t>年，义务教育经费投入分别增长</w:t>
      </w:r>
      <w:r>
        <w:rPr>
          <w:rFonts w:ascii="仿宋_GB2312" w:eastAsia="仿宋_GB2312" w:hAnsi="仿宋" w:cs="仿宋" w:hint="eastAsia"/>
          <w:bCs/>
          <w:sz w:val="30"/>
          <w:szCs w:val="30"/>
        </w:rPr>
        <w:t>1.73%</w:t>
      </w:r>
      <w:r>
        <w:rPr>
          <w:rFonts w:ascii="仿宋_GB2312" w:eastAsia="仿宋_GB2312" w:hAnsi="仿宋" w:cs="仿宋" w:hint="eastAsia"/>
          <w:bCs/>
          <w:sz w:val="30"/>
          <w:szCs w:val="30"/>
        </w:rPr>
        <w:t>、</w:t>
      </w:r>
      <w:r>
        <w:rPr>
          <w:rFonts w:ascii="仿宋_GB2312" w:eastAsia="仿宋_GB2312" w:hAnsi="仿宋" w:cs="仿宋" w:hint="eastAsia"/>
          <w:bCs/>
          <w:sz w:val="30"/>
          <w:szCs w:val="30"/>
        </w:rPr>
        <w:t>8.22%</w:t>
      </w:r>
      <w:r>
        <w:rPr>
          <w:rFonts w:ascii="仿宋_GB2312" w:eastAsia="仿宋_GB2312" w:hAnsi="仿宋" w:cs="仿宋" w:hint="eastAsia"/>
          <w:bCs/>
          <w:sz w:val="30"/>
          <w:szCs w:val="30"/>
        </w:rPr>
        <w:t>、</w:t>
      </w:r>
      <w:r>
        <w:rPr>
          <w:rFonts w:ascii="仿宋_GB2312" w:eastAsia="仿宋_GB2312" w:hAnsi="仿宋" w:cs="仿宋" w:hint="eastAsia"/>
          <w:bCs/>
          <w:sz w:val="30"/>
          <w:szCs w:val="30"/>
        </w:rPr>
        <w:t>25.19%</w:t>
      </w:r>
      <w:r>
        <w:rPr>
          <w:rFonts w:ascii="仿宋_GB2312" w:eastAsia="仿宋_GB2312" w:hAnsi="仿宋" w:cs="仿宋" w:hint="eastAsia"/>
          <w:bCs/>
          <w:sz w:val="30"/>
          <w:szCs w:val="30"/>
        </w:rPr>
        <w:t>，小学生均支出分别增长</w:t>
      </w:r>
      <w:r>
        <w:rPr>
          <w:rFonts w:ascii="仿宋_GB2312" w:eastAsia="仿宋_GB2312" w:hAnsi="仿宋" w:cs="仿宋" w:hint="eastAsia"/>
          <w:bCs/>
          <w:sz w:val="30"/>
          <w:szCs w:val="30"/>
        </w:rPr>
        <w:t>1.19%</w:t>
      </w:r>
      <w:r>
        <w:rPr>
          <w:rFonts w:ascii="仿宋_GB2312" w:eastAsia="仿宋_GB2312" w:hAnsi="仿宋" w:cs="仿宋" w:hint="eastAsia"/>
          <w:bCs/>
          <w:sz w:val="30"/>
          <w:szCs w:val="30"/>
        </w:rPr>
        <w:t>、</w:t>
      </w:r>
      <w:r>
        <w:rPr>
          <w:rFonts w:ascii="仿宋_GB2312" w:eastAsia="仿宋_GB2312" w:hAnsi="仿宋" w:cs="仿宋" w:hint="eastAsia"/>
          <w:bCs/>
          <w:sz w:val="30"/>
          <w:szCs w:val="30"/>
        </w:rPr>
        <w:t>10.51%</w:t>
      </w:r>
      <w:r>
        <w:rPr>
          <w:rFonts w:ascii="仿宋_GB2312" w:eastAsia="仿宋_GB2312" w:hAnsi="仿宋" w:cs="仿宋" w:hint="eastAsia"/>
          <w:bCs/>
          <w:sz w:val="30"/>
          <w:szCs w:val="30"/>
        </w:rPr>
        <w:t>、</w:t>
      </w:r>
      <w:r>
        <w:rPr>
          <w:rFonts w:ascii="仿宋_GB2312" w:eastAsia="仿宋_GB2312" w:hAnsi="仿宋" w:cs="仿宋" w:hint="eastAsia"/>
          <w:bCs/>
          <w:sz w:val="30"/>
          <w:szCs w:val="30"/>
        </w:rPr>
        <w:t>7.15%</w:t>
      </w:r>
      <w:r>
        <w:rPr>
          <w:rFonts w:ascii="仿宋_GB2312" w:eastAsia="仿宋_GB2312" w:hAnsi="仿宋" w:cs="仿宋" w:hint="eastAsia"/>
          <w:bCs/>
          <w:sz w:val="30"/>
          <w:szCs w:val="30"/>
        </w:rPr>
        <w:t>，初中生均支出分别增长</w:t>
      </w:r>
      <w:r>
        <w:rPr>
          <w:rFonts w:ascii="仿宋_GB2312" w:eastAsia="仿宋_GB2312" w:hAnsi="仿宋" w:cs="仿宋" w:hint="eastAsia"/>
          <w:bCs/>
          <w:sz w:val="30"/>
          <w:szCs w:val="30"/>
        </w:rPr>
        <w:t>0.14%</w:t>
      </w:r>
      <w:r>
        <w:rPr>
          <w:rFonts w:ascii="仿宋_GB2312" w:eastAsia="仿宋_GB2312" w:hAnsi="仿宋" w:cs="仿宋" w:hint="eastAsia"/>
          <w:bCs/>
          <w:sz w:val="30"/>
          <w:szCs w:val="30"/>
        </w:rPr>
        <w:t>、</w:t>
      </w:r>
      <w:r>
        <w:rPr>
          <w:rFonts w:ascii="仿宋_GB2312" w:eastAsia="仿宋_GB2312" w:hAnsi="仿宋" w:cs="仿宋" w:hint="eastAsia"/>
          <w:bCs/>
          <w:sz w:val="30"/>
          <w:szCs w:val="30"/>
        </w:rPr>
        <w:t>4.42%</w:t>
      </w:r>
      <w:r>
        <w:rPr>
          <w:rFonts w:ascii="仿宋_GB2312" w:eastAsia="仿宋_GB2312" w:hAnsi="仿宋" w:cs="仿宋" w:hint="eastAsia"/>
          <w:bCs/>
          <w:sz w:val="30"/>
          <w:szCs w:val="30"/>
        </w:rPr>
        <w:t>、</w:t>
      </w:r>
      <w:r>
        <w:rPr>
          <w:rFonts w:ascii="仿宋_GB2312" w:eastAsia="仿宋_GB2312" w:hAnsi="仿宋" w:cs="仿宋" w:hint="eastAsia"/>
          <w:bCs/>
          <w:sz w:val="30"/>
          <w:szCs w:val="30"/>
        </w:rPr>
        <w:t>0.17%</w:t>
      </w:r>
      <w:r>
        <w:rPr>
          <w:rFonts w:ascii="仿宋_GB2312" w:eastAsia="仿宋_GB2312" w:hAnsi="仿宋" w:cs="仿宋" w:hint="eastAsia"/>
          <w:bCs/>
          <w:sz w:val="30"/>
          <w:szCs w:val="30"/>
        </w:rPr>
        <w:t>，教育投入增长及生均支出水平处于全市前列。</w:t>
      </w:r>
      <w:r>
        <w:rPr>
          <w:rFonts w:ascii="仿宋_GB2312" w:eastAsia="仿宋_GB2312" w:hAnsi="仿宋" w:cs="仿宋" w:hint="eastAsia"/>
          <w:bCs/>
          <w:sz w:val="30"/>
          <w:szCs w:val="30"/>
        </w:rPr>
        <w:t>2024</w:t>
      </w:r>
      <w:r>
        <w:rPr>
          <w:rFonts w:ascii="仿宋_GB2312" w:eastAsia="仿宋_GB2312" w:hAnsi="仿宋" w:cs="仿宋" w:hint="eastAsia"/>
          <w:bCs/>
          <w:sz w:val="30"/>
          <w:szCs w:val="30"/>
        </w:rPr>
        <w:t>年，区财政</w:t>
      </w:r>
      <w:r>
        <w:rPr>
          <w:rFonts w:ascii="仿宋_GB2312" w:eastAsia="仿宋_GB2312" w:hAnsi="仿宋" w:cs="仿宋" w:hint="eastAsia"/>
          <w:bCs/>
          <w:sz w:val="30"/>
          <w:szCs w:val="30"/>
        </w:rPr>
        <w:t>局</w:t>
      </w:r>
      <w:r>
        <w:rPr>
          <w:rFonts w:ascii="仿宋_GB2312" w:eastAsia="仿宋_GB2312" w:hAnsi="仿宋" w:cs="仿宋" w:hint="eastAsia"/>
          <w:bCs/>
          <w:sz w:val="30"/>
          <w:szCs w:val="30"/>
        </w:rPr>
        <w:t>、区教育局联合发文上调各级各类学校学生公用经费定额标准，增幅超过</w:t>
      </w:r>
      <w:r>
        <w:rPr>
          <w:rFonts w:ascii="仿宋_GB2312" w:eastAsia="仿宋_GB2312" w:hAnsi="仿宋" w:cs="仿宋" w:hint="eastAsia"/>
          <w:bCs/>
          <w:sz w:val="30"/>
          <w:szCs w:val="30"/>
        </w:rPr>
        <w:t>10%</w:t>
      </w:r>
      <w:r>
        <w:rPr>
          <w:rFonts w:ascii="仿宋_GB2312" w:eastAsia="仿宋_GB2312" w:hAnsi="仿宋" w:cs="仿宋" w:hint="eastAsia"/>
          <w:bCs/>
          <w:sz w:val="30"/>
          <w:szCs w:val="30"/>
        </w:rPr>
        <w:t>，同步加大对小规模学校的经费补贴和困难学生的资助力度，教育经费向重点项目、民生工程倾斜。</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二是高度重视师资队伍建设。虹口区切实保障教师收入</w:t>
      </w:r>
      <w:r>
        <w:rPr>
          <w:rFonts w:ascii="仿宋_GB2312" w:eastAsia="仿宋_GB2312" w:hAnsi="仿宋" w:cs="仿宋" w:hint="eastAsia"/>
          <w:bCs/>
          <w:sz w:val="30"/>
          <w:szCs w:val="30"/>
        </w:rPr>
        <w:t>，</w:t>
      </w:r>
      <w:r>
        <w:rPr>
          <w:rFonts w:ascii="仿宋_GB2312" w:eastAsia="仿宋_GB2312" w:hAnsi="仿宋" w:cs="仿宋" w:hint="eastAsia"/>
          <w:bCs/>
          <w:sz w:val="30"/>
          <w:szCs w:val="30"/>
        </w:rPr>
        <w:t>2020</w:t>
      </w:r>
      <w:r>
        <w:rPr>
          <w:rFonts w:ascii="仿宋_GB2312" w:eastAsia="仿宋_GB2312" w:hAnsi="仿宋" w:cs="仿宋" w:hint="eastAsia"/>
          <w:bCs/>
          <w:sz w:val="30"/>
          <w:szCs w:val="30"/>
        </w:rPr>
        <w:t>至</w:t>
      </w:r>
      <w:r>
        <w:rPr>
          <w:rFonts w:ascii="仿宋_GB2312" w:eastAsia="仿宋_GB2312" w:hAnsi="仿宋" w:cs="仿宋" w:hint="eastAsia"/>
          <w:bCs/>
          <w:sz w:val="30"/>
          <w:szCs w:val="30"/>
        </w:rPr>
        <w:t>2022</w:t>
      </w:r>
      <w:r>
        <w:rPr>
          <w:rFonts w:ascii="仿宋_GB2312" w:eastAsia="仿宋_GB2312" w:hAnsi="仿宋" w:cs="仿宋" w:hint="eastAsia"/>
          <w:bCs/>
          <w:sz w:val="30"/>
          <w:szCs w:val="30"/>
        </w:rPr>
        <w:t>年，教师年人均收入同比增</w:t>
      </w:r>
      <w:r>
        <w:rPr>
          <w:rFonts w:ascii="仿宋_GB2312" w:eastAsia="仿宋_GB2312" w:hAnsi="仿宋" w:cs="仿宋" w:hint="eastAsia"/>
          <w:bCs/>
          <w:sz w:val="30"/>
          <w:szCs w:val="30"/>
        </w:rPr>
        <w:t>长</w:t>
      </w:r>
      <w:r>
        <w:rPr>
          <w:rFonts w:ascii="仿宋_GB2312" w:eastAsia="仿宋_GB2312" w:hAnsi="仿宋" w:cs="仿宋" w:hint="eastAsia"/>
          <w:bCs/>
          <w:sz w:val="30"/>
          <w:szCs w:val="30"/>
        </w:rPr>
        <w:t>14.84%</w:t>
      </w:r>
      <w:r>
        <w:rPr>
          <w:rFonts w:ascii="仿宋_GB2312" w:eastAsia="仿宋_GB2312" w:hAnsi="仿宋" w:cs="仿宋" w:hint="eastAsia"/>
          <w:bCs/>
          <w:sz w:val="30"/>
          <w:szCs w:val="30"/>
        </w:rPr>
        <w:t>和</w:t>
      </w:r>
      <w:r>
        <w:rPr>
          <w:rFonts w:ascii="仿宋_GB2312" w:eastAsia="仿宋_GB2312" w:hAnsi="仿宋" w:cs="仿宋" w:hint="eastAsia"/>
          <w:bCs/>
          <w:sz w:val="30"/>
          <w:szCs w:val="30"/>
        </w:rPr>
        <w:t>7.48%</w:t>
      </w:r>
      <w:r>
        <w:rPr>
          <w:rFonts w:ascii="仿宋_GB2312" w:eastAsia="仿宋_GB2312" w:hAnsi="仿宋" w:cs="仿宋" w:hint="eastAsia"/>
          <w:bCs/>
          <w:sz w:val="30"/>
          <w:szCs w:val="30"/>
        </w:rPr>
        <w:t>。区域设立“教育教学质量局长奖”，</w:t>
      </w:r>
      <w:r>
        <w:rPr>
          <w:rFonts w:ascii="仿宋_GB2312" w:eastAsia="仿宋_GB2312" w:hAnsi="仿宋" w:cs="仿宋" w:hint="eastAsia"/>
          <w:bCs/>
          <w:sz w:val="30"/>
          <w:szCs w:val="30"/>
        </w:rPr>
        <w:t>2023</w:t>
      </w:r>
      <w:r>
        <w:rPr>
          <w:rFonts w:ascii="仿宋_GB2312" w:eastAsia="仿宋_GB2312" w:hAnsi="仿宋" w:cs="仿宋" w:hint="eastAsia"/>
          <w:bCs/>
          <w:sz w:val="30"/>
          <w:szCs w:val="30"/>
        </w:rPr>
        <w:t>年安排</w:t>
      </w:r>
      <w:r>
        <w:rPr>
          <w:rFonts w:ascii="仿宋_GB2312" w:eastAsia="仿宋_GB2312" w:hAnsi="仿宋" w:cs="仿宋" w:hint="eastAsia"/>
          <w:bCs/>
          <w:sz w:val="30"/>
          <w:szCs w:val="30"/>
        </w:rPr>
        <w:t>1220</w:t>
      </w:r>
      <w:r>
        <w:rPr>
          <w:rFonts w:ascii="仿宋_GB2312" w:eastAsia="仿宋_GB2312" w:hAnsi="仿宋" w:cs="仿宋" w:hint="eastAsia"/>
          <w:bCs/>
          <w:sz w:val="30"/>
          <w:szCs w:val="30"/>
        </w:rPr>
        <w:t>万元专项资金用于奖励优秀教师。教师队伍建设坚持师德师风第一标准，率先在全市推进“干部五梯队”</w:t>
      </w:r>
      <w:r>
        <w:rPr>
          <w:rFonts w:ascii="仿宋_GB2312" w:eastAsia="仿宋_GB2312" w:hAnsi="仿宋" w:cs="仿宋" w:hint="eastAsia"/>
          <w:bCs/>
          <w:sz w:val="30"/>
          <w:szCs w:val="30"/>
        </w:rPr>
        <w:t>、</w:t>
      </w:r>
      <w:r>
        <w:rPr>
          <w:rFonts w:ascii="仿宋_GB2312" w:eastAsia="仿宋_GB2312" w:hAnsi="仿宋" w:cs="仿宋" w:hint="eastAsia"/>
          <w:bCs/>
          <w:sz w:val="30"/>
          <w:szCs w:val="30"/>
        </w:rPr>
        <w:t>“人才五层级”建设，启动“未来海派教育家”培塑工程，搭建“教席名家工作坊”“讲席名师工作室”平台，举办“青年教师成长营”“高端教师进阶营”，实施“名优教师出版计划”和民办中小学优秀教师“虹鸣人才计划”，培养了一批优秀骨干教师。</w:t>
      </w:r>
    </w:p>
    <w:p w:rsidR="0043123A" w:rsidRDefault="003050D5">
      <w:pPr>
        <w:pStyle w:val="a3"/>
        <w:spacing w:line="500" w:lineRule="exact"/>
        <w:ind w:firstLineChars="200" w:firstLine="600"/>
        <w:rPr>
          <w:rFonts w:ascii="楷体_GB2312" w:eastAsia="楷体_GB2312" w:hAnsi="宋体" w:cs="Times New Roman"/>
          <w:bCs/>
          <w:sz w:val="30"/>
          <w:szCs w:val="30"/>
        </w:rPr>
      </w:pPr>
      <w:r>
        <w:rPr>
          <w:rFonts w:ascii="楷体_GB2312" w:eastAsia="楷体_GB2312" w:hAnsi="宋体" w:cs="Times New Roman" w:hint="eastAsia"/>
          <w:bCs/>
          <w:sz w:val="30"/>
          <w:szCs w:val="30"/>
        </w:rPr>
        <w:t>（三）回应民生需求，加快资源扩容与优质均衡</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一是优质教育资源持续扩容。虹口区按照区域发展规划，以常住人口为配</w:t>
      </w:r>
      <w:r>
        <w:rPr>
          <w:rFonts w:ascii="仿宋_GB2312" w:eastAsia="仿宋_GB2312" w:hAnsi="仿宋" w:cs="仿宋" w:hint="eastAsia"/>
          <w:bCs/>
          <w:sz w:val="30"/>
          <w:szCs w:val="30"/>
        </w:rPr>
        <w:t>置基数，加快义务教育优质资源布局建设，积极挖掘可利用空间，通过“外引</w:t>
      </w:r>
      <w:r>
        <w:rPr>
          <w:rFonts w:ascii="仿宋_GB2312" w:eastAsia="仿宋_GB2312" w:hAnsi="仿宋" w:cs="仿宋" w:hint="eastAsia"/>
          <w:bCs/>
          <w:sz w:val="30"/>
          <w:szCs w:val="30"/>
        </w:rPr>
        <w:t>+</w:t>
      </w:r>
      <w:r>
        <w:rPr>
          <w:rFonts w:ascii="仿宋_GB2312" w:eastAsia="仿宋_GB2312" w:hAnsi="仿宋" w:cs="仿宋" w:hint="eastAsia"/>
          <w:bCs/>
          <w:sz w:val="30"/>
          <w:szCs w:val="30"/>
        </w:rPr>
        <w:t>内培”，加大义务教育学校新建、改扩建力度。“十三五”期间，新建义务教育学校</w:t>
      </w:r>
      <w:r>
        <w:rPr>
          <w:rFonts w:ascii="仿宋_GB2312" w:eastAsia="仿宋_GB2312" w:hAnsi="仿宋" w:cs="仿宋" w:hint="eastAsia"/>
          <w:bCs/>
          <w:sz w:val="30"/>
          <w:szCs w:val="30"/>
        </w:rPr>
        <w:t>4</w:t>
      </w:r>
      <w:r>
        <w:rPr>
          <w:rFonts w:ascii="仿宋_GB2312" w:eastAsia="仿宋_GB2312" w:hAnsi="仿宋" w:cs="仿宋" w:hint="eastAsia"/>
          <w:bCs/>
          <w:sz w:val="30"/>
          <w:szCs w:val="30"/>
        </w:rPr>
        <w:t>所</w:t>
      </w:r>
      <w:r>
        <w:rPr>
          <w:rFonts w:ascii="仿宋_GB2312" w:eastAsia="仿宋_GB2312" w:hAnsi="仿宋" w:cs="仿宋" w:hint="eastAsia"/>
          <w:bCs/>
          <w:sz w:val="30"/>
          <w:szCs w:val="30"/>
        </w:rPr>
        <w:t>，新增校舍面积</w:t>
      </w:r>
      <w:r>
        <w:rPr>
          <w:rFonts w:ascii="仿宋_GB2312" w:eastAsia="仿宋_GB2312" w:hAnsi="仿宋" w:cs="仿宋"/>
          <w:bCs/>
          <w:sz w:val="30"/>
          <w:szCs w:val="30"/>
        </w:rPr>
        <w:t>9</w:t>
      </w:r>
      <w:r>
        <w:rPr>
          <w:rFonts w:ascii="仿宋_GB2312" w:eastAsia="仿宋_GB2312" w:hAnsi="仿宋" w:cs="仿宋" w:hint="eastAsia"/>
          <w:bCs/>
          <w:sz w:val="30"/>
          <w:szCs w:val="30"/>
        </w:rPr>
        <w:t>.95</w:t>
      </w:r>
      <w:r>
        <w:rPr>
          <w:rFonts w:ascii="仿宋_GB2312" w:eastAsia="仿宋_GB2312" w:hAnsi="仿宋" w:cs="仿宋" w:hint="eastAsia"/>
          <w:bCs/>
          <w:sz w:val="30"/>
          <w:szCs w:val="30"/>
        </w:rPr>
        <w:t>万平方米，增加学位</w:t>
      </w:r>
      <w:r>
        <w:rPr>
          <w:rFonts w:ascii="仿宋_GB2312" w:eastAsia="仿宋_GB2312" w:hAnsi="仿宋" w:cs="仿宋" w:hint="eastAsia"/>
          <w:bCs/>
          <w:sz w:val="30"/>
          <w:szCs w:val="30"/>
        </w:rPr>
        <w:t>2620</w:t>
      </w:r>
      <w:r>
        <w:rPr>
          <w:rFonts w:ascii="仿宋_GB2312" w:eastAsia="仿宋_GB2312" w:hAnsi="仿宋" w:cs="仿宋" w:hint="eastAsia"/>
          <w:bCs/>
          <w:sz w:val="30"/>
          <w:szCs w:val="30"/>
        </w:rPr>
        <w:t>个；“十四五”在建义务教育学校项目</w:t>
      </w:r>
      <w:r>
        <w:rPr>
          <w:rFonts w:ascii="仿宋_GB2312" w:eastAsia="仿宋_GB2312" w:hAnsi="仿宋" w:cs="仿宋" w:hint="eastAsia"/>
          <w:bCs/>
          <w:sz w:val="30"/>
          <w:szCs w:val="30"/>
        </w:rPr>
        <w:t>4</w:t>
      </w:r>
      <w:r>
        <w:rPr>
          <w:rFonts w:ascii="仿宋_GB2312" w:eastAsia="仿宋_GB2312" w:hAnsi="仿宋" w:cs="仿宋" w:hint="eastAsia"/>
          <w:bCs/>
          <w:sz w:val="30"/>
          <w:szCs w:val="30"/>
        </w:rPr>
        <w:t>个，预计新增校舍面积</w:t>
      </w:r>
      <w:r>
        <w:rPr>
          <w:rFonts w:ascii="仿宋_GB2312" w:eastAsia="仿宋_GB2312" w:hAnsi="仿宋" w:cs="仿宋" w:hint="eastAsia"/>
          <w:bCs/>
          <w:sz w:val="30"/>
          <w:szCs w:val="30"/>
        </w:rPr>
        <w:t>9.35</w:t>
      </w:r>
      <w:r>
        <w:rPr>
          <w:rFonts w:ascii="仿宋_GB2312" w:eastAsia="仿宋_GB2312" w:hAnsi="仿宋" w:cs="仿宋" w:hint="eastAsia"/>
          <w:bCs/>
          <w:sz w:val="30"/>
          <w:szCs w:val="30"/>
        </w:rPr>
        <w:t>万平方米，增加学位</w:t>
      </w:r>
      <w:r>
        <w:rPr>
          <w:rFonts w:ascii="仿宋_GB2312" w:eastAsia="仿宋_GB2312" w:hAnsi="仿宋" w:cs="仿宋" w:hint="eastAsia"/>
          <w:bCs/>
          <w:sz w:val="30"/>
          <w:szCs w:val="30"/>
        </w:rPr>
        <w:t>4080</w:t>
      </w:r>
      <w:r>
        <w:rPr>
          <w:rFonts w:ascii="仿宋_GB2312" w:eastAsia="仿宋_GB2312" w:hAnsi="仿宋" w:cs="仿宋" w:hint="eastAsia"/>
          <w:bCs/>
          <w:sz w:val="30"/>
          <w:szCs w:val="30"/>
        </w:rPr>
        <w:t>个；近</w:t>
      </w:r>
      <w:r>
        <w:rPr>
          <w:rFonts w:ascii="仿宋_GB2312" w:eastAsia="仿宋_GB2312" w:hAnsi="仿宋" w:cs="仿宋" w:hint="eastAsia"/>
          <w:bCs/>
          <w:sz w:val="30"/>
          <w:szCs w:val="30"/>
        </w:rPr>
        <w:t>5</w:t>
      </w:r>
      <w:r>
        <w:rPr>
          <w:rFonts w:ascii="仿宋_GB2312" w:eastAsia="仿宋_GB2312" w:hAnsi="仿宋" w:cs="仿宋" w:hint="eastAsia"/>
          <w:bCs/>
          <w:sz w:val="30"/>
          <w:szCs w:val="30"/>
        </w:rPr>
        <w:t>年，对</w:t>
      </w:r>
      <w:r>
        <w:rPr>
          <w:rFonts w:ascii="仿宋_GB2312" w:eastAsia="仿宋_GB2312" w:hAnsi="仿宋" w:cs="仿宋" w:hint="eastAsia"/>
          <w:bCs/>
          <w:sz w:val="30"/>
          <w:szCs w:val="30"/>
        </w:rPr>
        <w:t>10</w:t>
      </w:r>
      <w:r>
        <w:rPr>
          <w:rFonts w:ascii="仿宋_GB2312" w:eastAsia="仿宋_GB2312" w:hAnsi="仿宋" w:cs="仿宋" w:hint="eastAsia"/>
          <w:bCs/>
          <w:sz w:val="30"/>
          <w:szCs w:val="30"/>
        </w:rPr>
        <w:t>所学校进行改扩建，累计新增公办学位</w:t>
      </w:r>
      <w:r>
        <w:rPr>
          <w:rFonts w:ascii="仿宋_GB2312" w:eastAsia="仿宋_GB2312" w:hAnsi="仿宋" w:cs="仿宋" w:hint="eastAsia"/>
          <w:bCs/>
          <w:sz w:val="30"/>
          <w:szCs w:val="30"/>
        </w:rPr>
        <w:t>3500</w:t>
      </w:r>
      <w:r>
        <w:rPr>
          <w:rFonts w:ascii="仿宋_GB2312" w:eastAsia="仿宋_GB2312" w:hAnsi="仿宋" w:cs="仿宋" w:hint="eastAsia"/>
          <w:bCs/>
          <w:sz w:val="30"/>
          <w:szCs w:val="30"/>
        </w:rPr>
        <w:t>个；全面落实民办学校政府购买学位，有效应对义务教育入学高峰，满足了人民群众的入学需求。区政府协调各部门扎实推进落实学校“确权补证”工作，基础教育学校产证拥有率从</w:t>
      </w:r>
      <w:r>
        <w:rPr>
          <w:rFonts w:ascii="仿宋_GB2312" w:eastAsia="仿宋_GB2312" w:hAnsi="仿宋" w:cs="仿宋" w:hint="eastAsia"/>
          <w:bCs/>
          <w:sz w:val="30"/>
          <w:szCs w:val="30"/>
        </w:rPr>
        <w:t>43.</w:t>
      </w:r>
      <w:r>
        <w:rPr>
          <w:rFonts w:ascii="仿宋_GB2312" w:eastAsia="仿宋_GB2312" w:hAnsi="仿宋" w:cs="仿宋" w:hint="eastAsia"/>
          <w:bCs/>
          <w:sz w:val="30"/>
          <w:szCs w:val="30"/>
        </w:rPr>
        <w:t>01%</w:t>
      </w:r>
      <w:r>
        <w:rPr>
          <w:rFonts w:ascii="仿宋_GB2312" w:eastAsia="仿宋_GB2312" w:hAnsi="仿宋" w:cs="仿宋" w:hint="eastAsia"/>
          <w:bCs/>
          <w:sz w:val="30"/>
          <w:szCs w:val="30"/>
        </w:rPr>
        <w:t>提升至</w:t>
      </w:r>
      <w:r>
        <w:rPr>
          <w:rFonts w:ascii="仿宋_GB2312" w:eastAsia="仿宋_GB2312" w:hAnsi="仿宋" w:cs="仿宋" w:hint="eastAsia"/>
          <w:bCs/>
          <w:sz w:val="30"/>
          <w:szCs w:val="30"/>
        </w:rPr>
        <w:t>90.1%</w:t>
      </w:r>
      <w:r>
        <w:rPr>
          <w:rFonts w:ascii="仿宋_GB2312" w:eastAsia="仿宋_GB2312" w:hAnsi="仿宋" w:cs="仿宋" w:hint="eastAsia"/>
          <w:bCs/>
          <w:sz w:val="30"/>
          <w:szCs w:val="30"/>
        </w:rPr>
        <w:t>。</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二是大力推进基本教育公共服务均等化。虹口区确保义务教育免试就近入学</w:t>
      </w:r>
      <w:r>
        <w:rPr>
          <w:rFonts w:ascii="仿宋_GB2312" w:eastAsia="仿宋_GB2312" w:hAnsi="仿宋" w:cs="仿宋" w:hint="eastAsia"/>
          <w:bCs/>
          <w:sz w:val="30"/>
          <w:szCs w:val="30"/>
        </w:rPr>
        <w:t>，</w:t>
      </w:r>
      <w:r>
        <w:rPr>
          <w:rFonts w:ascii="仿宋_GB2312" w:eastAsia="仿宋_GB2312" w:hAnsi="仿宋" w:cs="仿宋" w:hint="eastAsia"/>
          <w:bCs/>
          <w:sz w:val="30"/>
          <w:szCs w:val="30"/>
        </w:rPr>
        <w:t>大力推进学区化集团化办学，</w:t>
      </w:r>
      <w:r>
        <w:rPr>
          <w:rFonts w:ascii="仿宋_GB2312" w:eastAsia="仿宋_GB2312" w:hAnsi="仿宋" w:cs="仿宋" w:hint="eastAsia"/>
          <w:bCs/>
          <w:sz w:val="30"/>
          <w:szCs w:val="30"/>
        </w:rPr>
        <w:t>18</w:t>
      </w:r>
      <w:r>
        <w:rPr>
          <w:rFonts w:ascii="仿宋_GB2312" w:eastAsia="仿宋_GB2312" w:hAnsi="仿宋" w:cs="仿宋" w:hint="eastAsia"/>
          <w:bCs/>
          <w:sz w:val="30"/>
          <w:szCs w:val="30"/>
        </w:rPr>
        <w:t>个学区集团覆盖所有义务阶段学校，加强教师交流轮岗和柔性流动。坚持推进新优质学校集群式发展</w:t>
      </w:r>
      <w:bookmarkStart w:id="14" w:name="OLE_LINK206"/>
      <w:bookmarkStart w:id="15" w:name="OLE_LINK207"/>
      <w:r>
        <w:rPr>
          <w:rFonts w:ascii="仿宋_GB2312" w:eastAsia="仿宋_GB2312" w:hAnsi="仿宋" w:cs="仿宋" w:hint="eastAsia"/>
          <w:bCs/>
          <w:sz w:val="30"/>
          <w:szCs w:val="30"/>
        </w:rPr>
        <w:t>，涌现出一批具有代表性的新优质</w:t>
      </w:r>
      <w:r>
        <w:rPr>
          <w:rFonts w:ascii="仿宋_GB2312" w:eastAsia="仿宋_GB2312" w:hAnsi="仿宋" w:cs="仿宋" w:hint="eastAsia"/>
          <w:bCs/>
          <w:sz w:val="30"/>
          <w:szCs w:val="30"/>
        </w:rPr>
        <w:t>学校</w:t>
      </w:r>
      <w:r>
        <w:rPr>
          <w:rFonts w:ascii="仿宋_GB2312" w:eastAsia="仿宋_GB2312" w:hAnsi="仿宋" w:cs="仿宋" w:hint="eastAsia"/>
          <w:bCs/>
          <w:sz w:val="30"/>
          <w:szCs w:val="30"/>
        </w:rPr>
        <w:t>，积极承担城乡</w:t>
      </w:r>
      <w:r>
        <w:rPr>
          <w:rFonts w:ascii="仿宋_GB2312" w:eastAsia="仿宋_GB2312" w:hAnsi="仿宋" w:cs="仿宋" w:hint="eastAsia"/>
          <w:bCs/>
          <w:sz w:val="30"/>
          <w:szCs w:val="30"/>
        </w:rPr>
        <w:t>学校</w:t>
      </w:r>
      <w:r>
        <w:rPr>
          <w:rFonts w:ascii="仿宋_GB2312" w:eastAsia="仿宋_GB2312" w:hAnsi="仿宋" w:cs="仿宋" w:hint="eastAsia"/>
          <w:bCs/>
          <w:sz w:val="30"/>
          <w:szCs w:val="30"/>
        </w:rPr>
        <w:t>携手共进任务。全区配齐配足特殊教育资源，残疾学生入学率、</w:t>
      </w:r>
      <w:r>
        <w:rPr>
          <w:rFonts w:ascii="仿宋_GB2312" w:eastAsia="仿宋_GB2312" w:hAnsi="仿宋" w:cs="仿宋"/>
          <w:bCs/>
          <w:sz w:val="30"/>
          <w:szCs w:val="30"/>
        </w:rPr>
        <w:t>资源教室覆盖率</w:t>
      </w:r>
      <w:bookmarkEnd w:id="14"/>
      <w:bookmarkEnd w:id="15"/>
      <w:r>
        <w:rPr>
          <w:rFonts w:ascii="仿宋_GB2312" w:eastAsia="仿宋_GB2312" w:hAnsi="仿宋" w:cs="仿宋" w:hint="eastAsia"/>
          <w:bCs/>
          <w:sz w:val="30"/>
          <w:szCs w:val="30"/>
        </w:rPr>
        <w:t>、特教师资配备率达成三个</w:t>
      </w:r>
      <w:r>
        <w:rPr>
          <w:rFonts w:ascii="仿宋_GB2312" w:eastAsia="仿宋_GB2312" w:hAnsi="仿宋" w:cs="仿宋" w:hint="eastAsia"/>
          <w:bCs/>
          <w:sz w:val="30"/>
          <w:szCs w:val="30"/>
        </w:rPr>
        <w:t>100%</w:t>
      </w:r>
      <w:r>
        <w:rPr>
          <w:rFonts w:ascii="仿宋_GB2312" w:eastAsia="仿宋_GB2312" w:hAnsi="仿宋" w:cs="仿宋" w:hint="eastAsia"/>
          <w:bCs/>
          <w:sz w:val="30"/>
          <w:szCs w:val="30"/>
        </w:rPr>
        <w:t>，建立</w:t>
      </w:r>
      <w:r>
        <w:rPr>
          <w:rFonts w:ascii="仿宋_GB2312" w:eastAsia="仿宋_GB2312" w:hAnsi="仿宋" w:cs="仿宋"/>
          <w:bCs/>
          <w:sz w:val="30"/>
          <w:szCs w:val="30"/>
        </w:rPr>
        <w:t>融合教育支持体系</w:t>
      </w:r>
      <w:r>
        <w:rPr>
          <w:rFonts w:ascii="仿宋_GB2312" w:eastAsia="仿宋_GB2312" w:hAnsi="仿宋" w:cs="仿宋" w:hint="eastAsia"/>
          <w:bCs/>
          <w:sz w:val="30"/>
          <w:szCs w:val="30"/>
        </w:rPr>
        <w:t>和</w:t>
      </w:r>
      <w:r>
        <w:rPr>
          <w:rFonts w:ascii="仿宋_GB2312" w:eastAsia="仿宋_GB2312" w:hAnsi="仿宋" w:cs="仿宋"/>
          <w:bCs/>
          <w:sz w:val="30"/>
          <w:szCs w:val="30"/>
        </w:rPr>
        <w:t>“</w:t>
      </w:r>
      <w:r>
        <w:rPr>
          <w:rFonts w:ascii="仿宋_GB2312" w:eastAsia="仿宋_GB2312" w:hAnsi="仿宋" w:cs="仿宋"/>
          <w:bCs/>
          <w:sz w:val="30"/>
          <w:szCs w:val="30"/>
        </w:rPr>
        <w:t>四朵云</w:t>
      </w:r>
      <w:r>
        <w:rPr>
          <w:rFonts w:ascii="仿宋_GB2312" w:eastAsia="仿宋_GB2312" w:hAnsi="仿宋" w:cs="仿宋"/>
          <w:bCs/>
          <w:sz w:val="30"/>
          <w:szCs w:val="30"/>
        </w:rPr>
        <w:t>”</w:t>
      </w:r>
      <w:r>
        <w:rPr>
          <w:rFonts w:ascii="仿宋_GB2312" w:eastAsia="仿宋_GB2312" w:hAnsi="仿宋" w:cs="仿宋" w:hint="eastAsia"/>
          <w:bCs/>
          <w:sz w:val="30"/>
          <w:szCs w:val="30"/>
        </w:rPr>
        <w:t>系统平台，</w:t>
      </w:r>
      <w:r>
        <w:rPr>
          <w:rFonts w:ascii="仿宋_GB2312" w:eastAsia="仿宋_GB2312" w:hAnsi="仿宋" w:cs="仿宋"/>
          <w:bCs/>
          <w:sz w:val="30"/>
          <w:szCs w:val="30"/>
        </w:rPr>
        <w:t>深化医教结合</w:t>
      </w:r>
      <w:r>
        <w:rPr>
          <w:rFonts w:ascii="仿宋_GB2312" w:eastAsia="仿宋_GB2312" w:hAnsi="仿宋" w:cs="仿宋" w:hint="eastAsia"/>
          <w:bCs/>
          <w:sz w:val="30"/>
          <w:szCs w:val="30"/>
        </w:rPr>
        <w:t>，</w:t>
      </w:r>
      <w:r>
        <w:rPr>
          <w:rFonts w:ascii="仿宋_GB2312" w:eastAsia="仿宋_GB2312" w:hAnsi="仿宋" w:cs="仿宋" w:hint="eastAsia"/>
          <w:bCs/>
          <w:sz w:val="30"/>
          <w:szCs w:val="30"/>
        </w:rPr>
        <w:t>落实“一生一案”。特殊教育教学成果获国家级教学成果二等奖，</w:t>
      </w:r>
      <w:r>
        <w:rPr>
          <w:rFonts w:ascii="仿宋_GB2312" w:eastAsia="仿宋_GB2312" w:hAnsi="仿宋" w:cs="仿宋" w:hint="eastAsia"/>
          <w:bCs/>
          <w:sz w:val="30"/>
          <w:szCs w:val="30"/>
        </w:rPr>
        <w:t>3</w:t>
      </w:r>
      <w:r>
        <w:rPr>
          <w:rFonts w:ascii="仿宋_GB2312" w:eastAsia="仿宋_GB2312" w:hAnsi="仿宋" w:cs="仿宋" w:hint="eastAsia"/>
          <w:bCs/>
          <w:sz w:val="30"/>
          <w:szCs w:val="30"/>
        </w:rPr>
        <w:t>个实践案例</w:t>
      </w:r>
      <w:r>
        <w:rPr>
          <w:rFonts w:ascii="仿宋_GB2312" w:eastAsia="仿宋_GB2312" w:hAnsi="仿宋" w:cs="仿宋"/>
          <w:bCs/>
          <w:sz w:val="30"/>
          <w:szCs w:val="30"/>
        </w:rPr>
        <w:t>入选首届全国融合教育优秀案例</w:t>
      </w:r>
      <w:r>
        <w:rPr>
          <w:rFonts w:ascii="仿宋_GB2312" w:eastAsia="仿宋_GB2312" w:hAnsi="仿宋" w:cs="仿宋" w:hint="eastAsia"/>
          <w:bCs/>
          <w:sz w:val="30"/>
          <w:szCs w:val="30"/>
        </w:rPr>
        <w:t>。</w:t>
      </w:r>
    </w:p>
    <w:p w:rsidR="0043123A" w:rsidRDefault="003050D5">
      <w:pPr>
        <w:pStyle w:val="a3"/>
        <w:spacing w:line="500" w:lineRule="exact"/>
        <w:ind w:firstLineChars="200" w:firstLine="600"/>
        <w:rPr>
          <w:rFonts w:ascii="楷体_GB2312" w:eastAsia="楷体_GB2312" w:hAnsi="宋体" w:cs="Times New Roman"/>
          <w:bCs/>
          <w:sz w:val="30"/>
          <w:szCs w:val="30"/>
        </w:rPr>
      </w:pPr>
      <w:r>
        <w:rPr>
          <w:rFonts w:ascii="楷体_GB2312" w:eastAsia="楷体_GB2312" w:hAnsi="宋体" w:cs="Times New Roman" w:hint="eastAsia"/>
          <w:bCs/>
          <w:sz w:val="30"/>
          <w:szCs w:val="30"/>
        </w:rPr>
        <w:t>（四）</w:t>
      </w:r>
      <w:r>
        <w:rPr>
          <w:rFonts w:ascii="楷体_GB2312" w:eastAsia="楷体_GB2312" w:hAnsi="宋体" w:hint="eastAsia"/>
          <w:bCs/>
          <w:sz w:val="30"/>
          <w:szCs w:val="30"/>
        </w:rPr>
        <w:t>强化</w:t>
      </w:r>
      <w:r>
        <w:rPr>
          <w:rFonts w:ascii="楷体_GB2312" w:eastAsia="楷体_GB2312" w:hAnsi="宋体" w:hint="eastAsia"/>
          <w:bCs/>
          <w:sz w:val="30"/>
          <w:szCs w:val="30"/>
        </w:rPr>
        <w:t>“</w:t>
      </w:r>
      <w:r>
        <w:rPr>
          <w:rFonts w:ascii="楷体_GB2312" w:eastAsia="楷体_GB2312" w:hAnsi="宋体" w:hint="eastAsia"/>
          <w:bCs/>
          <w:sz w:val="30"/>
          <w:szCs w:val="30"/>
        </w:rPr>
        <w:t>五育</w:t>
      </w:r>
      <w:r>
        <w:rPr>
          <w:rFonts w:ascii="楷体_GB2312" w:eastAsia="楷体_GB2312" w:hAnsi="宋体" w:hint="eastAsia"/>
          <w:bCs/>
          <w:sz w:val="30"/>
          <w:szCs w:val="30"/>
        </w:rPr>
        <w:t>”</w:t>
      </w:r>
      <w:r>
        <w:rPr>
          <w:rFonts w:ascii="楷体_GB2312" w:eastAsia="楷体_GB2312" w:hAnsi="宋体" w:hint="eastAsia"/>
          <w:bCs/>
          <w:sz w:val="30"/>
          <w:szCs w:val="30"/>
        </w:rPr>
        <w:t>并举，推进全面育人和课程改革</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一是</w:t>
      </w:r>
      <w:r>
        <w:rPr>
          <w:rFonts w:ascii="仿宋_GB2312" w:eastAsia="仿宋_GB2312" w:hAnsi="仿宋" w:cs="仿宋" w:hint="eastAsia"/>
          <w:bCs/>
          <w:sz w:val="30"/>
          <w:szCs w:val="30"/>
        </w:rPr>
        <w:t>“</w:t>
      </w:r>
      <w:r>
        <w:rPr>
          <w:rFonts w:ascii="仿宋_GB2312" w:eastAsia="仿宋_GB2312" w:hAnsi="仿宋" w:cs="仿宋" w:hint="eastAsia"/>
          <w:bCs/>
          <w:sz w:val="30"/>
          <w:szCs w:val="30"/>
        </w:rPr>
        <w:t>五育</w:t>
      </w:r>
      <w:r>
        <w:rPr>
          <w:rFonts w:ascii="仿宋_GB2312" w:eastAsia="仿宋_GB2312" w:hAnsi="仿宋" w:cs="仿宋" w:hint="eastAsia"/>
          <w:bCs/>
          <w:sz w:val="30"/>
          <w:szCs w:val="30"/>
        </w:rPr>
        <w:t>”</w:t>
      </w:r>
      <w:r>
        <w:rPr>
          <w:rFonts w:ascii="仿宋_GB2312" w:eastAsia="仿宋_GB2312" w:hAnsi="仿宋" w:cs="仿宋" w:hint="eastAsia"/>
          <w:bCs/>
          <w:sz w:val="30"/>
          <w:szCs w:val="30"/>
        </w:rPr>
        <w:t>并举取得明显成效。虹口教育实施“彩虹计划”七大项目和“学生全面发展行动计划</w:t>
      </w:r>
      <w:bookmarkStart w:id="16" w:name="OLE_LINK137"/>
      <w:r>
        <w:rPr>
          <w:rFonts w:ascii="仿宋_GB2312" w:eastAsia="仿宋_GB2312" w:hAnsi="仿宋" w:cs="仿宋" w:hint="eastAsia"/>
          <w:bCs/>
          <w:sz w:val="30"/>
          <w:szCs w:val="30"/>
        </w:rPr>
        <w:t>”，着力推进“文化三地”与“大思政课”创生共建，用心打造</w:t>
      </w:r>
      <w:r>
        <w:rPr>
          <w:rFonts w:ascii="仿宋_GB2312" w:eastAsia="仿宋_GB2312" w:hAnsi="仿宋" w:cs="仿宋" w:hint="eastAsia"/>
          <w:bCs/>
          <w:sz w:val="30"/>
          <w:szCs w:val="30"/>
        </w:rPr>
        <w:t>10</w:t>
      </w:r>
      <w:r>
        <w:rPr>
          <w:rFonts w:ascii="仿宋_GB2312" w:eastAsia="仿宋_GB2312" w:hAnsi="仿宋" w:cs="仿宋" w:hint="eastAsia"/>
          <w:bCs/>
          <w:sz w:val="30"/>
          <w:szCs w:val="30"/>
        </w:rPr>
        <w:t>条精品研学线路</w:t>
      </w:r>
      <w:r>
        <w:rPr>
          <w:rFonts w:ascii="仿宋_GB2312" w:eastAsia="仿宋_GB2312" w:hAnsi="仿宋" w:cs="仿宋" w:hint="eastAsia"/>
          <w:bCs/>
          <w:sz w:val="30"/>
          <w:szCs w:val="30"/>
        </w:rPr>
        <w:t>106</w:t>
      </w:r>
      <w:r>
        <w:rPr>
          <w:rFonts w:ascii="仿宋_GB2312" w:eastAsia="仿宋_GB2312" w:hAnsi="仿宋" w:cs="仿宋" w:hint="eastAsia"/>
          <w:bCs/>
          <w:sz w:val="30"/>
          <w:szCs w:val="30"/>
        </w:rPr>
        <w:t>个课程场景</w:t>
      </w:r>
      <w:bookmarkEnd w:id="16"/>
      <w:r>
        <w:rPr>
          <w:rFonts w:ascii="仿宋_GB2312" w:eastAsia="仿宋_GB2312" w:hAnsi="仿宋" w:cs="仿宋" w:hint="eastAsia"/>
          <w:bCs/>
          <w:sz w:val="30"/>
          <w:szCs w:val="30"/>
        </w:rPr>
        <w:t>，成为教育部“大中小思政课一体化共同体（上海）成员单位”。积极落实科学教育加法，统整各类场馆和校外教育资源，拓展科创人才培育平台，遴选</w:t>
      </w:r>
      <w:r>
        <w:rPr>
          <w:rFonts w:ascii="仿宋_GB2312" w:eastAsia="仿宋_GB2312" w:hAnsi="仿宋" w:cs="仿宋" w:hint="eastAsia"/>
          <w:bCs/>
          <w:sz w:val="30"/>
          <w:szCs w:val="30"/>
        </w:rPr>
        <w:t>18</w:t>
      </w:r>
      <w:r>
        <w:rPr>
          <w:rFonts w:ascii="仿宋_GB2312" w:eastAsia="仿宋_GB2312" w:hAnsi="仿宋" w:cs="仿宋" w:hint="eastAsia"/>
          <w:bCs/>
          <w:sz w:val="30"/>
          <w:szCs w:val="30"/>
        </w:rPr>
        <w:t>所区科技特色校和</w:t>
      </w:r>
      <w:r>
        <w:rPr>
          <w:rFonts w:ascii="仿宋_GB2312" w:eastAsia="仿宋_GB2312" w:hAnsi="仿宋" w:cs="仿宋" w:hint="eastAsia"/>
          <w:bCs/>
          <w:sz w:val="30"/>
          <w:szCs w:val="30"/>
        </w:rPr>
        <w:t>75</w:t>
      </w:r>
      <w:r>
        <w:rPr>
          <w:rFonts w:ascii="仿宋_GB2312" w:eastAsia="仿宋_GB2312" w:hAnsi="仿宋" w:cs="仿宋" w:hint="eastAsia"/>
          <w:bCs/>
          <w:sz w:val="30"/>
          <w:szCs w:val="30"/>
        </w:rPr>
        <w:t>个科技项目。近</w:t>
      </w:r>
      <w:r>
        <w:rPr>
          <w:rFonts w:ascii="仿宋_GB2312" w:eastAsia="仿宋_GB2312" w:hAnsi="仿宋" w:cs="仿宋" w:hint="eastAsia"/>
          <w:bCs/>
          <w:sz w:val="30"/>
          <w:szCs w:val="30"/>
        </w:rPr>
        <w:t>5</w:t>
      </w:r>
      <w:r>
        <w:rPr>
          <w:rFonts w:ascii="仿宋_GB2312" w:eastAsia="仿宋_GB2312" w:hAnsi="仿宋" w:cs="仿宋" w:hint="eastAsia"/>
          <w:bCs/>
          <w:sz w:val="30"/>
          <w:szCs w:val="30"/>
        </w:rPr>
        <w:t>年来，获得一批国内外青少年科技创新比赛奖项，入选首届“未来科学家培养计划”的学生数</w:t>
      </w:r>
      <w:r>
        <w:rPr>
          <w:rFonts w:ascii="仿宋_GB2312" w:eastAsia="仿宋_GB2312" w:hAnsi="仿宋" w:cs="仿宋" w:hint="eastAsia"/>
          <w:bCs/>
          <w:sz w:val="30"/>
          <w:szCs w:val="30"/>
        </w:rPr>
        <w:t>量位居全市首位，成功创建首批“全国中小学科学教育实验区”。</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二是推进课程改革和教育数字化转型。虹口教育依托实施教与学方式转型和课堂教学改进研究，与华东师</w:t>
      </w:r>
      <w:r>
        <w:rPr>
          <w:rFonts w:ascii="仿宋_GB2312" w:eastAsia="仿宋_GB2312" w:hAnsi="仿宋" w:cs="仿宋" w:hint="eastAsia"/>
          <w:bCs/>
          <w:sz w:val="30"/>
          <w:szCs w:val="30"/>
        </w:rPr>
        <w:t>范</w:t>
      </w:r>
      <w:r>
        <w:rPr>
          <w:rFonts w:ascii="仿宋_GB2312" w:eastAsia="仿宋_GB2312" w:hAnsi="仿宋" w:cs="仿宋" w:hint="eastAsia"/>
          <w:bCs/>
          <w:sz w:val="30"/>
          <w:szCs w:val="30"/>
        </w:rPr>
        <w:t>大</w:t>
      </w:r>
      <w:r>
        <w:rPr>
          <w:rFonts w:ascii="仿宋_GB2312" w:eastAsia="仿宋_GB2312" w:hAnsi="仿宋" w:cs="仿宋" w:hint="eastAsia"/>
          <w:bCs/>
          <w:sz w:val="30"/>
          <w:szCs w:val="30"/>
        </w:rPr>
        <w:t>学</w:t>
      </w:r>
      <w:r>
        <w:rPr>
          <w:rFonts w:ascii="仿宋_GB2312" w:eastAsia="仿宋_GB2312" w:hAnsi="仿宋" w:cs="仿宋" w:hint="eastAsia"/>
          <w:bCs/>
          <w:sz w:val="30"/>
          <w:szCs w:val="30"/>
        </w:rPr>
        <w:t>课程与教学研究所签约推进以“虹课优学”为主线，聚焦素养、立足课堂的课程教学变革，坚持教研活动课程化，推进项目化学习研究和实践，设计彩虹少年“</w:t>
      </w:r>
      <w:r>
        <w:rPr>
          <w:rFonts w:ascii="仿宋_GB2312" w:eastAsia="仿宋_GB2312" w:hAnsi="仿宋" w:cs="仿宋" w:hint="eastAsia"/>
          <w:bCs/>
          <w:sz w:val="30"/>
          <w:szCs w:val="30"/>
        </w:rPr>
        <w:t>5+N</w:t>
      </w:r>
      <w:r>
        <w:rPr>
          <w:rFonts w:ascii="仿宋_GB2312" w:eastAsia="仿宋_GB2312" w:hAnsi="仿宋" w:cs="仿宋" w:hint="eastAsia"/>
          <w:bCs/>
          <w:sz w:val="30"/>
          <w:szCs w:val="30"/>
        </w:rPr>
        <w:t>”综合评价模式，探索以评价数据驱动教学改进。作为教育部</w:t>
      </w:r>
      <w:r>
        <w:rPr>
          <w:rFonts w:ascii="仿宋_GB2312" w:eastAsia="仿宋_GB2312" w:hAnsi="仿宋" w:cs="仿宋"/>
          <w:bCs/>
          <w:sz w:val="30"/>
          <w:szCs w:val="30"/>
        </w:rPr>
        <w:t>“</w:t>
      </w:r>
      <w:r>
        <w:rPr>
          <w:rFonts w:ascii="仿宋_GB2312" w:eastAsia="仿宋_GB2312" w:hAnsi="仿宋" w:cs="仿宋"/>
          <w:bCs/>
          <w:sz w:val="30"/>
          <w:szCs w:val="30"/>
        </w:rPr>
        <w:t>基于教学改革、融合信息技术的新型教与学模式</w:t>
      </w:r>
      <w:r>
        <w:rPr>
          <w:rFonts w:ascii="仿宋_GB2312" w:eastAsia="仿宋_GB2312" w:hAnsi="仿宋" w:cs="仿宋"/>
          <w:bCs/>
          <w:sz w:val="30"/>
          <w:szCs w:val="30"/>
        </w:rPr>
        <w:t>”</w:t>
      </w:r>
      <w:r>
        <w:rPr>
          <w:rFonts w:ascii="仿宋_GB2312" w:eastAsia="仿宋_GB2312" w:hAnsi="仿宋" w:cs="仿宋"/>
          <w:bCs/>
          <w:sz w:val="30"/>
          <w:szCs w:val="30"/>
        </w:rPr>
        <w:t>实验区</w:t>
      </w:r>
      <w:r>
        <w:rPr>
          <w:rFonts w:ascii="仿宋_GB2312" w:eastAsia="仿宋_GB2312" w:hAnsi="仿宋" w:cs="仿宋" w:hint="eastAsia"/>
          <w:bCs/>
          <w:sz w:val="30"/>
          <w:szCs w:val="30"/>
        </w:rPr>
        <w:t>，重点打造</w:t>
      </w:r>
      <w:r>
        <w:rPr>
          <w:rFonts w:ascii="仿宋_GB2312" w:eastAsia="仿宋_GB2312" w:hAnsi="仿宋" w:cs="仿宋"/>
          <w:bCs/>
          <w:sz w:val="30"/>
          <w:szCs w:val="30"/>
        </w:rPr>
        <w:t>“</w:t>
      </w:r>
      <w:r>
        <w:rPr>
          <w:rFonts w:ascii="仿宋_GB2312" w:eastAsia="仿宋_GB2312" w:hAnsi="仿宋" w:cs="仿宋"/>
          <w:bCs/>
          <w:sz w:val="30"/>
          <w:szCs w:val="30"/>
        </w:rPr>
        <w:t>数字虹教</w:t>
      </w:r>
      <w:r>
        <w:rPr>
          <w:rFonts w:ascii="仿宋_GB2312" w:eastAsia="仿宋_GB2312" w:hAnsi="仿宋" w:cs="仿宋"/>
          <w:bCs/>
          <w:sz w:val="30"/>
          <w:szCs w:val="30"/>
        </w:rPr>
        <w:t>”</w:t>
      </w:r>
      <w:r>
        <w:rPr>
          <w:rFonts w:ascii="仿宋_GB2312" w:eastAsia="仿宋_GB2312" w:hAnsi="仿宋" w:cs="仿宋" w:hint="eastAsia"/>
          <w:bCs/>
          <w:sz w:val="30"/>
          <w:szCs w:val="30"/>
        </w:rPr>
        <w:t>云平台和一批高可用数字化教学应用场景，典型经验在</w:t>
      </w:r>
      <w:r>
        <w:rPr>
          <w:rFonts w:ascii="仿宋_GB2312" w:eastAsia="仿宋_GB2312" w:hAnsi="仿宋" w:cs="仿宋" w:hint="eastAsia"/>
          <w:bCs/>
          <w:sz w:val="30"/>
          <w:szCs w:val="30"/>
        </w:rPr>
        <w:t>2023</w:t>
      </w:r>
      <w:r>
        <w:rPr>
          <w:rFonts w:ascii="仿宋_GB2312" w:eastAsia="仿宋_GB2312" w:hAnsi="仿宋" w:cs="仿宋" w:hint="eastAsia"/>
          <w:bCs/>
          <w:sz w:val="30"/>
          <w:szCs w:val="30"/>
        </w:rPr>
        <w:t>年全国基础教育教研工作会</w:t>
      </w:r>
      <w:r>
        <w:rPr>
          <w:rFonts w:ascii="仿宋_GB2312" w:eastAsia="仿宋_GB2312" w:hAnsi="仿宋" w:cs="仿宋" w:hint="eastAsia"/>
          <w:bCs/>
          <w:sz w:val="30"/>
          <w:szCs w:val="30"/>
        </w:rPr>
        <w:t>议和</w:t>
      </w:r>
      <w:r>
        <w:rPr>
          <w:rFonts w:ascii="仿宋_GB2312" w:eastAsia="仿宋_GB2312" w:hAnsi="仿宋" w:cs="仿宋" w:hint="eastAsia"/>
          <w:bCs/>
          <w:sz w:val="30"/>
          <w:szCs w:val="30"/>
        </w:rPr>
        <w:t>2024</w:t>
      </w:r>
      <w:r>
        <w:rPr>
          <w:rFonts w:ascii="仿宋_GB2312" w:eastAsia="仿宋_GB2312" w:hAnsi="仿宋" w:cs="仿宋" w:hint="eastAsia"/>
          <w:bCs/>
          <w:sz w:val="30"/>
          <w:szCs w:val="30"/>
        </w:rPr>
        <w:t>年世界数字教育大会上交流。</w:t>
      </w:r>
    </w:p>
    <w:p w:rsidR="0043123A" w:rsidRDefault="003050D5">
      <w:pPr>
        <w:pStyle w:val="a3"/>
        <w:spacing w:line="500" w:lineRule="exact"/>
        <w:ind w:firstLineChars="200" w:firstLine="600"/>
        <w:rPr>
          <w:rFonts w:ascii="楷体_GB2312" w:eastAsia="楷体_GB2312" w:hAnsi="宋体" w:cs="Times New Roman"/>
          <w:bCs/>
          <w:sz w:val="30"/>
          <w:szCs w:val="30"/>
        </w:rPr>
      </w:pPr>
      <w:r>
        <w:rPr>
          <w:rFonts w:ascii="楷体_GB2312" w:eastAsia="楷体_GB2312" w:hAnsi="宋体" w:cs="Times New Roman" w:hint="eastAsia"/>
          <w:bCs/>
          <w:sz w:val="30"/>
          <w:szCs w:val="30"/>
        </w:rPr>
        <w:t>（五）深化综合改革，加强协同治理和生态优化</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一是全面深化教育综合改革。虹口区推进“</w:t>
      </w:r>
      <w:r>
        <w:rPr>
          <w:rFonts w:ascii="仿宋_GB2312" w:eastAsia="仿宋_GB2312" w:hAnsi="仿宋" w:cs="仿宋" w:hint="eastAsia"/>
          <w:bCs/>
          <w:sz w:val="30"/>
          <w:szCs w:val="30"/>
        </w:rPr>
        <w:t>5+2+X</w:t>
      </w:r>
      <w:r>
        <w:rPr>
          <w:rFonts w:ascii="仿宋_GB2312" w:eastAsia="仿宋_GB2312" w:hAnsi="仿宋" w:cs="仿宋" w:hint="eastAsia"/>
          <w:bCs/>
          <w:sz w:val="30"/>
          <w:szCs w:val="30"/>
        </w:rPr>
        <w:t>”区域教育综合改革和“攻坚·先峰”行动计划，不断健全教育治理体系、提高教育治理能力。全区扎实落实义务教育“双减”政策，加强校外培训机构规范管理，创新课后服务路演活动，建立“政府搭台、机构展示、社会参与、学校选择、师生受益”的资源共享模式，课后服务满意度高于全市平均水平，推动课后服务向课后育人转变。</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二是构建良好的区域教育生态。虹口区高度重视学生身心健康促进与未成年人保护工作，完善学生心理健康教育工作网络和学校、家庭、社会协同育人机制，全覆盖落实全员导师制，深化学生关爱和家庭教育指导，推进“育培塑造工程”“润心滴灌工程”，加快儿童友好型学校建设，加强校园安全管理和风险防范，推动义务教育健康、规范、安全、有序发展，区域教育生态持续向好。</w:t>
      </w:r>
    </w:p>
    <w:p w:rsidR="0043123A" w:rsidRDefault="003050D5">
      <w:pPr>
        <w:pStyle w:val="a3"/>
        <w:adjustRightInd w:val="0"/>
        <w:snapToGrid w:val="0"/>
        <w:spacing w:line="500" w:lineRule="exact"/>
        <w:ind w:firstLineChars="200" w:firstLine="600"/>
        <w:rPr>
          <w:rFonts w:ascii="黑体" w:eastAsia="黑体" w:hAnsi="黑体" w:cs="黑体"/>
          <w:bCs/>
          <w:color w:val="000000"/>
          <w:kern w:val="0"/>
          <w:sz w:val="30"/>
          <w:szCs w:val="30"/>
        </w:rPr>
      </w:pPr>
      <w:r>
        <w:rPr>
          <w:rFonts w:ascii="黑体" w:eastAsia="黑体" w:hAnsi="黑体" w:cs="黑体" w:hint="eastAsia"/>
          <w:bCs/>
          <w:color w:val="000000"/>
          <w:kern w:val="0"/>
          <w:sz w:val="30"/>
          <w:szCs w:val="30"/>
        </w:rPr>
        <w:t>二、主要问题与建议</w:t>
      </w:r>
    </w:p>
    <w:p w:rsidR="0043123A" w:rsidRDefault="003050D5">
      <w:pPr>
        <w:pStyle w:val="a3"/>
        <w:spacing w:line="500" w:lineRule="exact"/>
        <w:ind w:firstLineChars="200" w:firstLine="600"/>
        <w:rPr>
          <w:rFonts w:ascii="楷体_GB2312" w:eastAsia="楷体_GB2312" w:hAnsi="宋体" w:cs="Times New Roman"/>
          <w:bCs/>
          <w:sz w:val="30"/>
          <w:szCs w:val="30"/>
        </w:rPr>
      </w:pPr>
      <w:r>
        <w:rPr>
          <w:rFonts w:ascii="楷体_GB2312" w:eastAsia="楷体_GB2312" w:hAnsi="宋体" w:cs="Times New Roman" w:hint="eastAsia"/>
          <w:bCs/>
          <w:sz w:val="30"/>
          <w:szCs w:val="30"/>
        </w:rPr>
        <w:t>（一）关于教育资源配置的问题</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督导组发现，虹口区有</w:t>
      </w:r>
      <w:r>
        <w:rPr>
          <w:rFonts w:ascii="仿宋_GB2312" w:eastAsia="仿宋_GB2312" w:hAnsi="仿宋" w:cs="仿宋" w:hint="eastAsia"/>
          <w:bCs/>
          <w:sz w:val="30"/>
          <w:szCs w:val="30"/>
        </w:rPr>
        <w:t>39</w:t>
      </w:r>
      <w:r>
        <w:rPr>
          <w:rFonts w:ascii="仿宋_GB2312" w:eastAsia="仿宋_GB2312" w:hAnsi="仿宋" w:cs="仿宋" w:hint="eastAsia"/>
          <w:bCs/>
          <w:sz w:val="30"/>
          <w:szCs w:val="30"/>
        </w:rPr>
        <w:t>所学校的体育运动场馆面积通过租赁场地</w:t>
      </w:r>
      <w:r>
        <w:rPr>
          <w:rFonts w:ascii="仿宋_GB2312" w:eastAsia="仿宋_GB2312" w:hAnsi="仿宋" w:cs="仿宋" w:hint="eastAsia"/>
          <w:bCs/>
          <w:sz w:val="30"/>
          <w:szCs w:val="30"/>
        </w:rPr>
        <w:t>方式</w:t>
      </w:r>
      <w:r>
        <w:rPr>
          <w:rFonts w:ascii="仿宋_GB2312" w:eastAsia="仿宋_GB2312" w:hAnsi="仿宋" w:cs="仿宋" w:hint="eastAsia"/>
          <w:bCs/>
          <w:sz w:val="30"/>
          <w:szCs w:val="30"/>
        </w:rPr>
        <w:t>认定达标</w:t>
      </w:r>
      <w:bookmarkStart w:id="17" w:name="OLE_LINK41"/>
      <w:bookmarkStart w:id="18" w:name="OLE_LINK40"/>
      <w:r>
        <w:rPr>
          <w:rFonts w:ascii="仿宋_GB2312" w:eastAsia="仿宋_GB2312" w:hAnsi="仿宋" w:cs="仿宋" w:hint="eastAsia"/>
          <w:bCs/>
          <w:sz w:val="30"/>
          <w:szCs w:val="30"/>
        </w:rPr>
        <w:t>，其中部分学校租赁的体育运动场地面积远大于学校自有面积，租赁运动场地距学校较远、使用率偏低。</w:t>
      </w:r>
      <w:r>
        <w:rPr>
          <w:rFonts w:ascii="仿宋_GB2312" w:eastAsia="仿宋_GB2312" w:hAnsi="仿宋" w:cs="仿宋" w:hint="eastAsia"/>
          <w:bCs/>
          <w:sz w:val="30"/>
          <w:szCs w:val="30"/>
        </w:rPr>
        <w:t>21</w:t>
      </w:r>
      <w:r>
        <w:rPr>
          <w:rFonts w:ascii="仿宋_GB2312" w:eastAsia="仿宋_GB2312" w:hAnsi="仿宋" w:cs="仿宋" w:hint="eastAsia"/>
          <w:bCs/>
          <w:sz w:val="30"/>
          <w:szCs w:val="30"/>
        </w:rPr>
        <w:t>所学校音乐、美术专用教室</w:t>
      </w:r>
      <w:bookmarkEnd w:id="17"/>
      <w:bookmarkEnd w:id="18"/>
      <w:r>
        <w:rPr>
          <w:rFonts w:ascii="仿宋_GB2312" w:eastAsia="仿宋_GB2312" w:hAnsi="仿宋" w:cs="仿宋" w:hint="eastAsia"/>
          <w:bCs/>
          <w:sz w:val="30"/>
          <w:szCs w:val="30"/>
        </w:rPr>
        <w:t>配备数量达标，但面积不达标</w:t>
      </w:r>
      <w:bookmarkStart w:id="19" w:name="OLE_LINK59"/>
      <w:bookmarkStart w:id="20" w:name="OLE_LINK58"/>
      <w:r>
        <w:rPr>
          <w:rFonts w:ascii="仿宋_GB2312" w:eastAsia="仿宋_GB2312" w:hAnsi="仿宋" w:cs="仿宋" w:hint="eastAsia"/>
          <w:bCs/>
          <w:sz w:val="30"/>
          <w:szCs w:val="30"/>
        </w:rPr>
        <w:t>。部分学校因配合旧改和重大市政工程建设需在外过渡，但过渡校舍办学条件较差、过渡时间较长，个别学校未立项先过渡，如</w:t>
      </w:r>
      <w:r>
        <w:rPr>
          <w:rFonts w:ascii="仿宋_GB2312" w:eastAsia="仿宋_GB2312" w:hAnsi="仿宋" w:cs="仿宋" w:hint="eastAsia"/>
          <w:bCs/>
          <w:sz w:val="30"/>
          <w:szCs w:val="30"/>
        </w:rPr>
        <w:t>，</w:t>
      </w:r>
      <w:r>
        <w:rPr>
          <w:rFonts w:ascii="仿宋_GB2312" w:eastAsia="仿宋_GB2312" w:hAnsi="仿宋" w:cs="仿宋" w:hint="eastAsia"/>
          <w:bCs/>
          <w:sz w:val="30"/>
          <w:szCs w:val="30"/>
        </w:rPr>
        <w:t>长青学校“一校三址”，新校舍尚未立项，建设推进缓慢。未来区域规划还将有多所学校需在外过渡</w:t>
      </w:r>
      <w:bookmarkEnd w:id="19"/>
      <w:bookmarkEnd w:id="20"/>
      <w:r>
        <w:rPr>
          <w:rFonts w:ascii="仿宋_GB2312" w:eastAsia="仿宋_GB2312" w:hAnsi="仿宋" w:cs="仿宋" w:hint="eastAsia"/>
          <w:bCs/>
          <w:sz w:val="30"/>
          <w:szCs w:val="30"/>
        </w:rPr>
        <w:t>，如不抓紧改进，可能面临入学维稳的风险。按照义务教育“新五项标准”，虹口区义务教育学校无障碍设施建设推进缓慢，无障碍电梯安装率仅为</w:t>
      </w:r>
      <w:r>
        <w:rPr>
          <w:rFonts w:ascii="仿宋_GB2312" w:eastAsia="仿宋_GB2312" w:hAnsi="仿宋" w:cs="仿宋"/>
          <w:bCs/>
          <w:sz w:val="30"/>
          <w:szCs w:val="30"/>
        </w:rPr>
        <w:t>10.3</w:t>
      </w:r>
      <w:r>
        <w:rPr>
          <w:rFonts w:ascii="仿宋_GB2312" w:eastAsia="仿宋_GB2312" w:hAnsi="仿宋" w:cs="仿宋" w:hint="eastAsia"/>
          <w:bCs/>
          <w:sz w:val="30"/>
          <w:szCs w:val="30"/>
        </w:rPr>
        <w:t>%</w:t>
      </w:r>
      <w:r>
        <w:rPr>
          <w:rFonts w:ascii="仿宋_GB2312" w:eastAsia="仿宋_GB2312" w:hAnsi="仿宋" w:cs="仿宋" w:hint="eastAsia"/>
          <w:bCs/>
          <w:sz w:val="30"/>
          <w:szCs w:val="30"/>
        </w:rPr>
        <w:t>，与区域融合教育发展需求</w:t>
      </w:r>
      <w:r>
        <w:rPr>
          <w:rFonts w:ascii="仿宋_GB2312" w:eastAsia="仿宋_GB2312" w:hAnsi="仿宋" w:cs="仿宋" w:hint="eastAsia"/>
          <w:bCs/>
          <w:sz w:val="30"/>
          <w:szCs w:val="30"/>
        </w:rPr>
        <w:t>不匹配。义务教育学校厕所独立厕位建设达标率为</w:t>
      </w:r>
      <w:r>
        <w:rPr>
          <w:rFonts w:ascii="仿宋_GB2312" w:eastAsia="仿宋_GB2312" w:hAnsi="仿宋" w:cs="仿宋" w:hint="eastAsia"/>
          <w:bCs/>
          <w:sz w:val="30"/>
          <w:szCs w:val="30"/>
        </w:rPr>
        <w:t>5</w:t>
      </w:r>
      <w:r>
        <w:rPr>
          <w:rFonts w:ascii="仿宋_GB2312" w:eastAsia="仿宋_GB2312" w:hAnsi="仿宋" w:cs="仿宋"/>
          <w:bCs/>
          <w:sz w:val="30"/>
          <w:szCs w:val="30"/>
        </w:rPr>
        <w:t>2.1%</w:t>
      </w:r>
      <w:r>
        <w:rPr>
          <w:rFonts w:ascii="仿宋_GB2312" w:eastAsia="仿宋_GB2312" w:hAnsi="仿宋" w:cs="仿宋" w:hint="eastAsia"/>
          <w:bCs/>
          <w:sz w:val="30"/>
          <w:szCs w:val="30"/>
        </w:rPr>
        <w:t>。</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督导组建议，虹口区政府要统筹考量中心城区用地用房紧张和保障学校建设之间的供需矛盾，充分挖掘可利用空间，加强学校标准化建设，创造性地解决体育运动场馆面积和音乐、美术专用教室配备面积不足的问题，切实提高租赁体育运动场馆的使用效率，更好满足学生的全面发展需要。建议区发改、规划、财政、教育等部门进一步加强对区域适龄入学人口变化和教育资源配置趋势的研判与布局，推动与城区改造更新相同步的学校更新，配套优化经费支出结构，在</w:t>
      </w:r>
      <w:r>
        <w:rPr>
          <w:rFonts w:ascii="仿宋_GB2312" w:eastAsia="仿宋_GB2312" w:hAnsi="仿宋" w:cs="仿宋" w:hint="eastAsia"/>
          <w:bCs/>
          <w:sz w:val="30"/>
          <w:szCs w:val="30"/>
        </w:rPr>
        <w:t>2024</w:t>
      </w:r>
      <w:r>
        <w:rPr>
          <w:rFonts w:ascii="仿宋_GB2312" w:eastAsia="仿宋_GB2312" w:hAnsi="仿宋" w:cs="仿宋" w:hint="eastAsia"/>
          <w:bCs/>
          <w:sz w:val="30"/>
          <w:szCs w:val="30"/>
        </w:rPr>
        <w:t>年提高生均公用经费定额标准的基础上</w:t>
      </w:r>
      <w:r>
        <w:rPr>
          <w:rFonts w:ascii="仿宋_GB2312" w:eastAsia="仿宋_GB2312" w:hAnsi="仿宋" w:cs="仿宋" w:hint="eastAsia"/>
          <w:bCs/>
          <w:sz w:val="30"/>
          <w:szCs w:val="30"/>
        </w:rPr>
        <w:t>，继续完善生均公用经费基本标准动态调整机制，推动虹口</w:t>
      </w:r>
      <w:r>
        <w:rPr>
          <w:rFonts w:ascii="仿宋_GB2312" w:eastAsia="仿宋_GB2312" w:hAnsi="仿宋" w:cs="仿宋" w:hint="eastAsia"/>
          <w:bCs/>
          <w:sz w:val="30"/>
          <w:szCs w:val="30"/>
        </w:rPr>
        <w:t>区</w:t>
      </w:r>
      <w:r>
        <w:rPr>
          <w:rFonts w:ascii="仿宋_GB2312" w:eastAsia="仿宋_GB2312" w:hAnsi="仿宋" w:cs="仿宋" w:hint="eastAsia"/>
          <w:bCs/>
          <w:sz w:val="30"/>
          <w:szCs w:val="30"/>
        </w:rPr>
        <w:t>义务教育学校从“小而散”向“小而美”“美而精”转变。建议区政府针对即将有多所学校因城区建设发展需要过渡的情况，科学研判、尽力缩短校舍建设周期内的校外过渡时间，科学盘整、提前谋划区域教育资源，</w:t>
      </w:r>
      <w:r>
        <w:rPr>
          <w:rFonts w:ascii="仿宋_GB2312" w:eastAsia="仿宋_GB2312" w:hAnsi="仿宋" w:cs="仿宋" w:hint="eastAsia"/>
          <w:bCs/>
          <w:sz w:val="30"/>
          <w:szCs w:val="30"/>
        </w:rPr>
        <w:t>实现</w:t>
      </w:r>
      <w:r>
        <w:rPr>
          <w:rFonts w:ascii="仿宋_GB2312" w:eastAsia="仿宋_GB2312" w:hAnsi="仿宋" w:cs="仿宋" w:hint="eastAsia"/>
          <w:bCs/>
          <w:sz w:val="30"/>
          <w:szCs w:val="30"/>
        </w:rPr>
        <w:t>“先立后破”、平稳高质量过渡</w:t>
      </w:r>
      <w:bookmarkStart w:id="21" w:name="OLE_LINK55"/>
      <w:bookmarkStart w:id="22" w:name="OLE_LINK54"/>
      <w:r>
        <w:rPr>
          <w:rFonts w:ascii="仿宋_GB2312" w:eastAsia="仿宋_GB2312" w:hAnsi="仿宋" w:cs="仿宋" w:hint="eastAsia"/>
          <w:bCs/>
          <w:sz w:val="30"/>
          <w:szCs w:val="30"/>
        </w:rPr>
        <w:t>。建议区政府高度重视义务教育“新五项标准”落实，以</w:t>
      </w:r>
      <w:r>
        <w:rPr>
          <w:rFonts w:ascii="仿宋_GB2312" w:eastAsia="仿宋_GB2312" w:hAnsi="仿宋" w:cs="仿宋" w:hint="eastAsia"/>
          <w:bCs/>
          <w:sz w:val="30"/>
          <w:szCs w:val="30"/>
        </w:rPr>
        <w:t>2</w:t>
      </w:r>
      <w:r>
        <w:rPr>
          <w:rFonts w:ascii="仿宋_GB2312" w:eastAsia="仿宋_GB2312" w:hAnsi="仿宋" w:cs="仿宋"/>
          <w:bCs/>
          <w:sz w:val="30"/>
          <w:szCs w:val="30"/>
        </w:rPr>
        <w:t>025</w:t>
      </w:r>
      <w:r>
        <w:rPr>
          <w:rFonts w:ascii="仿宋_GB2312" w:eastAsia="仿宋_GB2312" w:hAnsi="仿宋" w:cs="仿宋" w:hint="eastAsia"/>
          <w:bCs/>
          <w:sz w:val="30"/>
          <w:szCs w:val="30"/>
        </w:rPr>
        <w:t>年为工作时间节点，制定项目实施计划、安排专项资金予以保障，区教育部门要协同规资、住建、市场监</w:t>
      </w:r>
      <w:r>
        <w:rPr>
          <w:rFonts w:ascii="仿宋_GB2312" w:eastAsia="仿宋_GB2312" w:hAnsi="仿宋" w:cs="仿宋" w:hint="eastAsia"/>
          <w:bCs/>
          <w:sz w:val="30"/>
          <w:szCs w:val="30"/>
        </w:rPr>
        <w:t>管</w:t>
      </w:r>
      <w:r>
        <w:rPr>
          <w:rFonts w:ascii="仿宋_GB2312" w:eastAsia="仿宋_GB2312" w:hAnsi="仿宋" w:cs="仿宋" w:hint="eastAsia"/>
          <w:bCs/>
          <w:sz w:val="30"/>
          <w:szCs w:val="30"/>
        </w:rPr>
        <w:t>等部门立足区域实际，建立学校无障碍电梯安装的“绿色通道”，切实推进学校无障碍设施和厕</w:t>
      </w:r>
      <w:r>
        <w:rPr>
          <w:rFonts w:ascii="仿宋_GB2312" w:eastAsia="仿宋_GB2312" w:hAnsi="仿宋" w:cs="仿宋" w:hint="eastAsia"/>
          <w:bCs/>
          <w:sz w:val="30"/>
          <w:szCs w:val="30"/>
        </w:rPr>
        <w:t>所独立厕位的建设。</w:t>
      </w:r>
    </w:p>
    <w:bookmarkEnd w:id="21"/>
    <w:bookmarkEnd w:id="22"/>
    <w:p w:rsidR="0043123A" w:rsidRDefault="003050D5">
      <w:pPr>
        <w:pStyle w:val="a3"/>
        <w:spacing w:line="500" w:lineRule="exact"/>
        <w:ind w:firstLineChars="200" w:firstLine="600"/>
        <w:rPr>
          <w:rFonts w:ascii="楷体_GB2312" w:eastAsia="楷体_GB2312" w:hAnsi="宋体" w:cs="Times New Roman"/>
          <w:bCs/>
          <w:sz w:val="30"/>
          <w:szCs w:val="30"/>
        </w:rPr>
      </w:pPr>
      <w:r>
        <w:rPr>
          <w:rFonts w:ascii="楷体_GB2312" w:eastAsia="楷体_GB2312" w:hAnsi="宋体" w:cs="Times New Roman" w:hint="eastAsia"/>
          <w:bCs/>
          <w:sz w:val="30"/>
          <w:szCs w:val="30"/>
        </w:rPr>
        <w:t>（二）</w:t>
      </w:r>
      <w:r>
        <w:rPr>
          <w:rFonts w:ascii="楷体_GB2312" w:eastAsia="楷体_GB2312" w:hAnsi="宋体" w:hint="eastAsia"/>
          <w:bCs/>
          <w:sz w:val="30"/>
          <w:szCs w:val="30"/>
        </w:rPr>
        <w:t>关于教师队伍建设的问题</w:t>
      </w:r>
    </w:p>
    <w:p w:rsidR="0043123A" w:rsidRDefault="003050D5">
      <w:pPr>
        <w:spacing w:line="500" w:lineRule="exact"/>
        <w:ind w:firstLineChars="200" w:firstLine="600"/>
        <w:rPr>
          <w:rFonts w:ascii="仿宋_GB2312" w:eastAsia="仿宋_GB2312" w:hAnsi="仿宋" w:cs="仿宋"/>
          <w:bCs/>
          <w:sz w:val="30"/>
          <w:szCs w:val="30"/>
        </w:rPr>
      </w:pPr>
      <w:bookmarkStart w:id="23" w:name="OLE_LINK19"/>
      <w:bookmarkStart w:id="24" w:name="OLE_LINK18"/>
      <w:r>
        <w:rPr>
          <w:rFonts w:ascii="仿宋_GB2312" w:eastAsia="仿宋_GB2312" w:hAnsi="仿宋" w:cs="仿宋" w:hint="eastAsia"/>
          <w:bCs/>
          <w:sz w:val="30"/>
          <w:szCs w:val="30"/>
        </w:rPr>
        <w:t>督导组发现，</w:t>
      </w:r>
      <w:bookmarkStart w:id="25" w:name="OLE_LINK75"/>
      <w:bookmarkStart w:id="26" w:name="OLE_LINK78"/>
      <w:bookmarkStart w:id="27" w:name="OLE_LINK76"/>
      <w:bookmarkStart w:id="28" w:name="OLE_LINK77"/>
      <w:r>
        <w:rPr>
          <w:rFonts w:ascii="仿宋_GB2312" w:eastAsia="仿宋_GB2312" w:hAnsi="仿宋" w:cs="仿宋" w:hint="eastAsia"/>
          <w:bCs/>
          <w:sz w:val="30"/>
          <w:szCs w:val="30"/>
        </w:rPr>
        <w:t>虹口区义务教育高级教师占比总体为</w:t>
      </w:r>
      <w:r>
        <w:rPr>
          <w:rFonts w:ascii="仿宋_GB2312" w:eastAsia="仿宋_GB2312" w:hAnsi="仿宋" w:cs="仿宋" w:hint="eastAsia"/>
          <w:bCs/>
          <w:sz w:val="30"/>
          <w:szCs w:val="30"/>
        </w:rPr>
        <w:t>10.57%</w:t>
      </w:r>
      <w:r>
        <w:rPr>
          <w:rFonts w:ascii="仿宋_GB2312" w:eastAsia="仿宋_GB2312" w:hAnsi="仿宋" w:cs="仿宋" w:hint="eastAsia"/>
          <w:bCs/>
          <w:sz w:val="30"/>
          <w:szCs w:val="30"/>
        </w:rPr>
        <w:t>，其中</w:t>
      </w:r>
      <w:r>
        <w:rPr>
          <w:rFonts w:ascii="仿宋_GB2312" w:eastAsia="仿宋_GB2312" w:hAnsi="仿宋" w:cs="仿宋" w:hint="eastAsia"/>
          <w:bCs/>
          <w:sz w:val="30"/>
          <w:szCs w:val="30"/>
        </w:rPr>
        <w:t>，</w:t>
      </w:r>
      <w:r>
        <w:rPr>
          <w:rFonts w:ascii="仿宋_GB2312" w:eastAsia="仿宋_GB2312" w:hAnsi="仿宋" w:cs="仿宋" w:hint="eastAsia"/>
          <w:bCs/>
          <w:sz w:val="30"/>
          <w:szCs w:val="30"/>
        </w:rPr>
        <w:t>初中为</w:t>
      </w:r>
      <w:r>
        <w:rPr>
          <w:rFonts w:ascii="仿宋_GB2312" w:eastAsia="仿宋_GB2312" w:hAnsi="仿宋" w:cs="仿宋" w:hint="eastAsia"/>
          <w:bCs/>
          <w:sz w:val="30"/>
          <w:szCs w:val="30"/>
        </w:rPr>
        <w:t>17.13%</w:t>
      </w:r>
      <w:r>
        <w:rPr>
          <w:rFonts w:ascii="仿宋_GB2312" w:eastAsia="仿宋_GB2312" w:hAnsi="仿宋" w:cs="仿宋" w:hint="eastAsia"/>
          <w:bCs/>
          <w:sz w:val="30"/>
          <w:szCs w:val="30"/>
        </w:rPr>
        <w:t>，小学仅为</w:t>
      </w:r>
      <w:r>
        <w:rPr>
          <w:rFonts w:ascii="仿宋_GB2312" w:eastAsia="仿宋_GB2312" w:hAnsi="仿宋" w:cs="仿宋" w:hint="eastAsia"/>
          <w:bCs/>
          <w:sz w:val="30"/>
          <w:szCs w:val="30"/>
        </w:rPr>
        <w:t>4.94%</w:t>
      </w:r>
      <w:r>
        <w:rPr>
          <w:rFonts w:ascii="仿宋_GB2312" w:eastAsia="仿宋_GB2312" w:hAnsi="仿宋" w:cs="仿宋" w:hint="eastAsia"/>
          <w:bCs/>
          <w:sz w:val="30"/>
          <w:szCs w:val="30"/>
        </w:rPr>
        <w:t>，且集中在部分学校。全区义务教育学校的特级校长、特级教师、正高级教师实际共</w:t>
      </w:r>
      <w:r>
        <w:rPr>
          <w:rFonts w:ascii="仿宋_GB2312" w:eastAsia="仿宋_GB2312" w:hAnsi="仿宋" w:cs="仿宋" w:hint="eastAsia"/>
          <w:bCs/>
          <w:sz w:val="30"/>
          <w:szCs w:val="30"/>
        </w:rPr>
        <w:t>10</w:t>
      </w:r>
      <w:r>
        <w:rPr>
          <w:rFonts w:ascii="仿宋_GB2312" w:eastAsia="仿宋_GB2312" w:hAnsi="仿宋" w:cs="仿宋" w:hint="eastAsia"/>
          <w:bCs/>
          <w:sz w:val="30"/>
          <w:szCs w:val="30"/>
        </w:rPr>
        <w:t>人，主要集中在教育管理和语文学科，</w:t>
      </w:r>
      <w:bookmarkEnd w:id="25"/>
      <w:bookmarkEnd w:id="26"/>
      <w:bookmarkEnd w:id="27"/>
      <w:bookmarkEnd w:id="28"/>
      <w:r>
        <w:rPr>
          <w:rFonts w:ascii="仿宋_GB2312" w:eastAsia="仿宋_GB2312" w:hAnsi="仿宋" w:cs="仿宋" w:hint="eastAsia"/>
          <w:bCs/>
          <w:sz w:val="30"/>
          <w:szCs w:val="30"/>
        </w:rPr>
        <w:t>优秀教师的学段、学科及校际分布均衡程度均有待提高。全区教师队伍平均年龄偏高，约</w:t>
      </w:r>
      <w:r>
        <w:rPr>
          <w:rFonts w:ascii="仿宋_GB2312" w:eastAsia="仿宋_GB2312" w:hAnsi="仿宋" w:cs="仿宋" w:hint="eastAsia"/>
          <w:bCs/>
          <w:sz w:val="30"/>
          <w:szCs w:val="30"/>
        </w:rPr>
        <w:t>20%</w:t>
      </w:r>
      <w:r>
        <w:rPr>
          <w:rFonts w:ascii="仿宋_GB2312" w:eastAsia="仿宋_GB2312" w:hAnsi="仿宋" w:cs="仿宋" w:hint="eastAsia"/>
          <w:bCs/>
          <w:sz w:val="30"/>
          <w:szCs w:val="30"/>
        </w:rPr>
        <w:t>的语文、数学、外语教师将在</w:t>
      </w:r>
      <w:r>
        <w:rPr>
          <w:rFonts w:ascii="仿宋_GB2312" w:eastAsia="仿宋_GB2312" w:hAnsi="仿宋" w:cs="仿宋" w:hint="eastAsia"/>
          <w:bCs/>
          <w:sz w:val="30"/>
          <w:szCs w:val="30"/>
        </w:rPr>
        <w:t>5</w:t>
      </w:r>
      <w:r>
        <w:rPr>
          <w:rFonts w:ascii="仿宋_GB2312" w:eastAsia="仿宋_GB2312" w:hAnsi="仿宋" w:cs="仿宋" w:hint="eastAsia"/>
          <w:bCs/>
          <w:sz w:val="30"/>
          <w:szCs w:val="30"/>
        </w:rPr>
        <w:t>年内退休，存在</w:t>
      </w:r>
      <w:bookmarkStart w:id="29" w:name="OLE_LINK6"/>
      <w:bookmarkStart w:id="30" w:name="OLE_LINK5"/>
      <w:r>
        <w:rPr>
          <w:rFonts w:ascii="仿宋_GB2312" w:eastAsia="仿宋_GB2312" w:hAnsi="仿宋" w:cs="仿宋" w:hint="eastAsia"/>
          <w:bCs/>
          <w:sz w:val="30"/>
          <w:szCs w:val="30"/>
        </w:rPr>
        <w:t>师资结构失衡的风险</w:t>
      </w:r>
      <w:bookmarkStart w:id="31" w:name="OLE_LINK7"/>
      <w:bookmarkStart w:id="32" w:name="OLE_LINK8"/>
      <w:bookmarkEnd w:id="29"/>
      <w:bookmarkEnd w:id="30"/>
      <w:r>
        <w:rPr>
          <w:rFonts w:ascii="仿宋_GB2312" w:eastAsia="仿宋_GB2312" w:hAnsi="仿宋" w:cs="仿宋" w:hint="eastAsia"/>
          <w:bCs/>
          <w:sz w:val="30"/>
          <w:szCs w:val="30"/>
        </w:rPr>
        <w:t>。虹口在上海乃至全国有影响力的名校长、名教师等领军教育人才的数量相对不足，</w:t>
      </w:r>
      <w:bookmarkEnd w:id="31"/>
      <w:bookmarkEnd w:id="32"/>
      <w:r>
        <w:rPr>
          <w:rFonts w:ascii="仿宋_GB2312" w:eastAsia="仿宋_GB2312" w:hAnsi="仿宋" w:cs="仿宋" w:hint="eastAsia"/>
          <w:bCs/>
          <w:sz w:val="30"/>
          <w:szCs w:val="30"/>
        </w:rPr>
        <w:t>吸引高水平教育人才来虹从教、留虹从教的政策和环境有待完善</w:t>
      </w:r>
      <w:bookmarkStart w:id="33" w:name="OLE_LINK28"/>
      <w:bookmarkStart w:id="34" w:name="OLE_LINK27"/>
      <w:bookmarkEnd w:id="23"/>
      <w:bookmarkEnd w:id="24"/>
      <w:r>
        <w:rPr>
          <w:rFonts w:ascii="仿宋_GB2312" w:eastAsia="仿宋_GB2312" w:hAnsi="仿宋" w:cs="仿宋" w:hint="eastAsia"/>
          <w:bCs/>
          <w:sz w:val="30"/>
          <w:szCs w:val="30"/>
        </w:rPr>
        <w:t>。</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督导组建议，虹</w:t>
      </w:r>
      <w:bookmarkEnd w:id="33"/>
      <w:bookmarkEnd w:id="34"/>
      <w:r>
        <w:rPr>
          <w:rFonts w:ascii="仿宋_GB2312" w:eastAsia="仿宋_GB2312" w:hAnsi="仿宋" w:cs="仿宋" w:hint="eastAsia"/>
          <w:bCs/>
          <w:sz w:val="30"/>
          <w:szCs w:val="30"/>
        </w:rPr>
        <w:t>口区政府要协调人社、教育等部门</w:t>
      </w:r>
      <w:bookmarkStart w:id="35" w:name="OLE_LINK82"/>
      <w:bookmarkStart w:id="36" w:name="OLE_LINK81"/>
      <w:r>
        <w:rPr>
          <w:rFonts w:ascii="仿宋_GB2312" w:eastAsia="仿宋_GB2312" w:hAnsi="仿宋" w:cs="仿宋" w:hint="eastAsia"/>
          <w:bCs/>
          <w:sz w:val="30"/>
          <w:szCs w:val="30"/>
        </w:rPr>
        <w:t>进一步优化教育人才引进和培养的政</w:t>
      </w:r>
      <w:r>
        <w:rPr>
          <w:rFonts w:ascii="仿宋_GB2312" w:eastAsia="仿宋_GB2312" w:hAnsi="仿宋" w:cs="仿宋"/>
          <w:bCs/>
          <w:sz w:val="30"/>
          <w:szCs w:val="30"/>
        </w:rPr>
        <w:t>策</w:t>
      </w:r>
      <w:r>
        <w:rPr>
          <w:rFonts w:ascii="仿宋_GB2312" w:eastAsia="仿宋_GB2312" w:hAnsi="仿宋" w:cs="仿宋" w:hint="eastAsia"/>
          <w:bCs/>
          <w:sz w:val="30"/>
          <w:szCs w:val="30"/>
        </w:rPr>
        <w:t>环境，增强虹口教育对</w:t>
      </w:r>
      <w:r>
        <w:rPr>
          <w:rFonts w:ascii="仿宋_GB2312" w:eastAsia="仿宋_GB2312" w:hAnsi="仿宋" w:cs="仿宋"/>
          <w:bCs/>
          <w:sz w:val="30"/>
          <w:szCs w:val="30"/>
        </w:rPr>
        <w:t>优秀教师</w:t>
      </w:r>
      <w:r>
        <w:rPr>
          <w:rFonts w:ascii="仿宋_GB2312" w:eastAsia="仿宋_GB2312" w:hAnsi="仿宋" w:cs="仿宋" w:hint="eastAsia"/>
          <w:bCs/>
          <w:sz w:val="30"/>
          <w:szCs w:val="30"/>
        </w:rPr>
        <w:t>、优秀高校毕业生的吸引力。建议进一步优化区域义务教育的师资结构，在高级职称晋升方面对小学教师给予一定的倾斜，</w:t>
      </w:r>
      <w:bookmarkEnd w:id="35"/>
      <w:bookmarkEnd w:id="36"/>
      <w:r>
        <w:rPr>
          <w:rFonts w:ascii="仿宋_GB2312" w:eastAsia="仿宋_GB2312" w:hAnsi="仿宋" w:cs="仿宋" w:hint="eastAsia"/>
          <w:bCs/>
          <w:sz w:val="30"/>
          <w:szCs w:val="30"/>
        </w:rPr>
        <w:t>加大高级教师人数较多学校与其他学校之间的教师交流轮岗和柔性流动的力度。建议深化“干部五梯队</w:t>
      </w:r>
      <w:r>
        <w:rPr>
          <w:rFonts w:ascii="仿宋_GB2312" w:eastAsia="仿宋_GB2312" w:hAnsi="仿宋" w:cs="仿宋" w:hint="eastAsia"/>
          <w:bCs/>
          <w:sz w:val="30"/>
          <w:szCs w:val="30"/>
        </w:rPr>
        <w:t>”</w:t>
      </w:r>
      <w:r>
        <w:rPr>
          <w:rFonts w:ascii="仿宋_GB2312" w:eastAsia="仿宋_GB2312" w:hAnsi="仿宋" w:cs="仿宋" w:hint="eastAsia"/>
          <w:bCs/>
          <w:sz w:val="30"/>
          <w:szCs w:val="30"/>
        </w:rPr>
        <w:t>、</w:t>
      </w:r>
      <w:r>
        <w:rPr>
          <w:rFonts w:ascii="仿宋_GB2312" w:eastAsia="仿宋_GB2312" w:hAnsi="仿宋" w:cs="仿宋" w:hint="eastAsia"/>
          <w:bCs/>
          <w:sz w:val="30"/>
          <w:szCs w:val="30"/>
        </w:rPr>
        <w:t>“</w:t>
      </w:r>
      <w:r>
        <w:rPr>
          <w:rFonts w:ascii="仿宋_GB2312" w:eastAsia="仿宋_GB2312" w:hAnsi="仿宋" w:cs="仿宋" w:hint="eastAsia"/>
          <w:bCs/>
          <w:sz w:val="30"/>
          <w:szCs w:val="30"/>
        </w:rPr>
        <w:t>人才五层级”和各类教师培养项目，加大对本区优秀校长、教师的培养及青年骨干教育人才的储备和扶持力度，增强教师培养和师资队伍专业化建设的实效，打造</w:t>
      </w:r>
      <w:r>
        <w:rPr>
          <w:rFonts w:ascii="仿宋_GB2312" w:eastAsia="仿宋_GB2312" w:hAnsi="仿宋" w:cs="仿宋" w:hint="eastAsia"/>
          <w:bCs/>
          <w:sz w:val="30"/>
          <w:szCs w:val="30"/>
        </w:rPr>
        <w:t>结构合理、专业过硬、充满活力的教师队伍</w:t>
      </w:r>
      <w:bookmarkStart w:id="37" w:name="OLE_LINK84"/>
      <w:bookmarkStart w:id="38" w:name="OLE_LINK83"/>
      <w:r>
        <w:rPr>
          <w:rFonts w:ascii="仿宋_GB2312" w:eastAsia="仿宋_GB2312" w:hAnsi="仿宋" w:cs="仿宋" w:hint="eastAsia"/>
          <w:bCs/>
          <w:sz w:val="30"/>
          <w:szCs w:val="30"/>
        </w:rPr>
        <w:t>。建议加强区域领军教育人才培养的路径和平台建设，力求涌现更多在全市乃至全国具有影响力的名师</w:t>
      </w:r>
      <w:bookmarkEnd w:id="37"/>
      <w:bookmarkEnd w:id="38"/>
      <w:r>
        <w:rPr>
          <w:rFonts w:ascii="仿宋_GB2312" w:eastAsia="仿宋_GB2312" w:hAnsi="仿宋" w:cs="仿宋" w:hint="eastAsia"/>
          <w:bCs/>
          <w:sz w:val="30"/>
          <w:szCs w:val="30"/>
        </w:rPr>
        <w:t>、名校长，为虹口</w:t>
      </w:r>
      <w:r>
        <w:rPr>
          <w:rFonts w:ascii="仿宋_GB2312" w:eastAsia="仿宋_GB2312" w:hAnsi="仿宋" w:cs="仿宋" w:hint="eastAsia"/>
          <w:bCs/>
          <w:sz w:val="30"/>
          <w:szCs w:val="30"/>
        </w:rPr>
        <w:t>区</w:t>
      </w:r>
      <w:r>
        <w:rPr>
          <w:rFonts w:ascii="仿宋_GB2312" w:eastAsia="仿宋_GB2312" w:hAnsi="仿宋" w:cs="仿宋" w:hint="eastAsia"/>
          <w:bCs/>
          <w:sz w:val="30"/>
          <w:szCs w:val="30"/>
        </w:rPr>
        <w:t>义务教育的优质均衡发展提供支撑和保障。</w:t>
      </w:r>
    </w:p>
    <w:p w:rsidR="0043123A" w:rsidRDefault="003050D5">
      <w:pPr>
        <w:pStyle w:val="a3"/>
        <w:spacing w:line="500" w:lineRule="exact"/>
        <w:ind w:firstLineChars="200" w:firstLine="600"/>
        <w:rPr>
          <w:rFonts w:ascii="楷体_GB2312" w:eastAsia="楷体_GB2312" w:hAnsi="宋体" w:cs="Times New Roman"/>
          <w:bCs/>
          <w:sz w:val="30"/>
          <w:szCs w:val="30"/>
        </w:rPr>
      </w:pPr>
      <w:r>
        <w:rPr>
          <w:rFonts w:ascii="楷体_GB2312" w:eastAsia="楷体_GB2312" w:hAnsi="宋体" w:cs="Times New Roman" w:hint="eastAsia"/>
          <w:bCs/>
          <w:sz w:val="30"/>
          <w:szCs w:val="30"/>
        </w:rPr>
        <w:t>（三）</w:t>
      </w:r>
      <w:r>
        <w:rPr>
          <w:rFonts w:ascii="楷体_GB2312" w:eastAsia="楷体_GB2312" w:hAnsi="宋体" w:hint="eastAsia"/>
          <w:bCs/>
          <w:sz w:val="30"/>
          <w:szCs w:val="30"/>
        </w:rPr>
        <w:t>关于初中办学质量的问题</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督导组发现，虹口区</w:t>
      </w:r>
      <w:bookmarkStart w:id="39" w:name="OLE_LINK14"/>
      <w:bookmarkStart w:id="40" w:name="OLE_LINK13"/>
      <w:bookmarkStart w:id="41" w:name="OLE_LINK15"/>
      <w:r>
        <w:rPr>
          <w:rFonts w:ascii="仿宋_GB2312" w:eastAsia="仿宋_GB2312" w:hAnsi="仿宋" w:cs="仿宋" w:hint="eastAsia"/>
          <w:bCs/>
          <w:sz w:val="30"/>
          <w:szCs w:val="30"/>
        </w:rPr>
        <w:t>初中阶段学校校际差异比较明显。</w:t>
      </w:r>
      <w:r>
        <w:rPr>
          <w:rFonts w:ascii="仿宋_GB2312" w:eastAsia="仿宋_GB2312" w:hAnsi="仿宋" w:cs="仿宋" w:hint="eastAsia"/>
          <w:bCs/>
          <w:sz w:val="30"/>
          <w:szCs w:val="30"/>
        </w:rPr>
        <w:t>2021</w:t>
      </w:r>
      <w:r>
        <w:rPr>
          <w:rFonts w:ascii="仿宋_GB2312" w:eastAsia="仿宋_GB2312" w:hAnsi="仿宋" w:cs="仿宋" w:hint="eastAsia"/>
          <w:bCs/>
          <w:sz w:val="30"/>
          <w:szCs w:val="30"/>
        </w:rPr>
        <w:t>年，义务教育“绿色指标”评价结果反映出的初中数学和英语学科学业水平校际差异系数分别为</w:t>
      </w:r>
      <w:r>
        <w:rPr>
          <w:rFonts w:ascii="仿宋_GB2312" w:eastAsia="仿宋_GB2312" w:hAnsi="仿宋" w:cs="仿宋" w:hint="eastAsia"/>
          <w:bCs/>
          <w:sz w:val="30"/>
          <w:szCs w:val="30"/>
        </w:rPr>
        <w:t>0.32</w:t>
      </w:r>
      <w:r>
        <w:rPr>
          <w:rFonts w:ascii="仿宋_GB2312" w:eastAsia="仿宋_GB2312" w:hAnsi="仿宋" w:cs="仿宋" w:hint="eastAsia"/>
          <w:bCs/>
          <w:sz w:val="30"/>
          <w:szCs w:val="30"/>
        </w:rPr>
        <w:t>和</w:t>
      </w:r>
      <w:r>
        <w:rPr>
          <w:rFonts w:ascii="仿宋_GB2312" w:eastAsia="仿宋_GB2312" w:hAnsi="仿宋" w:cs="仿宋" w:hint="eastAsia"/>
          <w:bCs/>
          <w:sz w:val="30"/>
          <w:szCs w:val="30"/>
        </w:rPr>
        <w:t>0.39</w:t>
      </w:r>
      <w:r>
        <w:rPr>
          <w:rFonts w:ascii="仿宋_GB2312" w:eastAsia="仿宋_GB2312" w:hAnsi="仿宋" w:cs="仿宋" w:hint="eastAsia"/>
          <w:bCs/>
          <w:sz w:val="30"/>
          <w:szCs w:val="30"/>
        </w:rPr>
        <w:t>。公办初中强校工程学校的数学、英语、科学学科学业水平达标率与区域全体初中学校的平均水平差距较明显，</w:t>
      </w:r>
      <w:bookmarkStart w:id="42" w:name="OLE_LINK26"/>
      <w:bookmarkStart w:id="43" w:name="OLE_LINK25"/>
      <w:r>
        <w:rPr>
          <w:rFonts w:ascii="仿宋_GB2312" w:eastAsia="仿宋_GB2312" w:hAnsi="仿宋" w:cs="仿宋" w:hint="eastAsia"/>
          <w:bCs/>
          <w:sz w:val="30"/>
          <w:szCs w:val="30"/>
        </w:rPr>
        <w:t>公办薄弱初中学校的教育内涵和办学质量</w:t>
      </w:r>
      <w:bookmarkEnd w:id="42"/>
      <w:bookmarkEnd w:id="43"/>
      <w:r>
        <w:rPr>
          <w:rFonts w:ascii="仿宋_GB2312" w:eastAsia="仿宋_GB2312" w:hAnsi="仿宋" w:cs="仿宋" w:hint="eastAsia"/>
          <w:bCs/>
          <w:sz w:val="30"/>
          <w:szCs w:val="30"/>
        </w:rPr>
        <w:t>有待</w:t>
      </w:r>
      <w:r>
        <w:rPr>
          <w:rFonts w:ascii="仿宋_GB2312" w:eastAsia="仿宋_GB2312" w:hAnsi="仿宋" w:cs="仿宋" w:hint="eastAsia"/>
          <w:bCs/>
          <w:sz w:val="30"/>
          <w:szCs w:val="30"/>
        </w:rPr>
        <w:t>提升。</w:t>
      </w:r>
    </w:p>
    <w:p w:rsidR="0043123A" w:rsidRDefault="003050D5">
      <w:pPr>
        <w:spacing w:line="500" w:lineRule="exact"/>
        <w:ind w:firstLineChars="200" w:firstLine="600"/>
        <w:rPr>
          <w:rFonts w:ascii="华文仿宋" w:eastAsia="华文仿宋" w:hAnsi="华文仿宋"/>
          <w:sz w:val="30"/>
          <w:szCs w:val="30"/>
        </w:rPr>
      </w:pPr>
      <w:r>
        <w:rPr>
          <w:rFonts w:ascii="仿宋_GB2312" w:eastAsia="仿宋_GB2312" w:hAnsi="仿宋" w:cs="仿宋" w:hint="eastAsia"/>
          <w:bCs/>
          <w:sz w:val="30"/>
          <w:szCs w:val="30"/>
        </w:rPr>
        <w:t>督导组建议，虹口区</w:t>
      </w:r>
      <w:r>
        <w:rPr>
          <w:rFonts w:ascii="仿宋_GB2312" w:eastAsia="仿宋_GB2312" w:hAnsi="仿宋" w:cs="仿宋"/>
          <w:bCs/>
          <w:sz w:val="30"/>
          <w:szCs w:val="30"/>
        </w:rPr>
        <w:t>政府</w:t>
      </w:r>
      <w:r>
        <w:rPr>
          <w:rFonts w:ascii="仿宋_GB2312" w:eastAsia="仿宋_GB2312" w:hAnsi="仿宋" w:cs="仿宋" w:hint="eastAsia"/>
          <w:bCs/>
          <w:sz w:val="30"/>
          <w:szCs w:val="30"/>
        </w:rPr>
        <w:t>要重点针对公办初中教育质量优质均衡存在的短板问题，积极创</w:t>
      </w:r>
      <w:r>
        <w:rPr>
          <w:rFonts w:ascii="仿宋_GB2312" w:eastAsia="仿宋_GB2312" w:hAnsi="仿宋" w:cs="仿宋"/>
          <w:bCs/>
          <w:sz w:val="30"/>
          <w:szCs w:val="30"/>
        </w:rPr>
        <w:t>新组织与管理形式</w:t>
      </w:r>
      <w:r>
        <w:rPr>
          <w:rFonts w:ascii="仿宋_GB2312" w:eastAsia="仿宋_GB2312" w:hAnsi="仿宋" w:cs="仿宋" w:hint="eastAsia"/>
          <w:bCs/>
          <w:sz w:val="30"/>
          <w:szCs w:val="30"/>
        </w:rPr>
        <w:t>，</w:t>
      </w:r>
      <w:r>
        <w:rPr>
          <w:rFonts w:ascii="仿宋_GB2312" w:eastAsia="仿宋_GB2312" w:hAnsi="仿宋" w:cs="仿宋" w:hint="eastAsia"/>
          <w:bCs/>
          <w:sz w:val="30"/>
          <w:szCs w:val="30"/>
        </w:rPr>
        <w:t>凝聚各部门共识合力</w:t>
      </w:r>
      <w:r>
        <w:rPr>
          <w:rFonts w:ascii="仿宋_GB2312" w:eastAsia="仿宋_GB2312" w:hAnsi="仿宋" w:cs="仿宋" w:hint="eastAsia"/>
          <w:bCs/>
          <w:sz w:val="30"/>
          <w:szCs w:val="30"/>
        </w:rPr>
        <w:t>，</w:t>
      </w:r>
      <w:r>
        <w:rPr>
          <w:rFonts w:ascii="仿宋_GB2312" w:eastAsia="仿宋_GB2312" w:hAnsi="仿宋" w:cs="仿宋" w:hint="eastAsia"/>
          <w:bCs/>
          <w:sz w:val="30"/>
          <w:szCs w:val="30"/>
        </w:rPr>
        <w:t>加大政策扶持力度，深入推进公办初中强校工程</w:t>
      </w:r>
      <w:r>
        <w:rPr>
          <w:rFonts w:ascii="仿宋_GB2312" w:eastAsia="仿宋_GB2312" w:hAnsi="仿宋" w:cs="仿宋" w:hint="eastAsia"/>
          <w:bCs/>
          <w:sz w:val="30"/>
          <w:szCs w:val="30"/>
        </w:rPr>
        <w:t>学校</w:t>
      </w:r>
      <w:r>
        <w:rPr>
          <w:rFonts w:ascii="仿宋_GB2312" w:eastAsia="仿宋_GB2312" w:hAnsi="仿宋" w:cs="仿宋" w:hint="eastAsia"/>
          <w:bCs/>
          <w:sz w:val="30"/>
          <w:szCs w:val="30"/>
        </w:rPr>
        <w:t>和初中新优质学校的内涵建设，加强紧密型学区集团建设、示范性学区集团创建对初中薄弱学校的办学引领，切实发挥学区集团牵头学校的带动作用，全面优化高质量课程资源共享、高水平管理团队和教师流动、高品质教研共研共建等引领机制，激发学区集团办学的内生动力和改革活力，破解薄弱学校发展瓶颈，努力缩小初中学校的校际办学差距，</w:t>
      </w:r>
      <w:r>
        <w:rPr>
          <w:rFonts w:ascii="仿宋_GB2312" w:eastAsia="仿宋_GB2312" w:hAnsi="仿宋" w:cs="仿宋"/>
          <w:bCs/>
          <w:sz w:val="30"/>
          <w:szCs w:val="30"/>
        </w:rPr>
        <w:t>提升</w:t>
      </w:r>
      <w:r>
        <w:rPr>
          <w:rFonts w:ascii="仿宋_GB2312" w:eastAsia="仿宋_GB2312" w:hAnsi="仿宋" w:cs="仿宋" w:hint="eastAsia"/>
          <w:bCs/>
          <w:sz w:val="30"/>
          <w:szCs w:val="30"/>
        </w:rPr>
        <w:t>区域初中教育</w:t>
      </w:r>
      <w:r>
        <w:rPr>
          <w:rFonts w:ascii="仿宋_GB2312" w:eastAsia="仿宋_GB2312" w:hAnsi="仿宋" w:cs="仿宋"/>
          <w:bCs/>
          <w:sz w:val="30"/>
          <w:szCs w:val="30"/>
        </w:rPr>
        <w:t>优质均衡发展水平</w:t>
      </w:r>
      <w:r>
        <w:rPr>
          <w:rFonts w:ascii="仿宋_GB2312" w:eastAsia="仿宋_GB2312" w:hAnsi="仿宋" w:cs="仿宋" w:hint="eastAsia"/>
          <w:bCs/>
          <w:sz w:val="30"/>
          <w:szCs w:val="30"/>
        </w:rPr>
        <w:t>，</w:t>
      </w:r>
      <w:r>
        <w:rPr>
          <w:rFonts w:ascii="仿宋_GB2312" w:eastAsia="仿宋_GB2312" w:hAnsi="仿宋" w:cs="仿宋" w:hint="eastAsia"/>
          <w:bCs/>
          <w:sz w:val="30"/>
          <w:szCs w:val="30"/>
        </w:rPr>
        <w:t>办好每一所</w:t>
      </w:r>
      <w:r>
        <w:rPr>
          <w:rFonts w:ascii="仿宋_GB2312" w:eastAsia="仿宋_GB2312" w:hAnsi="仿宋" w:cs="仿宋"/>
          <w:bCs/>
          <w:sz w:val="30"/>
          <w:szCs w:val="30"/>
        </w:rPr>
        <w:t>家门口</w:t>
      </w:r>
      <w:r>
        <w:rPr>
          <w:rFonts w:ascii="仿宋_GB2312" w:eastAsia="仿宋_GB2312" w:hAnsi="仿宋" w:cs="仿宋" w:hint="eastAsia"/>
          <w:bCs/>
          <w:sz w:val="30"/>
          <w:szCs w:val="30"/>
        </w:rPr>
        <w:t>的初中。</w:t>
      </w:r>
    </w:p>
    <w:bookmarkEnd w:id="39"/>
    <w:bookmarkEnd w:id="40"/>
    <w:bookmarkEnd w:id="41"/>
    <w:p w:rsidR="0043123A" w:rsidRDefault="003050D5">
      <w:pPr>
        <w:pStyle w:val="a3"/>
        <w:spacing w:line="500" w:lineRule="exact"/>
        <w:ind w:firstLineChars="200" w:firstLine="600"/>
        <w:rPr>
          <w:rFonts w:ascii="楷体_GB2312" w:eastAsia="楷体_GB2312" w:hAnsi="宋体" w:cs="Times New Roman"/>
          <w:bCs/>
          <w:sz w:val="30"/>
          <w:szCs w:val="30"/>
        </w:rPr>
      </w:pPr>
      <w:r>
        <w:rPr>
          <w:rFonts w:ascii="楷体_GB2312" w:eastAsia="楷体_GB2312" w:hAnsi="宋体" w:cs="Times New Roman" w:hint="eastAsia"/>
          <w:bCs/>
          <w:sz w:val="30"/>
          <w:szCs w:val="30"/>
        </w:rPr>
        <w:t>（四）关于教育高质量发展系统推进的问题</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督导组发现，虹口区在区域义务教育的内涵发展上，带有鲜明虹口特色、驱动全区中小学凝聚改革发展合力的核心教育理念尚待进一步凝练。立足区域</w:t>
      </w:r>
      <w:bookmarkStart w:id="44" w:name="OLE_LINK194"/>
      <w:bookmarkStart w:id="45" w:name="OLE_LINK195"/>
      <w:r>
        <w:rPr>
          <w:rFonts w:ascii="仿宋_GB2312" w:eastAsia="仿宋_GB2312" w:hAnsi="仿宋" w:cs="仿宋" w:hint="eastAsia"/>
          <w:bCs/>
          <w:sz w:val="30"/>
          <w:szCs w:val="30"/>
        </w:rPr>
        <w:t>已有的</w:t>
      </w:r>
      <w:r>
        <w:rPr>
          <w:rFonts w:ascii="仿宋_GB2312" w:eastAsia="仿宋_GB2312" w:hAnsi="仿宋" w:cs="仿宋" w:hint="eastAsia"/>
          <w:bCs/>
          <w:sz w:val="30"/>
          <w:szCs w:val="30"/>
        </w:rPr>
        <w:t>科学教育、教育数字化转型</w:t>
      </w:r>
      <w:bookmarkEnd w:id="44"/>
      <w:bookmarkEnd w:id="45"/>
      <w:r>
        <w:rPr>
          <w:rFonts w:ascii="仿宋_GB2312" w:eastAsia="仿宋_GB2312" w:hAnsi="仿宋" w:cs="仿宋" w:hint="eastAsia"/>
          <w:bCs/>
          <w:sz w:val="30"/>
          <w:szCs w:val="30"/>
        </w:rPr>
        <w:t>等实践基础</w:t>
      </w:r>
      <w:r>
        <w:rPr>
          <w:rFonts w:ascii="仿宋_GB2312" w:eastAsia="仿宋_GB2312" w:hAnsi="仿宋" w:cs="仿宋" w:hint="eastAsia"/>
          <w:bCs/>
          <w:sz w:val="30"/>
          <w:szCs w:val="30"/>
        </w:rPr>
        <w:t>，</w:t>
      </w:r>
      <w:r>
        <w:rPr>
          <w:rFonts w:ascii="仿宋_GB2312" w:eastAsia="仿宋_GB2312" w:hAnsi="仿宋" w:cs="仿宋" w:hint="eastAsia"/>
          <w:bCs/>
          <w:sz w:val="30"/>
          <w:szCs w:val="30"/>
        </w:rPr>
        <w:t>更好服务深化基础教育课程教学改革和创新人才早期培养的能级还需进一步提升。在以高质量教科研成果产出引领区域义务教育优质均衡发展方面</w:t>
      </w:r>
      <w:bookmarkStart w:id="46" w:name="OLE_LINK178"/>
      <w:bookmarkStart w:id="47" w:name="OLE_LINK177"/>
      <w:r>
        <w:rPr>
          <w:rFonts w:ascii="仿宋_GB2312" w:eastAsia="仿宋_GB2312" w:hAnsi="仿宋" w:cs="仿宋" w:hint="eastAsia"/>
          <w:bCs/>
          <w:sz w:val="30"/>
          <w:szCs w:val="30"/>
        </w:rPr>
        <w:t>有待进一步加强。</w:t>
      </w:r>
    </w:p>
    <w:p w:rsidR="0043123A" w:rsidRDefault="003050D5">
      <w:pPr>
        <w:spacing w:line="500" w:lineRule="exact"/>
        <w:ind w:firstLineChars="200" w:firstLine="600"/>
        <w:rPr>
          <w:rFonts w:ascii="仿宋_GB2312" w:eastAsia="仿宋_GB2312" w:hAnsi="仿宋" w:cs="仿宋"/>
          <w:bCs/>
          <w:sz w:val="30"/>
          <w:szCs w:val="30"/>
        </w:rPr>
      </w:pPr>
      <w:r>
        <w:rPr>
          <w:rFonts w:ascii="仿宋_GB2312" w:eastAsia="仿宋_GB2312" w:hAnsi="仿宋" w:cs="仿宋" w:hint="eastAsia"/>
          <w:bCs/>
          <w:sz w:val="30"/>
          <w:szCs w:val="30"/>
        </w:rPr>
        <w:t>督导组建议，虹口区政府要立足区域深厚的教育历史文脉和“文化三地”的独特优势，进一步加强凝练</w:t>
      </w:r>
      <w:bookmarkStart w:id="48" w:name="OLE_LINK180"/>
      <w:bookmarkStart w:id="49" w:name="OLE_LINK179"/>
      <w:r>
        <w:rPr>
          <w:rFonts w:ascii="仿宋_GB2312" w:eastAsia="仿宋_GB2312" w:hAnsi="仿宋" w:cs="仿宋" w:hint="eastAsia"/>
          <w:bCs/>
          <w:sz w:val="30"/>
          <w:szCs w:val="30"/>
        </w:rPr>
        <w:t>区域特色的教育理念</w:t>
      </w:r>
      <w:bookmarkEnd w:id="48"/>
      <w:bookmarkEnd w:id="49"/>
      <w:r>
        <w:rPr>
          <w:rFonts w:ascii="仿宋_GB2312" w:eastAsia="仿宋_GB2312" w:hAnsi="仿宋" w:cs="仿宋" w:hint="eastAsia"/>
          <w:bCs/>
          <w:sz w:val="30"/>
          <w:szCs w:val="30"/>
        </w:rPr>
        <w:t>，形成对区域义务教育改革发展的整体性塑造和系统性建构，进一步明晰“虹师润心”“虹课优学</w:t>
      </w:r>
      <w:r>
        <w:rPr>
          <w:rFonts w:ascii="仿宋_GB2312" w:eastAsia="仿宋_GB2312" w:hAnsi="仿宋" w:cs="仿宋"/>
          <w:bCs/>
          <w:sz w:val="30"/>
          <w:szCs w:val="30"/>
        </w:rPr>
        <w:t>”</w:t>
      </w:r>
      <w:r>
        <w:rPr>
          <w:rFonts w:ascii="仿宋_GB2312" w:eastAsia="仿宋_GB2312" w:hAnsi="仿宋" w:cs="仿宋" w:hint="eastAsia"/>
          <w:bCs/>
          <w:sz w:val="30"/>
          <w:szCs w:val="30"/>
        </w:rPr>
        <w:t>“数智虹教”之间的逻辑关系和内涵关联，一体化引领全区中小学的教育教学改革实践，设计“龙头项目”，激励所有学校、所有学科、所有教师投入研究实践。建议区政府要</w:t>
      </w:r>
      <w:r>
        <w:rPr>
          <w:rFonts w:ascii="仿宋_GB2312" w:eastAsia="仿宋_GB2312" w:hAnsi="仿宋" w:cs="仿宋" w:hint="eastAsia"/>
          <w:bCs/>
          <w:sz w:val="30"/>
          <w:szCs w:val="30"/>
        </w:rPr>
        <w:t>牢牢</w:t>
      </w:r>
      <w:r>
        <w:rPr>
          <w:rFonts w:ascii="仿宋_GB2312" w:eastAsia="仿宋_GB2312" w:hAnsi="仿宋" w:cs="仿宋" w:hint="eastAsia"/>
          <w:bCs/>
          <w:sz w:val="30"/>
          <w:szCs w:val="30"/>
        </w:rPr>
        <w:t>把握成为首批“全国科学教育实验区”和教育部“基于教育教学改革、融合信息技术的新型教与学模式实验区”的契机，立足深化科学教育和教育数字化转型，重点在支撑义务教育新课程新教材实施和加强创新人才早期培养方面形成突破。建议加大教科研成果孵化的投入与产出，不断深化虹口教育的内</w:t>
      </w:r>
      <w:r>
        <w:rPr>
          <w:rFonts w:ascii="仿宋_GB2312" w:eastAsia="仿宋_GB2312" w:hAnsi="仿宋" w:cs="仿宋" w:hint="eastAsia"/>
          <w:bCs/>
          <w:sz w:val="30"/>
          <w:szCs w:val="30"/>
        </w:rPr>
        <w:t>涵品质与特色品牌，努力建设与区域打造“都市新标杆”相匹配的“教育新标杆”</w:t>
      </w:r>
      <w:bookmarkEnd w:id="46"/>
      <w:bookmarkEnd w:id="47"/>
      <w:r>
        <w:rPr>
          <w:rFonts w:ascii="仿宋_GB2312" w:eastAsia="仿宋_GB2312" w:hAnsi="仿宋" w:cs="仿宋" w:hint="eastAsia"/>
          <w:bCs/>
          <w:sz w:val="30"/>
          <w:szCs w:val="30"/>
        </w:rPr>
        <w:t>。</w:t>
      </w:r>
    </w:p>
    <w:p w:rsidR="0043123A" w:rsidRDefault="0043123A"/>
    <w:p w:rsidR="0043123A" w:rsidRDefault="0043123A">
      <w:pPr>
        <w:spacing w:line="560" w:lineRule="exact"/>
        <w:rPr>
          <w:rFonts w:ascii="仿宋_GB2312" w:eastAsia="仿宋_GB2312"/>
          <w:sz w:val="30"/>
          <w:szCs w:val="30"/>
        </w:rPr>
      </w:pPr>
    </w:p>
    <w:p w:rsidR="0043123A" w:rsidRDefault="0043123A">
      <w:pPr>
        <w:spacing w:line="560" w:lineRule="exact"/>
        <w:rPr>
          <w:rFonts w:ascii="黑体" w:eastAsia="黑体"/>
          <w:sz w:val="30"/>
          <w:szCs w:val="30"/>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sectPr w:rsidR="0043123A">
          <w:footerReference w:type="even" r:id="rId6"/>
          <w:footerReference w:type="default" r:id="rId7"/>
          <w:pgSz w:w="11906" w:h="16838"/>
          <w:pgMar w:top="2098" w:right="1508" w:bottom="1713" w:left="1520" w:header="851" w:footer="1418" w:gutter="57"/>
          <w:cols w:space="720"/>
          <w:docGrid w:type="lines" w:linePitch="312"/>
        </w:sect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p w:rsidR="0043123A" w:rsidRDefault="0043123A">
      <w:pPr>
        <w:spacing w:line="560" w:lineRule="exact"/>
        <w:rPr>
          <w:rFonts w:ascii="黑体" w:eastAsia="黑体"/>
          <w:sz w:val="32"/>
        </w:rPr>
      </w:pPr>
    </w:p>
    <w:tbl>
      <w:tblPr>
        <w:tblpPr w:leftFromText="180" w:rightFromText="180" w:vertAnchor="text" w:horzAnchor="margin" w:tblpY="8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98"/>
        <w:gridCol w:w="4650"/>
        <w:gridCol w:w="289"/>
      </w:tblGrid>
      <w:tr w:rsidR="0043123A">
        <w:tc>
          <w:tcPr>
            <w:tcW w:w="9037" w:type="dxa"/>
            <w:gridSpan w:val="3"/>
            <w:tcBorders>
              <w:top w:val="single" w:sz="12" w:space="0" w:color="auto"/>
              <w:left w:val="nil"/>
              <w:bottom w:val="single" w:sz="4" w:space="0" w:color="auto"/>
              <w:right w:val="nil"/>
            </w:tcBorders>
          </w:tcPr>
          <w:p w:rsidR="0043123A" w:rsidRDefault="003050D5">
            <w:pPr>
              <w:spacing w:line="560" w:lineRule="exact"/>
              <w:ind w:leftChars="133" w:left="1119" w:hangingChars="300" w:hanging="840"/>
              <w:rPr>
                <w:rFonts w:ascii="黑体" w:eastAsia="黑体"/>
                <w:sz w:val="28"/>
                <w:szCs w:val="28"/>
              </w:rPr>
            </w:pPr>
            <w:r>
              <w:rPr>
                <w:rFonts w:ascii="仿宋_GB2312" w:eastAsia="仿宋_GB2312" w:hint="eastAsia"/>
                <w:sz w:val="28"/>
                <w:szCs w:val="28"/>
              </w:rPr>
              <w:t>抄送：虹口区教育局，虹口区人民政府教育督导委员会办公室，上海市教育督导事务中心。</w:t>
            </w:r>
          </w:p>
        </w:tc>
      </w:tr>
      <w:tr w:rsidR="0043123A">
        <w:tc>
          <w:tcPr>
            <w:tcW w:w="4098" w:type="dxa"/>
            <w:tcBorders>
              <w:left w:val="nil"/>
              <w:bottom w:val="single" w:sz="12" w:space="0" w:color="auto"/>
              <w:right w:val="nil"/>
            </w:tcBorders>
          </w:tcPr>
          <w:p w:rsidR="0043123A" w:rsidRDefault="003050D5">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650" w:type="dxa"/>
            <w:tcBorders>
              <w:left w:val="nil"/>
              <w:bottom w:val="single" w:sz="12" w:space="0" w:color="auto"/>
              <w:right w:val="nil"/>
            </w:tcBorders>
          </w:tcPr>
          <w:p w:rsidR="0043123A" w:rsidRDefault="003050D5">
            <w:pPr>
              <w:spacing w:line="560" w:lineRule="exact"/>
              <w:jc w:val="right"/>
              <w:rPr>
                <w:rFonts w:ascii="黑体" w:eastAsia="黑体"/>
                <w:sz w:val="28"/>
                <w:szCs w:val="28"/>
              </w:rPr>
            </w:pPr>
            <w:r>
              <w:rPr>
                <w:rFonts w:ascii="仿宋_GB2312" w:eastAsia="仿宋_GB2312" w:hint="eastAsia"/>
                <w:sz w:val="28"/>
                <w:szCs w:val="28"/>
              </w:rPr>
              <w:t>202</w:t>
            </w:r>
            <w:r>
              <w:rPr>
                <w:rFonts w:ascii="仿宋_GB2312" w:eastAsia="仿宋_GB2312" w:hint="eastAsia"/>
                <w:sz w:val="28"/>
                <w:szCs w:val="28"/>
              </w:rPr>
              <w:t>4</w:t>
            </w:r>
            <w:r>
              <w:rPr>
                <w:rFonts w:ascii="仿宋_GB2312" w:eastAsia="仿宋_GB2312" w:hint="eastAsia"/>
                <w:sz w:val="28"/>
                <w:szCs w:val="28"/>
              </w:rPr>
              <w:t>年</w:t>
            </w:r>
            <w:r>
              <w:rPr>
                <w:rFonts w:ascii="仿宋_GB2312" w:eastAsia="仿宋_GB2312" w:hint="eastAsia"/>
                <w:sz w:val="28"/>
                <w:szCs w:val="28"/>
              </w:rPr>
              <w:t>4</w:t>
            </w:r>
            <w:r>
              <w:rPr>
                <w:rFonts w:ascii="仿宋_GB2312" w:eastAsia="仿宋_GB2312" w:hint="eastAsia"/>
                <w:sz w:val="28"/>
                <w:szCs w:val="28"/>
              </w:rPr>
              <w:t>月</w:t>
            </w:r>
            <w:r>
              <w:rPr>
                <w:rFonts w:ascii="仿宋_GB2312" w:eastAsia="仿宋_GB2312" w:hint="eastAsia"/>
                <w:sz w:val="28"/>
                <w:szCs w:val="28"/>
              </w:rPr>
              <w:t>29</w:t>
            </w:r>
            <w:r>
              <w:rPr>
                <w:rFonts w:ascii="仿宋_GB2312" w:eastAsia="仿宋_GB2312" w:hint="eastAsia"/>
                <w:sz w:val="28"/>
                <w:szCs w:val="28"/>
              </w:rPr>
              <w:t>日印发</w:t>
            </w:r>
          </w:p>
        </w:tc>
        <w:tc>
          <w:tcPr>
            <w:tcW w:w="289" w:type="dxa"/>
            <w:tcBorders>
              <w:left w:val="nil"/>
              <w:bottom w:val="single" w:sz="12" w:space="0" w:color="auto"/>
              <w:right w:val="nil"/>
            </w:tcBorders>
          </w:tcPr>
          <w:p w:rsidR="0043123A" w:rsidRDefault="0043123A">
            <w:pPr>
              <w:spacing w:line="560" w:lineRule="exact"/>
              <w:ind w:rightChars="171" w:right="359"/>
              <w:jc w:val="right"/>
              <w:rPr>
                <w:rFonts w:ascii="黑体" w:eastAsia="黑体"/>
                <w:sz w:val="28"/>
                <w:szCs w:val="28"/>
              </w:rPr>
            </w:pPr>
          </w:p>
        </w:tc>
      </w:tr>
    </w:tbl>
    <w:p w:rsidR="0043123A" w:rsidRDefault="0043123A">
      <w:pPr>
        <w:spacing w:line="560" w:lineRule="exact"/>
      </w:pPr>
    </w:p>
    <w:sectPr w:rsidR="0043123A" w:rsidSect="0043123A">
      <w:footerReference w:type="default" r:id="rId8"/>
      <w:pgSz w:w="11906" w:h="16838"/>
      <w:pgMar w:top="2098" w:right="1508" w:bottom="1713" w:left="1520" w:header="851" w:footer="1418" w:gutter="57"/>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50D5" w:rsidRDefault="003050D5" w:rsidP="0043123A">
      <w:r>
        <w:separator/>
      </w:r>
    </w:p>
  </w:endnote>
  <w:endnote w:type="continuationSeparator" w:id="0">
    <w:p w:rsidR="003050D5" w:rsidRDefault="003050D5" w:rsidP="004312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仿宋">
    <w:altName w:val="方正仿宋_GBK"/>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altName w:val="方正仿宋_GBK"/>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3A" w:rsidRDefault="0043123A">
    <w:pPr>
      <w:pStyle w:val="a4"/>
      <w:framePr w:wrap="around" w:vAnchor="text" w:hAnchor="margin" w:xAlign="outside" w:y="1"/>
      <w:rPr>
        <w:rStyle w:val="a6"/>
      </w:rPr>
    </w:pPr>
    <w:r>
      <w:rPr>
        <w:rStyle w:val="a6"/>
      </w:rPr>
      <w:fldChar w:fldCharType="begin"/>
    </w:r>
    <w:r w:rsidR="003050D5">
      <w:rPr>
        <w:rStyle w:val="a6"/>
      </w:rPr>
      <w:instrText xml:space="preserve">PAGE  </w:instrText>
    </w:r>
    <w:r>
      <w:rPr>
        <w:rStyle w:val="a6"/>
      </w:rPr>
      <w:fldChar w:fldCharType="separate"/>
    </w:r>
    <w:r w:rsidR="003050D5">
      <w:rPr>
        <w:rStyle w:val="a6"/>
      </w:rPr>
      <w:t>1</w:t>
    </w:r>
    <w:r>
      <w:rPr>
        <w:rStyle w:val="a6"/>
      </w:rPr>
      <w:fldChar w:fldCharType="end"/>
    </w:r>
  </w:p>
  <w:p w:rsidR="0043123A" w:rsidRDefault="0043123A">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3A" w:rsidRDefault="003050D5">
    <w:pPr>
      <w:pStyle w:val="a4"/>
      <w:framePr w:wrap="around" w:vAnchor="text" w:hAnchor="margin" w:xAlign="outside" w:y="1"/>
      <w:rPr>
        <w:rStyle w:val="a6"/>
        <w:rFonts w:ascii="宋体" w:hAnsi="宋体"/>
        <w:sz w:val="28"/>
      </w:rPr>
    </w:pPr>
    <w:r>
      <w:rPr>
        <w:rStyle w:val="a6"/>
        <w:rFonts w:ascii="宋体" w:hAnsi="宋体" w:hint="eastAsia"/>
        <w:sz w:val="28"/>
      </w:rPr>
      <w:t>—</w:t>
    </w:r>
    <w:r>
      <w:rPr>
        <w:rStyle w:val="a6"/>
        <w:rFonts w:ascii="宋体" w:hAnsi="宋体" w:hint="eastAsia"/>
        <w:sz w:val="28"/>
      </w:rPr>
      <w:t xml:space="preserve">  </w:t>
    </w:r>
    <w:r w:rsidR="0043123A">
      <w:rPr>
        <w:rStyle w:val="a6"/>
        <w:rFonts w:ascii="宋体" w:hAnsi="宋体"/>
        <w:sz w:val="28"/>
      </w:rPr>
      <w:fldChar w:fldCharType="begin"/>
    </w:r>
    <w:r>
      <w:rPr>
        <w:rStyle w:val="a6"/>
        <w:rFonts w:ascii="宋体" w:hAnsi="宋体"/>
        <w:sz w:val="28"/>
      </w:rPr>
      <w:instrText xml:space="preserve">PAGE  </w:instrText>
    </w:r>
    <w:r w:rsidR="0043123A">
      <w:rPr>
        <w:rStyle w:val="a6"/>
        <w:rFonts w:ascii="宋体" w:hAnsi="宋体"/>
        <w:sz w:val="28"/>
      </w:rPr>
      <w:fldChar w:fldCharType="separate"/>
    </w:r>
    <w:r>
      <w:rPr>
        <w:rStyle w:val="a6"/>
        <w:rFonts w:ascii="宋体" w:hAnsi="宋体"/>
        <w:noProof/>
        <w:sz w:val="28"/>
      </w:rPr>
      <w:t>1</w:t>
    </w:r>
    <w:r w:rsidR="0043123A">
      <w:rPr>
        <w:rStyle w:val="a6"/>
        <w:rFonts w:ascii="宋体" w:hAnsi="宋体"/>
        <w:sz w:val="28"/>
      </w:rPr>
      <w:fldChar w:fldCharType="end"/>
    </w:r>
    <w:r>
      <w:rPr>
        <w:rStyle w:val="a6"/>
        <w:rFonts w:ascii="宋体" w:hAnsi="宋体" w:hint="eastAsia"/>
        <w:sz w:val="28"/>
      </w:rPr>
      <w:t xml:space="preserve">  </w:t>
    </w:r>
    <w:r>
      <w:rPr>
        <w:rStyle w:val="a6"/>
        <w:rFonts w:ascii="宋体" w:hAnsi="宋体" w:hint="eastAsia"/>
        <w:sz w:val="28"/>
      </w:rPr>
      <w:t>—</w:t>
    </w:r>
    <w:r>
      <w:rPr>
        <w:rStyle w:val="a6"/>
        <w:rFonts w:ascii="宋体" w:hAnsi="宋体" w:hint="eastAsia"/>
        <w:sz w:val="28"/>
      </w:rPr>
      <w:t xml:space="preserve"> </w:t>
    </w:r>
  </w:p>
  <w:p w:rsidR="0043123A" w:rsidRDefault="0043123A">
    <w:pPr>
      <w:pStyle w:val="a4"/>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23A" w:rsidRDefault="0043123A">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50D5" w:rsidRDefault="003050D5" w:rsidP="0043123A">
      <w:r>
        <w:separator/>
      </w:r>
    </w:p>
  </w:footnote>
  <w:footnote w:type="continuationSeparator" w:id="0">
    <w:p w:rsidR="003050D5" w:rsidRDefault="003050D5" w:rsidP="0043123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useFELayout/>
    <w:useAltKinsokuLineBreakRules/>
  </w:compat>
  <w:rsids>
    <w:rsidRoot w:val="55BF728D"/>
    <w:rsid w:val="BFBB5478"/>
    <w:rsid w:val="EFAE09B7"/>
    <w:rsid w:val="FCFFC0F5"/>
    <w:rsid w:val="FEFB4520"/>
    <w:rsid w:val="0002058B"/>
    <w:rsid w:val="000B579F"/>
    <w:rsid w:val="00114A89"/>
    <w:rsid w:val="001A3C65"/>
    <w:rsid w:val="002129D1"/>
    <w:rsid w:val="002941C2"/>
    <w:rsid w:val="003050D5"/>
    <w:rsid w:val="00380FCB"/>
    <w:rsid w:val="003E27E0"/>
    <w:rsid w:val="0041734F"/>
    <w:rsid w:val="0043123A"/>
    <w:rsid w:val="00463B1F"/>
    <w:rsid w:val="00533C25"/>
    <w:rsid w:val="00566A1E"/>
    <w:rsid w:val="00580685"/>
    <w:rsid w:val="005823FC"/>
    <w:rsid w:val="005F452E"/>
    <w:rsid w:val="006D4287"/>
    <w:rsid w:val="00705E9E"/>
    <w:rsid w:val="00715652"/>
    <w:rsid w:val="00807957"/>
    <w:rsid w:val="00842D95"/>
    <w:rsid w:val="008E72A1"/>
    <w:rsid w:val="00956DE1"/>
    <w:rsid w:val="00990238"/>
    <w:rsid w:val="009919C5"/>
    <w:rsid w:val="009958C6"/>
    <w:rsid w:val="00AA3729"/>
    <w:rsid w:val="00B1099B"/>
    <w:rsid w:val="00BE3C41"/>
    <w:rsid w:val="00D6273B"/>
    <w:rsid w:val="00D730DD"/>
    <w:rsid w:val="00DB4420"/>
    <w:rsid w:val="00DF555E"/>
    <w:rsid w:val="00EA791B"/>
    <w:rsid w:val="00F4410C"/>
    <w:rsid w:val="00FC2F43"/>
    <w:rsid w:val="55BF728D"/>
    <w:rsid w:val="77D3B1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23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43123A"/>
    <w:rPr>
      <w:rFonts w:ascii="宋体" w:hAnsi="Courier New" w:cs="Courier New"/>
      <w:szCs w:val="21"/>
    </w:rPr>
  </w:style>
  <w:style w:type="paragraph" w:styleId="a4">
    <w:name w:val="footer"/>
    <w:basedOn w:val="a"/>
    <w:qFormat/>
    <w:rsid w:val="0043123A"/>
    <w:pPr>
      <w:tabs>
        <w:tab w:val="center" w:pos="4153"/>
        <w:tab w:val="right" w:pos="8306"/>
      </w:tabs>
      <w:snapToGrid w:val="0"/>
      <w:jc w:val="left"/>
    </w:pPr>
    <w:rPr>
      <w:sz w:val="18"/>
    </w:rPr>
  </w:style>
  <w:style w:type="paragraph" w:styleId="a5">
    <w:name w:val="header"/>
    <w:basedOn w:val="a"/>
    <w:qFormat/>
    <w:rsid w:val="0043123A"/>
    <w:pPr>
      <w:pBdr>
        <w:bottom w:val="single" w:sz="6" w:space="1" w:color="auto"/>
      </w:pBdr>
      <w:tabs>
        <w:tab w:val="center" w:pos="4153"/>
        <w:tab w:val="right" w:pos="8306"/>
      </w:tabs>
      <w:snapToGrid w:val="0"/>
      <w:jc w:val="center"/>
    </w:pPr>
    <w:rPr>
      <w:sz w:val="18"/>
    </w:rPr>
  </w:style>
  <w:style w:type="character" w:styleId="a6">
    <w:name w:val="page number"/>
    <w:basedOn w:val="a0"/>
    <w:qFormat/>
    <w:rsid w:val="0043123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user\Desktop\2023&#24180;&#25991;&#20214;&#27169;&#26495;\&#27818;&#24220;&#25945;&#30563;&#21150;0.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沪府教督办0</Template>
  <TotalTime>18</TotalTime>
  <Pages>12</Pages>
  <Words>984</Words>
  <Characters>5614</Characters>
  <Application>Microsoft Office Word</Application>
  <DocSecurity>0</DocSecurity>
  <Lines>46</Lines>
  <Paragraphs>13</Paragraphs>
  <ScaleCrop>false</ScaleCrop>
  <Company/>
  <LinksUpToDate>false</LinksUpToDate>
  <CharactersWithSpaces>6585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李倩</dc:creator>
  <cp:lastModifiedBy>刘瑜</cp:lastModifiedBy>
  <cp:revision>2</cp:revision>
  <cp:lastPrinted>2024-04-29T10:44:00Z</cp:lastPrinted>
  <dcterms:created xsi:type="dcterms:W3CDTF">2023-10-25T17:55:00Z</dcterms:created>
  <dcterms:modified xsi:type="dcterms:W3CDTF">2024-08-13T03:27:00Z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2052-11.8.2.1131</vt:lpwstr>
  </property>
  <property fmtid="{D5CDD505-2E9C-101B-9397-08002B2CF9AE}" pid="3" name="ICV">
    <vt:lpwstr>3FBD23D4C590EF6441052F66D0C35021</vt:lpwstr>
  </property>
</Properties>
</file>