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449" w:rsidRDefault="00E50465" w:rsidP="00797A85">
      <w:pPr>
        <w:pStyle w:val="1"/>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上海市金山区企业住所登记管理实施细则</w:t>
      </w:r>
    </w:p>
    <w:p w:rsidR="00861449" w:rsidRDefault="00861449" w:rsidP="006F16D3">
      <w:pPr>
        <w:pStyle w:val="2"/>
        <w:keepNext w:val="0"/>
        <w:keepLines w:val="0"/>
        <w:spacing w:before="0" w:after="0" w:line="600" w:lineRule="exact"/>
        <w:ind w:firstLineChars="200" w:firstLine="643"/>
        <w:jc w:val="center"/>
        <w:rPr>
          <w:rFonts w:ascii="仿宋_GB2312" w:eastAsia="仿宋_GB2312" w:hAnsi="宋体"/>
        </w:rPr>
      </w:pPr>
    </w:p>
    <w:p w:rsidR="00861449" w:rsidRDefault="00E50465" w:rsidP="006F16D3">
      <w:pPr>
        <w:pStyle w:val="2"/>
        <w:keepNext w:val="0"/>
        <w:keepLines w:val="0"/>
        <w:spacing w:before="0" w:after="0" w:line="600" w:lineRule="exact"/>
        <w:jc w:val="center"/>
      </w:pPr>
      <w:r>
        <w:rPr>
          <w:rFonts w:ascii="黑体" w:eastAsia="黑体" w:hAnsi="黑体" w:cs="黑体" w:hint="eastAsia"/>
          <w:b w:val="0"/>
          <w:bCs w:val="0"/>
        </w:rPr>
        <w:t>第一章 目的、依据和适用范围</w:t>
      </w:r>
    </w:p>
    <w:p w:rsidR="00861449" w:rsidRDefault="00861449" w:rsidP="006F16D3">
      <w:pPr>
        <w:spacing w:line="600" w:lineRule="exact"/>
        <w:ind w:firstLineChars="200" w:firstLine="643"/>
        <w:rPr>
          <w:rFonts w:hAnsi="宋体"/>
          <w:b/>
          <w:bCs/>
          <w:szCs w:val="32"/>
        </w:rPr>
      </w:pPr>
    </w:p>
    <w:p w:rsidR="00861449" w:rsidRDefault="00E50465" w:rsidP="006F16D3">
      <w:pPr>
        <w:spacing w:line="600" w:lineRule="exact"/>
        <w:rPr>
          <w:rFonts w:hAnsi="宋体"/>
          <w:szCs w:val="32"/>
        </w:rPr>
      </w:pPr>
      <w:r>
        <w:rPr>
          <w:rFonts w:hAnsi="宋体" w:hint="eastAsia"/>
          <w:b/>
          <w:bCs/>
          <w:szCs w:val="32"/>
        </w:rPr>
        <w:t>第一条</w:t>
      </w:r>
      <w:r>
        <w:rPr>
          <w:rFonts w:hAnsi="宋体" w:hint="eastAsia"/>
          <w:szCs w:val="32"/>
        </w:rPr>
        <w:t xml:space="preserve">  为了合理释放各类场地资源，降低创业成本，激发市场主体活力，根据《上海市企业住所登记管理办法》要求，结合本区实际情况，制定本细则。 </w:t>
      </w:r>
    </w:p>
    <w:p w:rsidR="00861449" w:rsidRDefault="00E50465" w:rsidP="006F16D3">
      <w:pPr>
        <w:spacing w:line="600" w:lineRule="exact"/>
        <w:rPr>
          <w:rFonts w:hAnsi="宋体"/>
          <w:szCs w:val="32"/>
        </w:rPr>
      </w:pPr>
      <w:r>
        <w:rPr>
          <w:rFonts w:hAnsi="宋体" w:hint="eastAsia"/>
          <w:b/>
          <w:bCs/>
          <w:szCs w:val="32"/>
        </w:rPr>
        <w:t>第二条</w:t>
      </w:r>
      <w:r>
        <w:rPr>
          <w:rFonts w:hAnsi="宋体" w:hint="eastAsia"/>
          <w:szCs w:val="32"/>
        </w:rPr>
        <w:t xml:space="preserve">  本细则适用本区各类企业住所及分支机构经营场所（以下统称“住所”）的登记管理。本区农民专业合作社、个体工商户住所的登记管理参照本细则执行。</w:t>
      </w:r>
    </w:p>
    <w:p w:rsidR="00861449" w:rsidRDefault="00E50465" w:rsidP="006F16D3">
      <w:pPr>
        <w:spacing w:line="600" w:lineRule="exact"/>
        <w:rPr>
          <w:rFonts w:hAnsi="宋体"/>
          <w:szCs w:val="32"/>
        </w:rPr>
      </w:pPr>
      <w:r>
        <w:rPr>
          <w:rFonts w:hAnsi="宋体" w:hint="eastAsia"/>
          <w:szCs w:val="32"/>
        </w:rPr>
        <w:t>法律、法规、规章对企业住所另有规定的，从其规定。</w:t>
      </w:r>
    </w:p>
    <w:p w:rsidR="00861449" w:rsidRDefault="00861449" w:rsidP="006F16D3">
      <w:pPr>
        <w:spacing w:line="600" w:lineRule="exact"/>
        <w:ind w:firstLineChars="200" w:firstLine="640"/>
        <w:rPr>
          <w:rFonts w:hAnsi="宋体"/>
          <w:szCs w:val="32"/>
        </w:rPr>
      </w:pPr>
    </w:p>
    <w:p w:rsidR="00861449" w:rsidRDefault="00E50465" w:rsidP="006F16D3">
      <w:pPr>
        <w:pStyle w:val="2"/>
        <w:keepNext w:val="0"/>
        <w:keepLines w:val="0"/>
        <w:spacing w:before="0" w:after="0" w:line="600" w:lineRule="exact"/>
        <w:jc w:val="center"/>
        <w:rPr>
          <w:rFonts w:ascii="黑体" w:eastAsia="黑体" w:hAnsi="黑体" w:cs="黑体"/>
          <w:b w:val="0"/>
          <w:bCs w:val="0"/>
        </w:rPr>
      </w:pPr>
      <w:r>
        <w:rPr>
          <w:rFonts w:ascii="黑体" w:eastAsia="黑体" w:hAnsi="黑体" w:cs="黑体" w:hint="eastAsia"/>
          <w:b w:val="0"/>
          <w:bCs w:val="0"/>
        </w:rPr>
        <w:t>第二章 企业住所登记要求</w:t>
      </w:r>
    </w:p>
    <w:p w:rsidR="00861449" w:rsidRDefault="00861449" w:rsidP="006F16D3">
      <w:pPr>
        <w:pStyle w:val="2"/>
        <w:keepNext w:val="0"/>
        <w:keepLines w:val="0"/>
        <w:spacing w:before="0" w:after="0" w:line="600" w:lineRule="exact"/>
        <w:jc w:val="center"/>
        <w:rPr>
          <w:rFonts w:hAnsi="宋体"/>
        </w:rPr>
      </w:pPr>
    </w:p>
    <w:p w:rsidR="00861449" w:rsidRDefault="00E50465" w:rsidP="006F16D3">
      <w:pPr>
        <w:spacing w:line="600" w:lineRule="exact"/>
        <w:rPr>
          <w:rFonts w:hAnsi="宋体"/>
          <w:szCs w:val="32"/>
        </w:rPr>
      </w:pPr>
      <w:r>
        <w:rPr>
          <w:rFonts w:hAnsi="宋体" w:hint="eastAsia"/>
          <w:b/>
          <w:bCs/>
          <w:szCs w:val="32"/>
        </w:rPr>
        <w:t>第三条</w:t>
      </w:r>
      <w:r>
        <w:rPr>
          <w:rFonts w:hAnsi="宋体" w:hint="eastAsia"/>
          <w:szCs w:val="32"/>
        </w:rPr>
        <w:t xml:space="preserve">  以居民小区会所作为住所，居民小区尚未成立业主委员会的，</w:t>
      </w:r>
      <w:r>
        <w:rPr>
          <w:rFonts w:hint="eastAsia"/>
          <w:szCs w:val="32"/>
        </w:rPr>
        <w:t>可由居民委员会在所在地街道办事处或镇人民政府的指导和监督下，出具《上海市企业住所登记管理办法》第四条第二款所指的证明文件</w:t>
      </w:r>
    </w:p>
    <w:p w:rsidR="00861449" w:rsidRDefault="00E50465" w:rsidP="006F16D3">
      <w:pPr>
        <w:spacing w:line="600" w:lineRule="exact"/>
        <w:rPr>
          <w:rFonts w:hAnsi="宋体"/>
          <w:szCs w:val="32"/>
        </w:rPr>
      </w:pPr>
      <w:r>
        <w:rPr>
          <w:rFonts w:hAnsi="宋体" w:hint="eastAsia"/>
          <w:b/>
          <w:bCs/>
          <w:szCs w:val="32"/>
        </w:rPr>
        <w:t>第四条</w:t>
      </w:r>
      <w:r>
        <w:rPr>
          <w:rFonts w:hAnsi="宋体" w:hint="eastAsia"/>
          <w:szCs w:val="32"/>
        </w:rPr>
        <w:t xml:space="preserve">  已办理“居改非”证明的城镇居住用房，出示区房屋行政管理部门核发的“居改非”证明原件，可以作为企业住所登记。</w:t>
      </w:r>
    </w:p>
    <w:p w:rsidR="00861449" w:rsidRDefault="00E50465" w:rsidP="006F16D3">
      <w:pPr>
        <w:spacing w:line="600" w:lineRule="exact"/>
        <w:rPr>
          <w:rFonts w:hAnsi="宋体"/>
          <w:szCs w:val="32"/>
        </w:rPr>
      </w:pPr>
      <w:r>
        <w:rPr>
          <w:rFonts w:hAnsi="宋体" w:hint="eastAsia"/>
          <w:b/>
          <w:bCs/>
          <w:szCs w:val="32"/>
        </w:rPr>
        <w:t>第五条</w:t>
      </w:r>
      <w:r>
        <w:rPr>
          <w:rFonts w:hAnsi="宋体" w:hint="eastAsia"/>
          <w:szCs w:val="32"/>
        </w:rPr>
        <w:t xml:space="preserve">  企业实际使用的住所小于产权证明最小单位，申请人提交产权人出具的场地分割平面图并附书面划分说明，经企业登记部门审核属实的，可以作为企业住所登记。</w:t>
      </w:r>
    </w:p>
    <w:p w:rsidR="00861449" w:rsidRDefault="00861449" w:rsidP="006F16D3">
      <w:pPr>
        <w:autoSpaceDE w:val="0"/>
        <w:autoSpaceDN w:val="0"/>
        <w:adjustRightInd w:val="0"/>
        <w:spacing w:line="600" w:lineRule="exact"/>
        <w:ind w:firstLineChars="200" w:firstLine="640"/>
        <w:jc w:val="left"/>
        <w:rPr>
          <w:rFonts w:hAnsi="宋体"/>
          <w:szCs w:val="32"/>
        </w:rPr>
      </w:pPr>
    </w:p>
    <w:p w:rsidR="00861449" w:rsidRDefault="00E50465" w:rsidP="006F16D3">
      <w:pPr>
        <w:pStyle w:val="2"/>
        <w:keepNext w:val="0"/>
        <w:keepLines w:val="0"/>
        <w:spacing w:before="0" w:after="0" w:line="600" w:lineRule="exact"/>
        <w:jc w:val="center"/>
        <w:rPr>
          <w:rFonts w:ascii="黑体" w:eastAsia="黑体" w:hAnsi="黑体" w:cs="黑体"/>
          <w:b w:val="0"/>
          <w:bCs w:val="0"/>
        </w:rPr>
      </w:pPr>
      <w:r>
        <w:rPr>
          <w:rFonts w:ascii="黑体" w:eastAsia="黑体" w:hAnsi="黑体" w:cs="黑体" w:hint="eastAsia"/>
          <w:b w:val="0"/>
          <w:bCs w:val="0"/>
        </w:rPr>
        <w:t>第三章 企业住所使用证明</w:t>
      </w:r>
    </w:p>
    <w:p w:rsidR="00861449" w:rsidRDefault="00861449" w:rsidP="006F16D3">
      <w:pPr>
        <w:spacing w:line="600" w:lineRule="exact"/>
        <w:ind w:firstLineChars="200" w:firstLine="640"/>
        <w:rPr>
          <w:rFonts w:hAnsi="宋体"/>
          <w:szCs w:val="32"/>
        </w:rPr>
      </w:pPr>
    </w:p>
    <w:p w:rsidR="00861449" w:rsidRDefault="00E50465" w:rsidP="006F16D3">
      <w:pPr>
        <w:spacing w:line="600" w:lineRule="exact"/>
        <w:rPr>
          <w:rFonts w:hAnsi="宋体"/>
          <w:szCs w:val="32"/>
        </w:rPr>
      </w:pPr>
      <w:r>
        <w:rPr>
          <w:rFonts w:hAnsi="宋体" w:hint="eastAsia"/>
          <w:b/>
          <w:bCs/>
          <w:szCs w:val="32"/>
        </w:rPr>
        <w:t>第六条</w:t>
      </w:r>
      <w:r>
        <w:rPr>
          <w:rFonts w:hAnsi="宋体" w:hint="eastAsia"/>
          <w:szCs w:val="32"/>
        </w:rPr>
        <w:t xml:space="preserve"> 企业使用的住所无法提交房屋产权证的，除《上海市企业住所登记管理办法》第六条第二款规定的情形外，可以提交以下相关证明材料：</w:t>
      </w:r>
    </w:p>
    <w:p w:rsidR="00861449" w:rsidRDefault="00E50465" w:rsidP="006F16D3">
      <w:pPr>
        <w:spacing w:line="600" w:lineRule="exact"/>
        <w:rPr>
          <w:rFonts w:hAnsi="宋体"/>
          <w:szCs w:val="32"/>
        </w:rPr>
      </w:pPr>
      <w:r>
        <w:rPr>
          <w:rFonts w:hAnsi="宋体" w:hint="eastAsia"/>
          <w:szCs w:val="32"/>
        </w:rPr>
        <w:t>（一）一个月内区自然资源确权登记事务中心出具的房屋权属信息单；</w:t>
      </w:r>
    </w:p>
    <w:p w:rsidR="00861449" w:rsidRDefault="00E50465" w:rsidP="006F16D3">
      <w:pPr>
        <w:spacing w:line="600" w:lineRule="exact"/>
        <w:rPr>
          <w:rFonts w:hAnsi="宋体"/>
          <w:szCs w:val="32"/>
        </w:rPr>
      </w:pPr>
      <w:r>
        <w:rPr>
          <w:rFonts w:hAnsi="宋体" w:hint="eastAsia"/>
          <w:szCs w:val="32"/>
        </w:rPr>
        <w:t>（二）属于大型超市、商场内场所的，提交超市、商场的营业执照；</w:t>
      </w:r>
    </w:p>
    <w:p w:rsidR="00861449" w:rsidRDefault="00E50465" w:rsidP="006F16D3">
      <w:pPr>
        <w:spacing w:line="600" w:lineRule="exact"/>
        <w:rPr>
          <w:rFonts w:hAnsi="宋体"/>
          <w:szCs w:val="32"/>
        </w:rPr>
      </w:pPr>
      <w:r>
        <w:rPr>
          <w:rFonts w:hAnsi="宋体" w:hint="eastAsia"/>
          <w:szCs w:val="32"/>
        </w:rPr>
        <w:t>（三）</w:t>
      </w:r>
      <w:r>
        <w:rPr>
          <w:rFonts w:hAnsi="宋体" w:hint="eastAsia"/>
          <w:b/>
          <w:szCs w:val="32"/>
        </w:rPr>
        <w:t>其他确因历史事实等原因</w:t>
      </w:r>
      <w:r>
        <w:rPr>
          <w:rFonts w:hAnsi="宋体" w:hint="eastAsia"/>
          <w:szCs w:val="32"/>
        </w:rPr>
        <w:t>未取得产权证的房屋，提交区政府或者其授权单位出具的证明房屋合法性和产权归属的材料。</w:t>
      </w:r>
    </w:p>
    <w:p w:rsidR="00861449" w:rsidRDefault="00E50465" w:rsidP="006F16D3">
      <w:pPr>
        <w:spacing w:line="600" w:lineRule="exact"/>
        <w:rPr>
          <w:rFonts w:hAnsi="宋体"/>
          <w:szCs w:val="32"/>
        </w:rPr>
      </w:pPr>
      <w:r>
        <w:rPr>
          <w:rFonts w:hAnsi="宋体" w:hint="eastAsia"/>
          <w:szCs w:val="32"/>
        </w:rPr>
        <w:t>区政府授权单位是指镇政府、街道办事处、工业区管委会等镇级行政管理部门，以及对相关房产负有管理责任的国有企业事业单位。</w:t>
      </w:r>
    </w:p>
    <w:p w:rsidR="00861449" w:rsidRDefault="00E50465" w:rsidP="006F16D3">
      <w:pPr>
        <w:spacing w:line="600" w:lineRule="exact"/>
        <w:rPr>
          <w:rFonts w:hAnsi="宋体"/>
          <w:szCs w:val="32"/>
        </w:rPr>
      </w:pPr>
      <w:r>
        <w:rPr>
          <w:rFonts w:hAnsi="宋体" w:hint="eastAsia"/>
          <w:b/>
          <w:bCs/>
          <w:szCs w:val="32"/>
        </w:rPr>
        <w:t>第七条</w:t>
      </w:r>
      <w:r>
        <w:rPr>
          <w:rFonts w:hAnsi="宋体" w:hint="eastAsia"/>
          <w:szCs w:val="32"/>
        </w:rPr>
        <w:t xml:space="preserve">  产权证明无具体门牌号码、门牌号码不清或者产权证明上的门牌号码与房屋实际门牌号码不一致的，应当提交公安部门出具的证明文件。</w:t>
      </w:r>
    </w:p>
    <w:p w:rsidR="00861449" w:rsidRDefault="00E50465" w:rsidP="006F16D3">
      <w:pPr>
        <w:spacing w:line="600" w:lineRule="exact"/>
        <w:rPr>
          <w:rFonts w:hAnsi="宋体"/>
          <w:szCs w:val="32"/>
        </w:rPr>
      </w:pPr>
      <w:r>
        <w:rPr>
          <w:rFonts w:hAnsi="宋体" w:hint="eastAsia"/>
          <w:b/>
          <w:bCs/>
          <w:szCs w:val="32"/>
        </w:rPr>
        <w:t>第八条</w:t>
      </w:r>
      <w:r>
        <w:rPr>
          <w:rFonts w:hAnsi="宋体" w:hint="eastAsia"/>
          <w:szCs w:val="32"/>
        </w:rPr>
        <w:t xml:space="preserve">  房屋涉及转租的，应当提交产权人同意转租的书面文件，且租赁期限不得超过同意转租的期限。</w:t>
      </w:r>
    </w:p>
    <w:p w:rsidR="00861449" w:rsidRDefault="00861449" w:rsidP="006F16D3">
      <w:pPr>
        <w:spacing w:line="600" w:lineRule="exact"/>
        <w:ind w:firstLineChars="200" w:firstLine="640"/>
        <w:rPr>
          <w:rFonts w:hAnsi="宋体"/>
          <w:szCs w:val="32"/>
        </w:rPr>
      </w:pPr>
    </w:p>
    <w:p w:rsidR="00861449" w:rsidRDefault="00E50465" w:rsidP="006F16D3">
      <w:pPr>
        <w:pStyle w:val="2"/>
        <w:keepNext w:val="0"/>
        <w:keepLines w:val="0"/>
        <w:spacing w:before="0" w:after="0" w:line="600" w:lineRule="exact"/>
        <w:jc w:val="center"/>
        <w:rPr>
          <w:rFonts w:ascii="黑体" w:eastAsia="黑体" w:hAnsi="黑体" w:cs="黑体"/>
          <w:b w:val="0"/>
          <w:bCs w:val="0"/>
        </w:rPr>
      </w:pPr>
      <w:r>
        <w:rPr>
          <w:rFonts w:ascii="黑体" w:eastAsia="黑体" w:hAnsi="黑体" w:cs="黑体" w:hint="eastAsia"/>
          <w:b w:val="0"/>
          <w:bCs w:val="0"/>
        </w:rPr>
        <w:t>第四章 集中登记地</w:t>
      </w:r>
    </w:p>
    <w:p w:rsidR="00861449" w:rsidRDefault="00861449" w:rsidP="006F16D3">
      <w:pPr>
        <w:spacing w:line="600" w:lineRule="exact"/>
        <w:ind w:firstLineChars="200" w:firstLine="640"/>
        <w:rPr>
          <w:rFonts w:hAnsi="宋体"/>
          <w:szCs w:val="32"/>
        </w:rPr>
      </w:pPr>
    </w:p>
    <w:p w:rsidR="00861449" w:rsidRDefault="00E50465" w:rsidP="006F16D3">
      <w:pPr>
        <w:autoSpaceDE w:val="0"/>
        <w:autoSpaceDN w:val="0"/>
        <w:adjustRightInd w:val="0"/>
        <w:spacing w:line="600" w:lineRule="exact"/>
        <w:jc w:val="left"/>
        <w:rPr>
          <w:rFonts w:hAnsi="宋体"/>
          <w:b/>
          <w:szCs w:val="32"/>
        </w:rPr>
      </w:pPr>
      <w:r>
        <w:rPr>
          <w:rFonts w:hAnsi="宋体" w:hint="eastAsia"/>
          <w:b/>
          <w:bCs/>
          <w:szCs w:val="32"/>
        </w:rPr>
        <w:lastRenderedPageBreak/>
        <w:t xml:space="preserve">第九条 </w:t>
      </w:r>
      <w:r>
        <w:rPr>
          <w:rFonts w:hAnsi="宋体" w:hint="eastAsia"/>
          <w:szCs w:val="32"/>
        </w:rPr>
        <w:t xml:space="preserve"> 区政府授权区市场监督管理局指定一处或多处非居住用房为集中登记地。</w:t>
      </w:r>
    </w:p>
    <w:p w:rsidR="00861449" w:rsidRDefault="00E50465" w:rsidP="006F16D3">
      <w:pPr>
        <w:spacing w:line="600" w:lineRule="exact"/>
        <w:rPr>
          <w:szCs w:val="32"/>
        </w:rPr>
      </w:pPr>
      <w:r>
        <w:rPr>
          <w:rFonts w:hAnsi="宋体" w:hint="eastAsia"/>
          <w:b/>
          <w:bCs/>
          <w:szCs w:val="32"/>
        </w:rPr>
        <w:t>第十条</w:t>
      </w:r>
      <w:r>
        <w:rPr>
          <w:rFonts w:hAnsi="宋体" w:hint="eastAsia"/>
          <w:szCs w:val="32"/>
        </w:rPr>
        <w:t xml:space="preserve">  实行集中登记的场地应当满足以下条件：</w:t>
      </w:r>
    </w:p>
    <w:p w:rsidR="00861449" w:rsidRDefault="00E50465" w:rsidP="006F16D3">
      <w:pPr>
        <w:spacing w:line="600" w:lineRule="exact"/>
        <w:rPr>
          <w:szCs w:val="32"/>
        </w:rPr>
      </w:pPr>
      <w:r>
        <w:rPr>
          <w:rFonts w:hAnsi="宋体" w:hint="eastAsia"/>
          <w:szCs w:val="32"/>
        </w:rPr>
        <w:t>（一）房屋用途应当是办公、商业等非居住用途，具有特殊用途的专用房屋不得作为企业集中登记地；</w:t>
      </w:r>
    </w:p>
    <w:p w:rsidR="00861449" w:rsidRDefault="00E50465" w:rsidP="006F16D3">
      <w:pPr>
        <w:spacing w:line="600" w:lineRule="exact"/>
        <w:rPr>
          <w:szCs w:val="32"/>
        </w:rPr>
      </w:pPr>
      <w:r>
        <w:rPr>
          <w:rFonts w:hAnsi="宋体" w:hint="eastAsia"/>
          <w:szCs w:val="32"/>
        </w:rPr>
        <w:t>（二）具有明确统一的管理单位；</w:t>
      </w:r>
    </w:p>
    <w:p w:rsidR="00861449" w:rsidRDefault="00E50465" w:rsidP="006F16D3">
      <w:pPr>
        <w:spacing w:line="600" w:lineRule="exact"/>
        <w:rPr>
          <w:szCs w:val="32"/>
        </w:rPr>
      </w:pPr>
      <w:r>
        <w:rPr>
          <w:rFonts w:hAnsi="宋体" w:hint="eastAsia"/>
          <w:szCs w:val="32"/>
        </w:rPr>
        <w:t>（三）管理单位具有健全的组织机构和服务体系；具有完善的商务秘书服务、企业档案管理、风险提示管控等管理服务制度。</w:t>
      </w:r>
    </w:p>
    <w:p w:rsidR="00861449" w:rsidRDefault="00E50465" w:rsidP="006F16D3">
      <w:pPr>
        <w:spacing w:line="600" w:lineRule="exact"/>
        <w:rPr>
          <w:rFonts w:hAnsi="宋体"/>
          <w:szCs w:val="32"/>
        </w:rPr>
      </w:pPr>
      <w:r>
        <w:rPr>
          <w:rFonts w:hAnsi="宋体" w:hint="eastAsia"/>
          <w:szCs w:val="32"/>
        </w:rPr>
        <w:t>符合以上条件的经济园区、众创（创客）空间、创业孵化基地、科创园等可以持申请书、管理规章、集中登记地场地使用证明等材料向区市场监管局提出申请。区市场监管局经审核认为其符合本区规划且管理制度完善的，可以指定为集中登记地。</w:t>
      </w:r>
    </w:p>
    <w:p w:rsidR="00861449" w:rsidRDefault="00E50465" w:rsidP="006F16D3">
      <w:pPr>
        <w:spacing w:line="600" w:lineRule="exact"/>
        <w:rPr>
          <w:rFonts w:hAnsi="宋体"/>
          <w:szCs w:val="32"/>
        </w:rPr>
      </w:pPr>
      <w:r>
        <w:rPr>
          <w:rFonts w:hAnsi="宋体" w:hint="eastAsia"/>
          <w:b/>
          <w:bCs/>
          <w:szCs w:val="32"/>
        </w:rPr>
        <w:t xml:space="preserve">第十一条 </w:t>
      </w:r>
      <w:r>
        <w:rPr>
          <w:rFonts w:hAnsi="宋体" w:hint="eastAsia"/>
          <w:szCs w:val="32"/>
        </w:rPr>
        <w:t xml:space="preserve"> 企业入驻集中登记地，不再需要房屋所有权人进行房屋室号分割，统一使用该集中登记地址进行登记。</w:t>
      </w:r>
    </w:p>
    <w:p w:rsidR="00861449" w:rsidRDefault="00E50465" w:rsidP="006F16D3">
      <w:pPr>
        <w:spacing w:line="600" w:lineRule="exact"/>
        <w:ind w:firstLine="642"/>
        <w:rPr>
          <w:rFonts w:hAnsi="宋体"/>
          <w:szCs w:val="32"/>
        </w:rPr>
      </w:pPr>
      <w:r>
        <w:rPr>
          <w:rFonts w:hAnsi="宋体" w:hint="eastAsia"/>
          <w:b/>
          <w:bCs/>
          <w:szCs w:val="32"/>
        </w:rPr>
        <w:t>第十二条</w:t>
      </w:r>
      <w:r>
        <w:rPr>
          <w:rFonts w:hAnsi="宋体" w:hint="eastAsia"/>
          <w:szCs w:val="32"/>
        </w:rPr>
        <w:t xml:space="preserve">　集中登记地入驻企业应当满足以下条件：</w:t>
      </w:r>
    </w:p>
    <w:p w:rsidR="00861449" w:rsidRDefault="00E50465" w:rsidP="006F16D3">
      <w:pPr>
        <w:spacing w:line="600" w:lineRule="exact"/>
        <w:ind w:firstLine="642"/>
        <w:rPr>
          <w:rFonts w:hAnsi="宋体"/>
          <w:szCs w:val="32"/>
        </w:rPr>
      </w:pPr>
      <w:r>
        <w:rPr>
          <w:rFonts w:hAnsi="宋体" w:hint="eastAsia"/>
          <w:szCs w:val="32"/>
        </w:rPr>
        <w:t>（一）从事不扰民、不影响周边环境和公共安全的行业；</w:t>
      </w:r>
    </w:p>
    <w:p w:rsidR="00861449" w:rsidRDefault="00E50465" w:rsidP="006F16D3">
      <w:pPr>
        <w:pStyle w:val="10"/>
        <w:spacing w:line="600" w:lineRule="exact"/>
        <w:ind w:firstLineChars="0" w:firstLine="0"/>
        <w:rPr>
          <w:rFonts w:ascii="仿宋_GB2312" w:eastAsia="仿宋_GB2312" w:hAnsi="宋体"/>
          <w:sz w:val="32"/>
          <w:szCs w:val="32"/>
        </w:rPr>
      </w:pPr>
      <w:r>
        <w:rPr>
          <w:rFonts w:ascii="仿宋_GB2312" w:eastAsia="仿宋_GB2312" w:hAnsi="宋体" w:hint="eastAsia"/>
          <w:sz w:val="32"/>
          <w:szCs w:val="32"/>
        </w:rPr>
        <w:t>（二）涉及许可事项的经营活动，应当符合有关许可审批的规定，未取得许可审批的，不得从事相关经营活动。</w:t>
      </w:r>
    </w:p>
    <w:p w:rsidR="00861449" w:rsidRDefault="00E50465" w:rsidP="006F16D3">
      <w:pPr>
        <w:spacing w:line="600" w:lineRule="exact"/>
        <w:rPr>
          <w:rFonts w:hAnsi="宋体"/>
          <w:szCs w:val="32"/>
        </w:rPr>
      </w:pPr>
      <w:r>
        <w:rPr>
          <w:rFonts w:hAnsi="宋体" w:hint="eastAsia"/>
          <w:szCs w:val="32"/>
        </w:rPr>
        <w:t>（三）入驻企业应当向集中登记地管理单位提供企业实际办公地址、企业法定代表人以及实际控制人的真实联系方式。</w:t>
      </w:r>
    </w:p>
    <w:p w:rsidR="00861449" w:rsidRDefault="00E50465" w:rsidP="006F16D3">
      <w:pPr>
        <w:spacing w:line="600" w:lineRule="exact"/>
        <w:rPr>
          <w:rFonts w:hAnsi="宋体"/>
          <w:szCs w:val="32"/>
        </w:rPr>
      </w:pPr>
      <w:r>
        <w:rPr>
          <w:rFonts w:hAnsi="宋体" w:hint="eastAsia"/>
          <w:b/>
          <w:bCs/>
          <w:szCs w:val="32"/>
        </w:rPr>
        <w:t xml:space="preserve">第十三条 </w:t>
      </w:r>
      <w:r>
        <w:rPr>
          <w:rFonts w:hAnsi="宋体" w:hint="eastAsia"/>
          <w:szCs w:val="32"/>
        </w:rPr>
        <w:t xml:space="preserve"> 集中登记地管理单位应当指派专人统一办理入驻企业注册登记手续，并对提交材料的真实性负责。</w:t>
      </w:r>
    </w:p>
    <w:p w:rsidR="00861449" w:rsidRDefault="00E50465" w:rsidP="006F16D3">
      <w:pPr>
        <w:spacing w:line="600" w:lineRule="exact"/>
        <w:rPr>
          <w:rFonts w:hAnsi="宋体"/>
          <w:szCs w:val="32"/>
        </w:rPr>
      </w:pPr>
      <w:r>
        <w:rPr>
          <w:rFonts w:hAnsi="宋体" w:hint="eastAsia"/>
          <w:szCs w:val="32"/>
        </w:rPr>
        <w:t>入驻集中登记地的企业办理企业设立、变更、注销等登记手续，</w:t>
      </w:r>
      <w:r>
        <w:rPr>
          <w:rFonts w:hAnsi="宋体" w:hint="eastAsia"/>
          <w:szCs w:val="32"/>
        </w:rPr>
        <w:lastRenderedPageBreak/>
        <w:t>应当由集中登记地管理单位代为办理。集中登记地管理单位为入驻企业代办企业设立、变更、注销等登记手续，不得收取代办费。</w:t>
      </w:r>
    </w:p>
    <w:p w:rsidR="00861449" w:rsidRDefault="00E50465" w:rsidP="006F16D3">
      <w:pPr>
        <w:spacing w:line="600" w:lineRule="exact"/>
        <w:rPr>
          <w:szCs w:val="32"/>
        </w:rPr>
      </w:pPr>
      <w:r>
        <w:rPr>
          <w:rFonts w:hAnsi="宋体" w:hint="eastAsia"/>
          <w:szCs w:val="32"/>
        </w:rPr>
        <w:t>入驻企业及其股东应当向集中登记地管理单位提供代办企业注册登记手续所需的证明材料（含签字或者电子签名）。</w:t>
      </w:r>
    </w:p>
    <w:p w:rsidR="00861449" w:rsidRDefault="00E50465" w:rsidP="006F16D3">
      <w:pPr>
        <w:spacing w:line="600" w:lineRule="exact"/>
        <w:rPr>
          <w:rFonts w:hAnsi="宋体"/>
          <w:szCs w:val="32"/>
        </w:rPr>
      </w:pPr>
      <w:r>
        <w:rPr>
          <w:rFonts w:hAnsi="宋体" w:hint="eastAsia"/>
          <w:b/>
          <w:bCs/>
          <w:szCs w:val="32"/>
        </w:rPr>
        <w:t>第十四条</w:t>
      </w:r>
      <w:r>
        <w:rPr>
          <w:rFonts w:hAnsi="宋体" w:hint="eastAsia"/>
          <w:szCs w:val="32"/>
        </w:rPr>
        <w:t xml:space="preserve">　集中登记地管理单位应落实以下管理职责：                                  </w:t>
      </w:r>
    </w:p>
    <w:p w:rsidR="00861449" w:rsidRDefault="00E50465" w:rsidP="006F16D3">
      <w:pPr>
        <w:spacing w:line="600" w:lineRule="exact"/>
        <w:rPr>
          <w:rFonts w:hAnsi="宋体"/>
          <w:szCs w:val="32"/>
        </w:rPr>
      </w:pPr>
      <w:r>
        <w:rPr>
          <w:rFonts w:hAnsi="宋体" w:hint="eastAsia"/>
          <w:szCs w:val="32"/>
        </w:rPr>
        <w:t>（一）建立联络员制度。集中登记地管理单位确定一名联络员，协助区市场监督管理局的日常管理，配合对入驻企业的行政、法律文书送达等工作，并为入驻企业提供高效、规范、便捷的服务；</w:t>
      </w:r>
    </w:p>
    <w:p w:rsidR="00861449" w:rsidRDefault="00E50465" w:rsidP="006F16D3">
      <w:pPr>
        <w:spacing w:line="600" w:lineRule="exact"/>
        <w:ind w:firstLineChars="200" w:firstLine="640"/>
        <w:rPr>
          <w:rFonts w:hAnsi="宋体"/>
          <w:szCs w:val="32"/>
        </w:rPr>
      </w:pPr>
      <w:r>
        <w:rPr>
          <w:rFonts w:hAnsi="宋体" w:hint="eastAsia"/>
          <w:szCs w:val="32"/>
        </w:rPr>
        <w:t>（二）建立档案管理制度。对入驻企业的实际办公经营场所、主要负责人及联系电话、邮箱等基本情况进行登记并建立档案。企业档案资料每半年至少核实、更新一次；</w:t>
      </w:r>
    </w:p>
    <w:p w:rsidR="00861449" w:rsidRDefault="00E50465" w:rsidP="006F16D3">
      <w:pPr>
        <w:spacing w:line="600" w:lineRule="exact"/>
        <w:ind w:firstLineChars="200" w:firstLine="640"/>
        <w:rPr>
          <w:rFonts w:hAnsi="宋体"/>
          <w:szCs w:val="32"/>
        </w:rPr>
      </w:pPr>
      <w:r>
        <w:rPr>
          <w:rFonts w:hAnsi="宋体" w:hint="eastAsia"/>
          <w:szCs w:val="32"/>
        </w:rPr>
        <w:t>（三）建立数据统计制度。按月将入驻企业的数量和类型、主营业态和税收情况等统计数据报送区市场监督管理局；</w:t>
      </w:r>
    </w:p>
    <w:p w:rsidR="00861449" w:rsidRDefault="00E50465" w:rsidP="006F16D3">
      <w:pPr>
        <w:spacing w:line="600" w:lineRule="exact"/>
        <w:ind w:firstLineChars="200" w:firstLine="640"/>
        <w:rPr>
          <w:rFonts w:hAnsi="宋体"/>
          <w:szCs w:val="32"/>
        </w:rPr>
      </w:pPr>
      <w:r>
        <w:rPr>
          <w:rFonts w:hAnsi="宋体" w:hint="eastAsia"/>
          <w:szCs w:val="32"/>
        </w:rPr>
        <w:t>（四）建立企业异常情况报告制度。发现入驻企业发生登记事项变更或因故解散的，应当及时督促企业办理变更或注销手续；发现入驻企业经营中存在异常情况及违法行为的，应当及时向区市场监督管理局报告。</w:t>
      </w:r>
    </w:p>
    <w:p w:rsidR="00861449" w:rsidRDefault="00E50465" w:rsidP="006F16D3">
      <w:pPr>
        <w:spacing w:line="600" w:lineRule="exact"/>
        <w:rPr>
          <w:rFonts w:hAnsi="宋体"/>
          <w:szCs w:val="32"/>
        </w:rPr>
      </w:pPr>
      <w:r>
        <w:rPr>
          <w:rFonts w:hAnsi="宋体" w:hint="eastAsia"/>
          <w:b/>
          <w:bCs/>
          <w:szCs w:val="32"/>
        </w:rPr>
        <w:t xml:space="preserve">第十五条 </w:t>
      </w:r>
      <w:r>
        <w:rPr>
          <w:rFonts w:hAnsi="宋体" w:hint="eastAsia"/>
          <w:szCs w:val="32"/>
        </w:rPr>
        <w:t xml:space="preserve"> 区市场监督管理局在工作中发现集中登记地管理单位或者其工作人员存在提交虚假材料、对企业疏于管理等情况的，可以对该集中登记地暂停办理企业登记，待整顿规范后恢复登记。</w:t>
      </w:r>
    </w:p>
    <w:p w:rsidR="00861449" w:rsidRDefault="00E50465" w:rsidP="006F16D3">
      <w:pPr>
        <w:spacing w:line="600" w:lineRule="exact"/>
        <w:rPr>
          <w:rFonts w:hAnsi="宋体"/>
          <w:szCs w:val="32"/>
        </w:rPr>
      </w:pPr>
      <w:r>
        <w:rPr>
          <w:rFonts w:hAnsi="宋体" w:hint="eastAsia"/>
          <w:b/>
          <w:bCs/>
          <w:szCs w:val="32"/>
        </w:rPr>
        <w:t>第十六条</w:t>
      </w:r>
      <w:r>
        <w:rPr>
          <w:rFonts w:hAnsi="宋体" w:hint="eastAsia"/>
          <w:szCs w:val="32"/>
        </w:rPr>
        <w:t xml:space="preserve">  发现集中登记地管理单位存在以下情形的，区市场监督管理局可以取消其集中登记地资格，并向区政府报告：</w:t>
      </w:r>
    </w:p>
    <w:p w:rsidR="00861449" w:rsidRDefault="00E50465" w:rsidP="006F16D3">
      <w:pPr>
        <w:spacing w:line="600" w:lineRule="exact"/>
        <w:rPr>
          <w:rFonts w:hAnsi="宋体"/>
          <w:szCs w:val="32"/>
        </w:rPr>
      </w:pPr>
      <w:r>
        <w:rPr>
          <w:rFonts w:hAnsi="宋体" w:hint="eastAsia"/>
          <w:szCs w:val="32"/>
        </w:rPr>
        <w:t>（一）在为入驻企业办理登记时提交虚假材料或者采取其他欺骗</w:t>
      </w:r>
      <w:r>
        <w:rPr>
          <w:rFonts w:hAnsi="宋体" w:hint="eastAsia"/>
          <w:szCs w:val="32"/>
        </w:rPr>
        <w:lastRenderedPageBreak/>
        <w:t>手段隐瞒重要事实取得登记，情节严重的；</w:t>
      </w:r>
    </w:p>
    <w:p w:rsidR="00861449" w:rsidRDefault="00E50465" w:rsidP="006F16D3">
      <w:pPr>
        <w:spacing w:line="600" w:lineRule="exact"/>
        <w:ind w:firstLineChars="200" w:firstLine="640"/>
        <w:rPr>
          <w:rFonts w:hAnsi="宋体"/>
          <w:szCs w:val="32"/>
        </w:rPr>
      </w:pPr>
      <w:r>
        <w:rPr>
          <w:rFonts w:hAnsi="宋体" w:hint="eastAsia"/>
          <w:szCs w:val="32"/>
        </w:rPr>
        <w:t xml:space="preserve">（二）因未落实管理职责而导致行政复议、行政诉讼、群体性事件，后果严重的。 </w:t>
      </w:r>
    </w:p>
    <w:p w:rsidR="00861449" w:rsidRDefault="00861449" w:rsidP="006F16D3">
      <w:pPr>
        <w:spacing w:line="600" w:lineRule="exact"/>
        <w:ind w:firstLineChars="200" w:firstLine="640"/>
        <w:rPr>
          <w:rFonts w:hAnsi="宋体"/>
          <w:szCs w:val="32"/>
        </w:rPr>
      </w:pPr>
    </w:p>
    <w:p w:rsidR="00861449" w:rsidRDefault="00E50465" w:rsidP="006F16D3">
      <w:pPr>
        <w:pStyle w:val="2"/>
        <w:keepNext w:val="0"/>
        <w:keepLines w:val="0"/>
        <w:spacing w:before="0" w:after="0" w:line="600" w:lineRule="exact"/>
        <w:jc w:val="center"/>
        <w:rPr>
          <w:rFonts w:ascii="黑体" w:eastAsia="黑体" w:hAnsi="黑体" w:cs="黑体"/>
          <w:b w:val="0"/>
          <w:bCs w:val="0"/>
        </w:rPr>
      </w:pPr>
      <w:r>
        <w:rPr>
          <w:rFonts w:ascii="黑体" w:eastAsia="黑体" w:hAnsi="黑体" w:cs="黑体" w:hint="eastAsia"/>
          <w:b w:val="0"/>
          <w:bCs w:val="0"/>
        </w:rPr>
        <w:t>第五章 一址多照</w:t>
      </w:r>
    </w:p>
    <w:p w:rsidR="00861449" w:rsidRDefault="00861449" w:rsidP="006F16D3">
      <w:pPr>
        <w:spacing w:line="600" w:lineRule="exact"/>
        <w:ind w:firstLineChars="200" w:firstLine="640"/>
        <w:rPr>
          <w:rFonts w:hAnsi="宋体"/>
          <w:szCs w:val="32"/>
        </w:rPr>
      </w:pPr>
    </w:p>
    <w:p w:rsidR="00861449" w:rsidRDefault="00E50465" w:rsidP="006F16D3">
      <w:pPr>
        <w:spacing w:line="600" w:lineRule="exact"/>
        <w:rPr>
          <w:rFonts w:hAnsi="宋体"/>
          <w:szCs w:val="32"/>
        </w:rPr>
      </w:pPr>
      <w:r>
        <w:rPr>
          <w:rFonts w:hAnsi="宋体" w:hint="eastAsia"/>
          <w:b/>
          <w:bCs/>
          <w:szCs w:val="32"/>
        </w:rPr>
        <w:t>第十七条</w:t>
      </w:r>
      <w:r>
        <w:rPr>
          <w:rFonts w:hAnsi="宋体" w:hint="eastAsia"/>
          <w:szCs w:val="32"/>
        </w:rPr>
        <w:t xml:space="preserve">  符合以下情形之一的，可以将同一地址的非居住用房登记为两个以上企业的住所：</w:t>
      </w:r>
    </w:p>
    <w:p w:rsidR="00861449" w:rsidRDefault="00E50465" w:rsidP="006F16D3">
      <w:pPr>
        <w:spacing w:line="600" w:lineRule="exact"/>
        <w:ind w:firstLineChars="200" w:firstLine="640"/>
        <w:rPr>
          <w:rFonts w:hAnsi="宋体"/>
          <w:szCs w:val="32"/>
        </w:rPr>
      </w:pPr>
      <w:r>
        <w:rPr>
          <w:rFonts w:hAnsi="宋体" w:hint="eastAsia"/>
          <w:szCs w:val="32"/>
        </w:rPr>
        <w:t xml:space="preserve">（一）企业之间有投资关系，使用相同住所办公；            </w:t>
      </w:r>
    </w:p>
    <w:p w:rsidR="00861449" w:rsidRDefault="00E50465" w:rsidP="006F16D3">
      <w:pPr>
        <w:autoSpaceDE w:val="0"/>
        <w:autoSpaceDN w:val="0"/>
        <w:adjustRightInd w:val="0"/>
        <w:spacing w:line="600" w:lineRule="exact"/>
        <w:ind w:firstLineChars="200" w:firstLine="640"/>
        <w:jc w:val="left"/>
        <w:rPr>
          <w:rFonts w:hAnsi="宋体"/>
          <w:szCs w:val="32"/>
        </w:rPr>
      </w:pPr>
      <w:r>
        <w:rPr>
          <w:rFonts w:hAnsi="宋体" w:hint="eastAsia"/>
          <w:szCs w:val="32"/>
        </w:rPr>
        <w:t>（二）股权投资企业及承担对其管理责任的股权投资管理企业，使用相同住所办公；</w:t>
      </w:r>
    </w:p>
    <w:p w:rsidR="00861449" w:rsidRDefault="00E50465" w:rsidP="006F16D3">
      <w:pPr>
        <w:spacing w:line="600" w:lineRule="exact"/>
        <w:ind w:firstLineChars="200" w:firstLine="640"/>
        <w:rPr>
          <w:rFonts w:hAnsi="宋体"/>
          <w:szCs w:val="32"/>
        </w:rPr>
      </w:pPr>
      <w:r>
        <w:rPr>
          <w:rFonts w:hAnsi="宋体" w:hint="eastAsia"/>
          <w:szCs w:val="32"/>
        </w:rPr>
        <w:t>（三）企业使用区市场监管局指定的集中登记地作为住所的。</w:t>
      </w:r>
    </w:p>
    <w:p w:rsidR="00861449" w:rsidRDefault="00E50465" w:rsidP="006F16D3">
      <w:pPr>
        <w:spacing w:line="600" w:lineRule="exact"/>
        <w:rPr>
          <w:rFonts w:hAnsi="宋体"/>
          <w:szCs w:val="32"/>
        </w:rPr>
      </w:pPr>
      <w:r>
        <w:rPr>
          <w:rFonts w:hAnsi="宋体" w:hint="eastAsia"/>
          <w:b/>
          <w:bCs/>
          <w:szCs w:val="32"/>
        </w:rPr>
        <w:t>第十八条</w:t>
      </w:r>
      <w:r>
        <w:rPr>
          <w:rFonts w:hAnsi="宋体" w:hint="eastAsia"/>
          <w:szCs w:val="32"/>
        </w:rPr>
        <w:t xml:space="preserve">  住所地址上原登记的企业已经不在该地址上经营，房屋产权人能够出具负保证责任的承诺书并提供与原登记企业的租赁协议终止的证明文件的，可以将该地址作为新入驻企业的住所登记。</w:t>
      </w:r>
    </w:p>
    <w:p w:rsidR="00861449" w:rsidRDefault="00E50465" w:rsidP="006F16D3">
      <w:pPr>
        <w:spacing w:line="600" w:lineRule="exact"/>
        <w:rPr>
          <w:rFonts w:hAnsi="宋体"/>
          <w:szCs w:val="32"/>
        </w:rPr>
      </w:pPr>
      <w:r>
        <w:rPr>
          <w:rFonts w:hAnsi="宋体" w:hint="eastAsia"/>
          <w:szCs w:val="32"/>
        </w:rPr>
        <w:t>市场监管部门、房屋产权人应当督促该地址上原登记的企业及时办理住所变更手续，必要时市场监管部门可以依法将该企业列入经营异常名录。</w:t>
      </w:r>
    </w:p>
    <w:p w:rsidR="00861449" w:rsidRDefault="00861449" w:rsidP="006F16D3">
      <w:pPr>
        <w:spacing w:line="600" w:lineRule="exact"/>
        <w:ind w:firstLineChars="200" w:firstLine="640"/>
        <w:rPr>
          <w:rFonts w:hAnsi="宋体"/>
          <w:szCs w:val="32"/>
        </w:rPr>
      </w:pPr>
    </w:p>
    <w:p w:rsidR="00861449" w:rsidRDefault="00E50465" w:rsidP="006F16D3">
      <w:pPr>
        <w:pStyle w:val="2"/>
        <w:keepNext w:val="0"/>
        <w:keepLines w:val="0"/>
        <w:spacing w:before="0" w:after="0" w:line="600" w:lineRule="exact"/>
        <w:jc w:val="center"/>
        <w:rPr>
          <w:rFonts w:ascii="黑体" w:eastAsia="黑体" w:hAnsi="黑体" w:cs="黑体"/>
          <w:b w:val="0"/>
          <w:bCs w:val="0"/>
        </w:rPr>
      </w:pPr>
      <w:r>
        <w:rPr>
          <w:rFonts w:ascii="黑体" w:eastAsia="黑体" w:hAnsi="黑体" w:cs="黑体" w:hint="eastAsia"/>
          <w:b w:val="0"/>
          <w:bCs w:val="0"/>
        </w:rPr>
        <w:t>第六章 监督管理</w:t>
      </w:r>
    </w:p>
    <w:p w:rsidR="00861449" w:rsidRDefault="00861449" w:rsidP="006F16D3">
      <w:pPr>
        <w:spacing w:line="600" w:lineRule="exact"/>
        <w:ind w:firstLineChars="200" w:firstLine="643"/>
        <w:rPr>
          <w:rFonts w:hAnsi="宋体"/>
          <w:b/>
          <w:bCs/>
          <w:szCs w:val="32"/>
        </w:rPr>
      </w:pPr>
    </w:p>
    <w:p w:rsidR="00861449" w:rsidRDefault="00E50465" w:rsidP="006F16D3">
      <w:pPr>
        <w:spacing w:line="600" w:lineRule="exact"/>
        <w:rPr>
          <w:rFonts w:hAnsi="宋体"/>
          <w:szCs w:val="32"/>
        </w:rPr>
      </w:pPr>
      <w:r>
        <w:rPr>
          <w:rFonts w:hAnsi="宋体" w:hint="eastAsia"/>
          <w:b/>
          <w:bCs/>
          <w:szCs w:val="32"/>
        </w:rPr>
        <w:t>第十九条</w:t>
      </w:r>
      <w:r>
        <w:rPr>
          <w:rFonts w:hAnsi="宋体" w:hint="eastAsia"/>
          <w:szCs w:val="32"/>
        </w:rPr>
        <w:t xml:space="preserve">  根据投诉举报或者通过企业公示信息抽查，发现企业</w:t>
      </w:r>
      <w:r>
        <w:rPr>
          <w:rFonts w:hAnsi="宋体" w:hint="eastAsia"/>
          <w:szCs w:val="32"/>
        </w:rPr>
        <w:lastRenderedPageBreak/>
        <w:t>登记住所与实际情况不符，或者集中登记地管理单位与入驻企业无法取得联系的，由区市场监督管理局依法进行处理。</w:t>
      </w:r>
    </w:p>
    <w:p w:rsidR="00861449" w:rsidRDefault="00E50465" w:rsidP="006F16D3">
      <w:pPr>
        <w:spacing w:line="600" w:lineRule="exact"/>
        <w:rPr>
          <w:rFonts w:hAnsi="宋体"/>
          <w:szCs w:val="32"/>
        </w:rPr>
      </w:pPr>
      <w:r>
        <w:rPr>
          <w:rFonts w:hAnsi="宋体" w:hint="eastAsia"/>
          <w:szCs w:val="32"/>
        </w:rPr>
        <w:t>企业住所应当具备特定条件，或者利用非法建筑、擅自改变房屋用途等从事经营活动的，由规划、建设、国土、房屋管理、公安、环保、安全监管等部门依法管理；涉及许可审批事项的，由负责许可审批的行政管理部门依法监管。</w:t>
      </w:r>
    </w:p>
    <w:p w:rsidR="00861449" w:rsidRDefault="00861449" w:rsidP="006F16D3">
      <w:pPr>
        <w:spacing w:line="600" w:lineRule="exact"/>
        <w:ind w:firstLineChars="200" w:firstLine="640"/>
        <w:rPr>
          <w:rFonts w:hAnsi="宋体"/>
          <w:szCs w:val="32"/>
        </w:rPr>
      </w:pPr>
    </w:p>
    <w:p w:rsidR="00861449" w:rsidRDefault="00E50465" w:rsidP="006F16D3">
      <w:pPr>
        <w:pStyle w:val="2"/>
        <w:keepNext w:val="0"/>
        <w:keepLines w:val="0"/>
        <w:spacing w:before="0" w:after="0" w:line="600" w:lineRule="exact"/>
        <w:jc w:val="center"/>
        <w:rPr>
          <w:rFonts w:ascii="黑体" w:eastAsia="黑体" w:hAnsi="黑体" w:cs="黑体"/>
          <w:b w:val="0"/>
          <w:bCs w:val="0"/>
        </w:rPr>
      </w:pPr>
      <w:r>
        <w:rPr>
          <w:rFonts w:ascii="黑体" w:eastAsia="黑体" w:hAnsi="黑体" w:cs="黑体" w:hint="eastAsia"/>
          <w:b w:val="0"/>
          <w:bCs w:val="0"/>
        </w:rPr>
        <w:t>第七章 附则</w:t>
      </w:r>
    </w:p>
    <w:p w:rsidR="00861449" w:rsidRDefault="00861449" w:rsidP="00797A85">
      <w:pPr>
        <w:spacing w:line="600" w:lineRule="exact"/>
        <w:rPr>
          <w:rFonts w:hAnsi="宋体"/>
          <w:szCs w:val="32"/>
        </w:rPr>
      </w:pPr>
    </w:p>
    <w:p w:rsidR="00861449" w:rsidRDefault="00E50465" w:rsidP="006F16D3">
      <w:pPr>
        <w:spacing w:line="600" w:lineRule="exact"/>
        <w:rPr>
          <w:rFonts w:hAnsi="宋体"/>
          <w:szCs w:val="32"/>
        </w:rPr>
      </w:pPr>
      <w:r>
        <w:rPr>
          <w:rFonts w:hAnsi="宋体" w:hint="eastAsia"/>
          <w:b/>
          <w:bCs/>
          <w:szCs w:val="32"/>
        </w:rPr>
        <w:t>第二十条</w:t>
      </w:r>
      <w:r>
        <w:rPr>
          <w:rFonts w:hAnsi="宋体" w:hint="eastAsia"/>
          <w:szCs w:val="32"/>
        </w:rPr>
        <w:t xml:space="preserve">  本细则中用语的含义为：</w:t>
      </w:r>
    </w:p>
    <w:p w:rsidR="00861449" w:rsidRDefault="00E50465" w:rsidP="006F16D3">
      <w:pPr>
        <w:spacing w:line="600" w:lineRule="exact"/>
        <w:ind w:firstLineChars="200" w:firstLine="640"/>
        <w:rPr>
          <w:rFonts w:hAnsi="宋体"/>
          <w:szCs w:val="32"/>
        </w:rPr>
      </w:pPr>
      <w:r>
        <w:rPr>
          <w:rFonts w:hAnsi="宋体" w:hint="eastAsia"/>
          <w:szCs w:val="32"/>
        </w:rPr>
        <w:t xml:space="preserve">（一）居住用房，是指根据《上海市房屋建筑类型分类表》和原上海市房屋土地资源管理局《关于调整本市房屋建筑类型分类的通知》的规定，房屋用途登记为“居住”的房屋； </w:t>
      </w:r>
    </w:p>
    <w:p w:rsidR="00861449" w:rsidRDefault="00E50465" w:rsidP="006F16D3">
      <w:pPr>
        <w:spacing w:line="600" w:lineRule="exact"/>
        <w:ind w:firstLineChars="200" w:firstLine="640"/>
        <w:rPr>
          <w:rFonts w:hAnsi="宋体"/>
          <w:szCs w:val="32"/>
        </w:rPr>
      </w:pPr>
      <w:r>
        <w:rPr>
          <w:rFonts w:hAnsi="宋体" w:hint="eastAsia"/>
          <w:szCs w:val="32"/>
        </w:rPr>
        <w:t>（二）非居住用房，是指按照《上海市房屋建筑类型分类表》和原上海市房屋土地资源管理局《关于调整本市房屋建筑类型分类的通知》的规定，房屋用途登记为除“居住”以外其他用途的房屋；</w:t>
      </w:r>
    </w:p>
    <w:p w:rsidR="00861449" w:rsidRDefault="00E50465" w:rsidP="006F16D3">
      <w:pPr>
        <w:spacing w:line="600" w:lineRule="exact"/>
        <w:ind w:firstLineChars="200" w:firstLine="640"/>
        <w:rPr>
          <w:rFonts w:hAnsi="宋体"/>
          <w:szCs w:val="32"/>
        </w:rPr>
      </w:pPr>
      <w:r>
        <w:rPr>
          <w:rFonts w:hAnsi="宋体" w:hint="eastAsia"/>
          <w:szCs w:val="32"/>
        </w:rPr>
        <w:t>（三）“居改非”房屋，是指根据原《上海市居住物业管理条例》规定办理过改变住宅使用性质的房屋；</w:t>
      </w:r>
    </w:p>
    <w:p w:rsidR="00861449" w:rsidRDefault="00E50465" w:rsidP="006F16D3">
      <w:pPr>
        <w:spacing w:line="600" w:lineRule="exact"/>
        <w:ind w:firstLineChars="200" w:firstLine="640"/>
        <w:rPr>
          <w:rFonts w:hAnsi="宋体"/>
          <w:szCs w:val="32"/>
        </w:rPr>
      </w:pPr>
      <w:r>
        <w:rPr>
          <w:rFonts w:hAnsi="宋体" w:hint="eastAsia"/>
          <w:szCs w:val="32"/>
        </w:rPr>
        <w:t xml:space="preserve">（四）产权证明最小单位，是指《房地产权证》或者其他产权证明上的记载的最小室号、部位。 </w:t>
      </w:r>
    </w:p>
    <w:p w:rsidR="00861449" w:rsidRPr="00797A85" w:rsidRDefault="00E50465" w:rsidP="00797A85">
      <w:pPr>
        <w:spacing w:line="600" w:lineRule="exact"/>
        <w:rPr>
          <w:rFonts w:hAnsi="宋体"/>
          <w:szCs w:val="32"/>
        </w:rPr>
      </w:pPr>
      <w:r>
        <w:rPr>
          <w:rFonts w:hAnsi="宋体" w:hint="eastAsia"/>
          <w:b/>
          <w:bCs/>
          <w:szCs w:val="32"/>
        </w:rPr>
        <w:t>第二十一条</w:t>
      </w:r>
      <w:r>
        <w:rPr>
          <w:rFonts w:hAnsi="宋体" w:hint="eastAsia"/>
          <w:szCs w:val="32"/>
        </w:rPr>
        <w:t xml:space="preserve">　本细则自2020年8月1日起实施，有效期至2024年12月31日。</w:t>
      </w:r>
    </w:p>
    <w:sectPr w:rsidR="00861449" w:rsidRPr="00797A85" w:rsidSect="00861449">
      <w:headerReference w:type="even" r:id="rId8"/>
      <w:headerReference w:type="default" r:id="rId9"/>
      <w:footerReference w:type="even" r:id="rId10"/>
      <w:footerReference w:type="default" r:id="rId11"/>
      <w:pgSz w:w="11906" w:h="16838"/>
      <w:pgMar w:top="1417" w:right="1418" w:bottom="1417" w:left="1418" w:header="720" w:footer="72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1765" w:rsidRDefault="00081765" w:rsidP="00861449">
      <w:r>
        <w:separator/>
      </w:r>
    </w:p>
  </w:endnote>
  <w:endnote w:type="continuationSeparator" w:id="1">
    <w:p w:rsidR="00081765" w:rsidRDefault="00081765" w:rsidP="0086144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charset w:val="86"/>
    <w:family w:val="script"/>
    <w:pitch w:val="default"/>
    <w:sig w:usb0="00000000"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449" w:rsidRDefault="00E50465">
    <w:pPr>
      <w:pStyle w:val="a3"/>
      <w:spacing w:line="480" w:lineRule="exact"/>
      <w:rPr>
        <w:rFonts w:ascii="宋体" w:hAnsi="宋体"/>
        <w:sz w:val="28"/>
        <w:szCs w:val="28"/>
      </w:rPr>
    </w:pPr>
    <w:r>
      <w:rPr>
        <w:rFonts w:ascii="宋体" w:hAnsi="宋体"/>
        <w:sz w:val="28"/>
        <w:szCs w:val="28"/>
      </w:rPr>
      <w:t xml:space="preserve">- </w:t>
    </w:r>
    <w:r w:rsidR="00171449">
      <w:rPr>
        <w:rFonts w:ascii="宋体" w:hAnsi="宋体"/>
        <w:sz w:val="28"/>
        <w:szCs w:val="28"/>
      </w:rPr>
      <w:fldChar w:fldCharType="begin"/>
    </w:r>
    <w:r>
      <w:rPr>
        <w:rFonts w:ascii="宋体" w:hAnsi="宋体"/>
        <w:sz w:val="28"/>
        <w:szCs w:val="28"/>
      </w:rPr>
      <w:instrText xml:space="preserve"> PAGE </w:instrText>
    </w:r>
    <w:r w:rsidR="00171449">
      <w:rPr>
        <w:rFonts w:ascii="宋体" w:hAnsi="宋体"/>
        <w:sz w:val="28"/>
        <w:szCs w:val="28"/>
      </w:rPr>
      <w:fldChar w:fldCharType="separate"/>
    </w:r>
    <w:r w:rsidR="00797A85">
      <w:rPr>
        <w:rFonts w:ascii="宋体" w:hAnsi="宋体"/>
        <w:noProof/>
        <w:sz w:val="28"/>
        <w:szCs w:val="28"/>
      </w:rPr>
      <w:t>2</w:t>
    </w:r>
    <w:r w:rsidR="00171449">
      <w:rPr>
        <w:rFonts w:ascii="宋体" w:hAnsi="宋体"/>
        <w:sz w:val="28"/>
        <w:szCs w:val="28"/>
      </w:rPr>
      <w:fldChar w:fldCharType="end"/>
    </w:r>
    <w:r>
      <w:rPr>
        <w:rFonts w:ascii="宋体" w:hAnsi="宋体"/>
        <w:sz w:val="28"/>
        <w:szCs w:val="28"/>
      </w:rPr>
      <w:t xml:space="preserve"> -</w:t>
    </w:r>
  </w:p>
  <w:p w:rsidR="00861449" w:rsidRDefault="0086144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449" w:rsidRDefault="00E50465">
    <w:pPr>
      <w:pStyle w:val="a3"/>
      <w:spacing w:line="480" w:lineRule="exact"/>
      <w:rPr>
        <w:rFonts w:ascii="宋体" w:hAnsi="宋体"/>
        <w:sz w:val="28"/>
        <w:szCs w:val="28"/>
      </w:rPr>
    </w:pPr>
    <w:r>
      <w:rPr>
        <w:rFonts w:ascii="宋体" w:hAnsi="宋体"/>
        <w:sz w:val="28"/>
        <w:szCs w:val="28"/>
      </w:rPr>
      <w:t xml:space="preserve">- </w:t>
    </w:r>
    <w:r w:rsidR="00171449">
      <w:rPr>
        <w:rFonts w:ascii="宋体" w:hAnsi="宋体"/>
        <w:sz w:val="28"/>
        <w:szCs w:val="28"/>
      </w:rPr>
      <w:fldChar w:fldCharType="begin"/>
    </w:r>
    <w:r>
      <w:rPr>
        <w:rFonts w:ascii="宋体" w:hAnsi="宋体"/>
        <w:sz w:val="28"/>
        <w:szCs w:val="28"/>
      </w:rPr>
      <w:instrText xml:space="preserve"> PAGE </w:instrText>
    </w:r>
    <w:r w:rsidR="00171449">
      <w:rPr>
        <w:rFonts w:ascii="宋体" w:hAnsi="宋体"/>
        <w:sz w:val="28"/>
        <w:szCs w:val="28"/>
      </w:rPr>
      <w:fldChar w:fldCharType="separate"/>
    </w:r>
    <w:r w:rsidR="00797A85">
      <w:rPr>
        <w:rFonts w:ascii="宋体" w:hAnsi="宋体"/>
        <w:noProof/>
        <w:sz w:val="28"/>
        <w:szCs w:val="28"/>
      </w:rPr>
      <w:t>1</w:t>
    </w:r>
    <w:r w:rsidR="00171449">
      <w:rPr>
        <w:rFonts w:ascii="宋体" w:hAnsi="宋体"/>
        <w:sz w:val="28"/>
        <w:szCs w:val="28"/>
      </w:rPr>
      <w:fldChar w:fldCharType="end"/>
    </w:r>
    <w:r>
      <w:rPr>
        <w:rFonts w:ascii="宋体" w:hAnsi="宋体"/>
        <w:sz w:val="28"/>
        <w:szCs w:val="28"/>
      </w:rPr>
      <w:t xml:space="preserve"> -</w:t>
    </w:r>
  </w:p>
  <w:p w:rsidR="00861449" w:rsidRDefault="0086144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1765" w:rsidRDefault="00081765" w:rsidP="00861449">
      <w:r>
        <w:separator/>
      </w:r>
    </w:p>
  </w:footnote>
  <w:footnote w:type="continuationSeparator" w:id="1">
    <w:p w:rsidR="00081765" w:rsidRDefault="00081765" w:rsidP="008614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449" w:rsidRDefault="00861449">
    <w:pPr>
      <w:pStyle w:val="a4"/>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449" w:rsidRDefault="00861449">
    <w:pPr>
      <w:pStyle w:val="a4"/>
      <w:pBdr>
        <w:bottom w:val="none" w:sz="0" w:space="1"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7D98"/>
    <w:rsid w:val="00081765"/>
    <w:rsid w:val="00171449"/>
    <w:rsid w:val="00387D98"/>
    <w:rsid w:val="006F16D3"/>
    <w:rsid w:val="00755571"/>
    <w:rsid w:val="00797A85"/>
    <w:rsid w:val="00861449"/>
    <w:rsid w:val="008D02A6"/>
    <w:rsid w:val="00B52098"/>
    <w:rsid w:val="00B80DDE"/>
    <w:rsid w:val="00BA38E3"/>
    <w:rsid w:val="00DA63C5"/>
    <w:rsid w:val="00E50465"/>
    <w:rsid w:val="030F5DC9"/>
    <w:rsid w:val="081F5019"/>
    <w:rsid w:val="28760E90"/>
    <w:rsid w:val="3A853D90"/>
    <w:rsid w:val="44C7590D"/>
    <w:rsid w:val="59135DC6"/>
    <w:rsid w:val="64813D93"/>
    <w:rsid w:val="7E7A0E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1449"/>
    <w:pPr>
      <w:widowControl w:val="0"/>
      <w:jc w:val="both"/>
    </w:pPr>
    <w:rPr>
      <w:rFonts w:ascii="仿宋_GB2312" w:eastAsia="仿宋_GB2312" w:hAnsi="Times New Roman" w:cs="Times New Roman"/>
      <w:kern w:val="2"/>
      <w:sz w:val="32"/>
      <w:szCs w:val="24"/>
    </w:rPr>
  </w:style>
  <w:style w:type="paragraph" w:styleId="1">
    <w:name w:val="heading 1"/>
    <w:basedOn w:val="a"/>
    <w:next w:val="a"/>
    <w:link w:val="1Char"/>
    <w:qFormat/>
    <w:rsid w:val="00861449"/>
    <w:pPr>
      <w:spacing w:line="600" w:lineRule="exact"/>
      <w:ind w:firstLineChars="200" w:firstLine="200"/>
      <w:outlineLvl w:val="0"/>
    </w:pPr>
    <w:rPr>
      <w:rFonts w:ascii="黑体" w:eastAsia="黑体" w:hAnsi="黑体" w:cs="黑体"/>
      <w:szCs w:val="32"/>
    </w:rPr>
  </w:style>
  <w:style w:type="paragraph" w:styleId="2">
    <w:name w:val="heading 2"/>
    <w:basedOn w:val="a"/>
    <w:next w:val="a"/>
    <w:link w:val="2Char"/>
    <w:uiPriority w:val="9"/>
    <w:qFormat/>
    <w:rsid w:val="00861449"/>
    <w:pPr>
      <w:keepNext/>
      <w:keepLines/>
      <w:spacing w:before="260" w:after="260" w:line="416" w:lineRule="auto"/>
      <w:outlineLvl w:val="1"/>
    </w:pPr>
    <w:rPr>
      <w:rFonts w:ascii="Cambria" w:eastAsia="宋体"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1449"/>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8614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qFormat/>
    <w:rsid w:val="00861449"/>
    <w:rPr>
      <w:sz w:val="18"/>
      <w:szCs w:val="18"/>
    </w:rPr>
  </w:style>
  <w:style w:type="character" w:customStyle="1" w:styleId="Char">
    <w:name w:val="页脚 Char"/>
    <w:basedOn w:val="a0"/>
    <w:link w:val="a3"/>
    <w:uiPriority w:val="99"/>
    <w:semiHidden/>
    <w:qFormat/>
    <w:rsid w:val="00861449"/>
    <w:rPr>
      <w:sz w:val="18"/>
      <w:szCs w:val="18"/>
    </w:rPr>
  </w:style>
  <w:style w:type="character" w:customStyle="1" w:styleId="1Char">
    <w:name w:val="标题 1 Char"/>
    <w:basedOn w:val="a0"/>
    <w:link w:val="1"/>
    <w:qFormat/>
    <w:rsid w:val="00861449"/>
    <w:rPr>
      <w:rFonts w:ascii="黑体" w:eastAsia="黑体" w:hAnsi="黑体" w:cs="黑体"/>
      <w:sz w:val="32"/>
      <w:szCs w:val="32"/>
    </w:rPr>
  </w:style>
  <w:style w:type="character" w:customStyle="1" w:styleId="2Char">
    <w:name w:val="标题 2 Char"/>
    <w:basedOn w:val="a0"/>
    <w:link w:val="2"/>
    <w:uiPriority w:val="9"/>
    <w:qFormat/>
    <w:rsid w:val="00861449"/>
    <w:rPr>
      <w:rFonts w:ascii="Cambria" w:eastAsia="宋体" w:hAnsi="Cambria" w:cs="Times New Roman"/>
      <w:b/>
      <w:bCs/>
      <w:sz w:val="32"/>
      <w:szCs w:val="32"/>
    </w:rPr>
  </w:style>
  <w:style w:type="paragraph" w:customStyle="1" w:styleId="10">
    <w:name w:val="列出段落1"/>
    <w:basedOn w:val="a"/>
    <w:uiPriority w:val="34"/>
    <w:qFormat/>
    <w:rsid w:val="00861449"/>
    <w:pPr>
      <w:ind w:firstLineChars="200" w:firstLine="420"/>
    </w:pPr>
    <w:rPr>
      <w:rFonts w:ascii="Calibri" w:eastAsia="宋体" w:hAnsi="Calibri"/>
      <w:sz w:val="21"/>
      <w:szCs w:val="22"/>
    </w:rPr>
  </w:style>
  <w:style w:type="paragraph" w:styleId="a5">
    <w:name w:val="Date"/>
    <w:basedOn w:val="a"/>
    <w:next w:val="a"/>
    <w:link w:val="Char1"/>
    <w:uiPriority w:val="99"/>
    <w:semiHidden/>
    <w:unhideWhenUsed/>
    <w:rsid w:val="006F16D3"/>
    <w:pPr>
      <w:ind w:leftChars="2500" w:left="100"/>
    </w:pPr>
  </w:style>
  <w:style w:type="character" w:customStyle="1" w:styleId="Char1">
    <w:name w:val="日期 Char"/>
    <w:basedOn w:val="a0"/>
    <w:link w:val="a5"/>
    <w:uiPriority w:val="99"/>
    <w:semiHidden/>
    <w:rsid w:val="006F16D3"/>
    <w:rPr>
      <w:rFonts w:ascii="仿宋_GB2312" w:eastAsia="仿宋_GB2312" w:hAnsi="Times New Roman" w:cs="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0BF56D-E048-4CAC-8674-1137CA55B1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438</Words>
  <Characters>2500</Characters>
  <Application>Microsoft Office Word</Application>
  <DocSecurity>0</DocSecurity>
  <Lines>20</Lines>
  <Paragraphs>5</Paragraphs>
  <ScaleCrop>false</ScaleCrop>
  <Company/>
  <LinksUpToDate>false</LinksUpToDate>
  <CharactersWithSpaces>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王娅</dc:creator>
  <cp:lastModifiedBy>何倩</cp:lastModifiedBy>
  <cp:revision>2</cp:revision>
  <cp:lastPrinted>2020-07-03T08:34:00Z</cp:lastPrinted>
  <dcterms:created xsi:type="dcterms:W3CDTF">2020-07-21T06:20:00Z</dcterms:created>
  <dcterms:modified xsi:type="dcterms:W3CDTF">2020-07-21T06:20:00Z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2052-10.8.0.5422</vt:lpwstr>
  </property>
</Properties>
</file>