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51A" w:rsidRDefault="00BA088B" w:rsidP="00930C56">
      <w:pPr>
        <w:spacing w:line="560" w:lineRule="exact"/>
        <w:jc w:val="center"/>
        <w:rPr>
          <w:rFonts w:ascii="方正小标宋简体" w:eastAsia="方正小标宋简体" w:hAnsi="方正小标宋简体" w:cs="方正小标宋简体"/>
          <w:sz w:val="36"/>
          <w:szCs w:val="36"/>
        </w:rPr>
      </w:pPr>
      <w:bookmarkStart w:id="0" w:name="_GoBack"/>
      <w:bookmarkEnd w:id="0"/>
      <w:r>
        <w:rPr>
          <w:rFonts w:ascii="方正小标宋简体" w:eastAsia="方正小标宋简体" w:hAnsi="方正小标宋简体" w:cs="方正小标宋简体" w:hint="eastAsia"/>
          <w:sz w:val="36"/>
          <w:szCs w:val="36"/>
        </w:rPr>
        <w:t>《</w:t>
      </w:r>
      <w:r w:rsidR="00930C56" w:rsidRPr="00930C56">
        <w:rPr>
          <w:rFonts w:ascii="方正小标宋简体" w:eastAsia="方正小标宋简体" w:hAnsi="方正小标宋简体" w:cs="方正小标宋简体"/>
          <w:sz w:val="36"/>
          <w:szCs w:val="36"/>
        </w:rPr>
        <w:t>上海市中小学体育工作管理办法</w:t>
      </w:r>
      <w:r w:rsidR="00930C56">
        <w:rPr>
          <w:rFonts w:ascii="方正小标宋简体" w:eastAsia="方正小标宋简体" w:hAnsi="方正小标宋简体" w:cs="方正小标宋简体" w:hint="eastAsia"/>
          <w:sz w:val="36"/>
          <w:szCs w:val="36"/>
        </w:rPr>
        <w:t>》政策解读</w:t>
      </w:r>
    </w:p>
    <w:p w:rsidR="0090751A" w:rsidRDefault="0090751A">
      <w:pPr>
        <w:spacing w:line="560" w:lineRule="exact"/>
        <w:ind w:firstLineChars="200" w:firstLine="600"/>
        <w:rPr>
          <w:rFonts w:ascii="仿宋_GB2312" w:eastAsia="仿宋_GB2312" w:hAnsi="仿宋_GB2312" w:cs="仿宋_GB2312"/>
          <w:sz w:val="30"/>
          <w:szCs w:val="30"/>
        </w:rPr>
      </w:pPr>
    </w:p>
    <w:p w:rsidR="0090751A" w:rsidRDefault="00BA088B" w:rsidP="00930C56">
      <w:pPr>
        <w:spacing w:line="560" w:lineRule="exact"/>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1.</w:t>
      </w:r>
      <w:r>
        <w:rPr>
          <w:rFonts w:ascii="楷体_GB2312" w:eastAsia="楷体_GB2312" w:hAnsi="楷体_GB2312" w:cs="楷体_GB2312" w:hint="eastAsia"/>
          <w:b/>
          <w:bCs/>
          <w:sz w:val="32"/>
          <w:szCs w:val="32"/>
        </w:rPr>
        <w:t>《管理办法》制定的背景是什么？</w:t>
      </w:r>
    </w:p>
    <w:p w:rsidR="0090751A" w:rsidRDefault="00BA088B">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为全面贯彻党的教育方针，深入贯彻</w:t>
      </w:r>
      <w:r>
        <w:rPr>
          <w:rFonts w:ascii="仿宋_GB2312" w:eastAsia="仿宋_GB2312" w:hAnsi="仿宋_GB2312" w:cs="仿宋_GB2312"/>
          <w:sz w:val="32"/>
          <w:szCs w:val="32"/>
        </w:rPr>
        <w:t>落实</w:t>
      </w:r>
      <w:r>
        <w:rPr>
          <w:rFonts w:ascii="仿宋_GB2312" w:eastAsia="仿宋_GB2312" w:hAnsi="仿宋_GB2312" w:cs="仿宋_GB2312" w:hint="eastAsia"/>
          <w:sz w:val="32"/>
          <w:szCs w:val="32"/>
        </w:rPr>
        <w:t>《深化新时代教育评价改革总体方案》《关于全面加强和改进新时代学校体育工作的意见》《关于加强新时代体教融合和学校体育工作</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促进青少年健康发展的实施意见》《上海市促进中小学校体育工作高质量发展进一步提升学生体质健康水平行动方案》等要求，进一步提升学校体育工作水平，努力</w:t>
      </w:r>
      <w:r>
        <w:rPr>
          <w:rFonts w:ascii="仿宋_GB2312" w:eastAsia="仿宋_GB2312" w:hAnsi="仿宋_GB2312" w:cs="仿宋_GB2312"/>
          <w:sz w:val="32"/>
          <w:szCs w:val="32"/>
        </w:rPr>
        <w:t>培养德智体美劳全面发展的社会主义建设者和接班人</w:t>
      </w:r>
      <w:r>
        <w:rPr>
          <w:rFonts w:ascii="仿宋_GB2312" w:eastAsia="仿宋_GB2312" w:hAnsi="仿宋_GB2312" w:cs="仿宋_GB2312" w:hint="eastAsia"/>
          <w:sz w:val="32"/>
          <w:szCs w:val="32"/>
        </w:rPr>
        <w:t>。市教委会同市体育局、市人力资源社会保障局、市财政局、市发展改革委等对《上海市中小学体育工作管理办法》（沪教委规〔</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号）进行了修订。</w:t>
      </w:r>
    </w:p>
    <w:p w:rsidR="0090751A" w:rsidRDefault="0090751A" w:rsidP="00930C56">
      <w:pPr>
        <w:spacing w:line="560" w:lineRule="exact"/>
        <w:ind w:firstLineChars="200" w:firstLine="640"/>
        <w:jc w:val="left"/>
        <w:rPr>
          <w:rFonts w:ascii="楷体_GB2312" w:eastAsia="楷体_GB2312" w:hAnsi="楷体_GB2312" w:cs="楷体_GB2312"/>
          <w:b/>
          <w:bCs/>
          <w:sz w:val="32"/>
          <w:szCs w:val="32"/>
        </w:rPr>
      </w:pPr>
    </w:p>
    <w:p w:rsidR="0090751A" w:rsidRDefault="00BA088B" w:rsidP="00930C56">
      <w:pPr>
        <w:spacing w:line="560" w:lineRule="exact"/>
        <w:ind w:firstLineChars="200" w:firstLine="640"/>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2.</w:t>
      </w:r>
      <w:r>
        <w:rPr>
          <w:rFonts w:ascii="楷体_GB2312" w:eastAsia="楷体_GB2312" w:hAnsi="楷体_GB2312" w:cs="楷体_GB2312" w:hint="eastAsia"/>
          <w:b/>
          <w:bCs/>
          <w:sz w:val="32"/>
          <w:szCs w:val="32"/>
        </w:rPr>
        <w:t>如何</w:t>
      </w:r>
      <w:r>
        <w:rPr>
          <w:rFonts w:ascii="楷体_GB2312" w:eastAsia="楷体_GB2312" w:hAnsi="楷体_GB2312" w:cs="楷体_GB2312"/>
          <w:b/>
          <w:bCs/>
          <w:sz w:val="32"/>
          <w:szCs w:val="32"/>
        </w:rPr>
        <w:t>全面提升中小学校体育工作水平</w:t>
      </w:r>
      <w:r>
        <w:rPr>
          <w:rFonts w:ascii="楷体_GB2312" w:eastAsia="楷体_GB2312" w:hAnsi="楷体_GB2312" w:cs="楷体_GB2312" w:hint="eastAsia"/>
          <w:b/>
          <w:bCs/>
          <w:sz w:val="32"/>
          <w:szCs w:val="32"/>
        </w:rPr>
        <w:t>？</w:t>
      </w:r>
    </w:p>
    <w:p w:rsidR="0090751A" w:rsidRDefault="00BA088B">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《管理办法》提出要以课程教学、课时、体育作业、课余训练、赛事活动、综合评价等为抓手，全面提升中小学校体育工作水平。</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一是</w:t>
      </w:r>
      <w:r>
        <w:rPr>
          <w:rFonts w:ascii="楷体_GB2312" w:eastAsia="楷体_GB2312" w:hAnsi="楷体_GB2312" w:cs="楷体_GB2312"/>
          <w:b/>
          <w:bCs/>
          <w:sz w:val="32"/>
          <w:szCs w:val="32"/>
        </w:rPr>
        <w:t>持续推进学校</w:t>
      </w:r>
      <w:r>
        <w:rPr>
          <w:rFonts w:ascii="楷体_GB2312" w:eastAsia="楷体_GB2312" w:hAnsi="楷体_GB2312" w:cs="楷体_GB2312" w:hint="eastAsia"/>
          <w:b/>
          <w:bCs/>
          <w:sz w:val="32"/>
          <w:szCs w:val="32"/>
        </w:rPr>
        <w:t>体育</w:t>
      </w:r>
      <w:r>
        <w:rPr>
          <w:rFonts w:ascii="楷体_GB2312" w:eastAsia="楷体_GB2312" w:hAnsi="楷体_GB2312" w:cs="楷体_GB2312"/>
          <w:b/>
          <w:bCs/>
          <w:sz w:val="32"/>
          <w:szCs w:val="32"/>
        </w:rPr>
        <w:t>改革发展</w:t>
      </w:r>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持续</w:t>
      </w:r>
      <w:r>
        <w:rPr>
          <w:rFonts w:ascii="仿宋_GB2312" w:eastAsia="仿宋_GB2312" w:hAnsi="仿宋_GB2312" w:cs="仿宋_GB2312"/>
          <w:sz w:val="32"/>
          <w:szCs w:val="32"/>
        </w:rPr>
        <w:t>深</w:t>
      </w:r>
      <w:r>
        <w:rPr>
          <w:rFonts w:ascii="仿宋_GB2312" w:eastAsia="仿宋_GB2312" w:hAnsi="仿宋_GB2312" w:cs="仿宋_GB2312" w:hint="eastAsia"/>
          <w:sz w:val="32"/>
          <w:szCs w:val="32"/>
        </w:rPr>
        <w:t>化</w:t>
      </w:r>
      <w:r>
        <w:rPr>
          <w:rFonts w:ascii="仿宋_GB2312" w:eastAsia="仿宋_GB2312" w:hAnsi="仿宋_GB2312" w:cs="仿宋_GB2312"/>
          <w:sz w:val="32"/>
          <w:szCs w:val="32"/>
        </w:rPr>
        <w:t>小学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兴趣化</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初中</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多样化</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高中</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专项化</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学校体育课程改革</w:t>
      </w:r>
      <w:r>
        <w:rPr>
          <w:rFonts w:ascii="仿宋_GB2312" w:eastAsia="仿宋_GB2312" w:hAnsi="仿宋_GB2312" w:cs="仿宋_GB2312" w:hint="eastAsia"/>
          <w:sz w:val="32"/>
          <w:szCs w:val="32"/>
        </w:rPr>
        <w:t>，不断加强与改进体育课教学，进一步提升育人效果。各中小学校要开齐、开足体育课。</w:t>
      </w:r>
      <w:bookmarkStart w:id="1" w:name="OLE_LINK9"/>
      <w:r>
        <w:rPr>
          <w:rFonts w:ascii="仿宋_GB2312" w:eastAsia="仿宋_GB2312" w:hAnsi="仿宋_GB2312" w:cs="仿宋_GB2312"/>
          <w:sz w:val="32"/>
          <w:szCs w:val="32"/>
        </w:rPr>
        <w:t>统筹用好各类课程课时和课后服务</w:t>
      </w:r>
      <w:r>
        <w:rPr>
          <w:rFonts w:ascii="仿宋_GB2312" w:eastAsia="仿宋_GB2312" w:hAnsi="仿宋_GB2312" w:cs="仿宋_GB2312"/>
          <w:sz w:val="32"/>
          <w:szCs w:val="32"/>
        </w:rPr>
        <w:t>时间，鼓励探索长短课结合等方式创造条件开展体育锻炼，保障</w:t>
      </w:r>
      <w:r>
        <w:rPr>
          <w:rFonts w:ascii="仿宋_GB2312" w:eastAsia="仿宋_GB2312" w:hAnsi="仿宋_GB2312" w:cs="仿宋_GB2312" w:hint="eastAsia"/>
          <w:sz w:val="32"/>
          <w:szCs w:val="32"/>
        </w:rPr>
        <w:t>中小</w:t>
      </w:r>
      <w:r>
        <w:rPr>
          <w:rFonts w:ascii="仿宋_GB2312" w:eastAsia="仿宋_GB2312" w:hAnsi="仿宋_GB2312" w:cs="仿宋_GB2312"/>
          <w:sz w:val="32"/>
          <w:szCs w:val="32"/>
        </w:rPr>
        <w:t>学生每天</w:t>
      </w:r>
      <w:r>
        <w:rPr>
          <w:rFonts w:ascii="仿宋_GB2312" w:eastAsia="仿宋_GB2312" w:hAnsi="仿宋_GB2312" w:cs="仿宋_GB2312" w:hint="eastAsia"/>
          <w:sz w:val="32"/>
          <w:szCs w:val="32"/>
        </w:rPr>
        <w:t>综合体育活动时间不低于</w:t>
      </w:r>
      <w:r>
        <w:rPr>
          <w:rFonts w:ascii="仿宋_GB2312" w:eastAsia="仿宋_GB2312" w:hAnsi="仿宋_GB2312" w:cs="仿宋_GB2312"/>
          <w:sz w:val="32"/>
          <w:szCs w:val="32"/>
        </w:rPr>
        <w:t>2</w:t>
      </w:r>
      <w:r>
        <w:rPr>
          <w:rFonts w:ascii="仿宋_GB2312" w:eastAsia="仿宋_GB2312" w:hAnsi="仿宋_GB2312" w:cs="仿宋_GB2312"/>
          <w:sz w:val="32"/>
          <w:szCs w:val="32"/>
        </w:rPr>
        <w:t>小时。</w:t>
      </w:r>
      <w:bookmarkEnd w:id="1"/>
      <w:r>
        <w:rPr>
          <w:rFonts w:ascii="仿宋_GB2312" w:eastAsia="仿宋_GB2312" w:hAnsi="仿宋_GB2312" w:cs="仿宋_GB2312" w:hint="eastAsia"/>
          <w:sz w:val="32"/>
          <w:szCs w:val="32"/>
        </w:rPr>
        <w:t>全面做</w:t>
      </w:r>
      <w:r>
        <w:rPr>
          <w:rFonts w:ascii="仿宋_GB2312" w:eastAsia="仿宋_GB2312" w:hAnsi="仿宋_GB2312" w:cs="仿宋_GB2312" w:hint="eastAsia"/>
          <w:sz w:val="32"/>
          <w:szCs w:val="32"/>
        </w:rPr>
        <w:lastRenderedPageBreak/>
        <w:t>好学校体育相关教育教学工作。</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二是广泛开展课余训练活动。</w:t>
      </w:r>
      <w:r>
        <w:rPr>
          <w:rFonts w:ascii="仿宋_GB2312" w:eastAsia="仿宋_GB2312" w:hAnsi="仿宋_GB2312" w:cs="仿宋_GB2312"/>
          <w:sz w:val="32"/>
          <w:szCs w:val="32"/>
        </w:rPr>
        <w:t>各中小学校建立体育课余训练制度，组建班级、年级及校运动队并建立完善选拔机制，为有体育运动兴趣爱好和发展潜力的学生参加锻炼、提升运动技能创造条件。</w:t>
      </w:r>
      <w:r>
        <w:rPr>
          <w:rFonts w:ascii="仿宋_GB2312" w:eastAsia="仿宋_GB2312" w:hAnsi="仿宋_GB2312" w:cs="仿宋_GB2312" w:hint="eastAsia"/>
          <w:sz w:val="32"/>
          <w:szCs w:val="32"/>
        </w:rPr>
        <w:t>参照《上海市“一条龙”学校课余训练工作管理办法》等相关要求，</w:t>
      </w:r>
      <w:r>
        <w:rPr>
          <w:rFonts w:ascii="仿宋_GB2312" w:eastAsia="仿宋_GB2312" w:hAnsi="仿宋_GB2312" w:cs="仿宋_GB2312"/>
          <w:sz w:val="32"/>
          <w:szCs w:val="32"/>
        </w:rPr>
        <w:t>科学制定训练计划</w:t>
      </w:r>
      <w:r>
        <w:rPr>
          <w:rFonts w:ascii="仿宋_GB2312" w:eastAsia="仿宋_GB2312" w:hAnsi="仿宋_GB2312" w:cs="仿宋_GB2312" w:hint="eastAsia"/>
          <w:sz w:val="32"/>
          <w:szCs w:val="32"/>
        </w:rPr>
        <w:t>并保证一定的运动时间</w:t>
      </w:r>
      <w:r>
        <w:rPr>
          <w:rFonts w:ascii="仿宋_GB2312" w:eastAsia="仿宋_GB2312" w:hAnsi="仿宋_GB2312" w:cs="仿宋_GB2312"/>
          <w:sz w:val="32"/>
          <w:szCs w:val="32"/>
        </w:rPr>
        <w:t>，组织学生利用放学后</w:t>
      </w:r>
      <w:r>
        <w:rPr>
          <w:rFonts w:ascii="仿宋_GB2312" w:eastAsia="仿宋_GB2312" w:hAnsi="仿宋_GB2312" w:cs="仿宋_GB2312" w:hint="eastAsia"/>
          <w:sz w:val="32"/>
          <w:szCs w:val="32"/>
        </w:rPr>
        <w:t>、双休日及寒暑假</w:t>
      </w:r>
      <w:r>
        <w:rPr>
          <w:rFonts w:ascii="仿宋_GB2312" w:eastAsia="仿宋_GB2312" w:hAnsi="仿宋_GB2312" w:cs="仿宋_GB2312"/>
          <w:sz w:val="32"/>
          <w:szCs w:val="32"/>
        </w:rPr>
        <w:t>等时间训练，引导学生主动参加体育锻炼并养成习惯</w:t>
      </w:r>
      <w:r>
        <w:rPr>
          <w:rFonts w:ascii="仿宋_GB2312" w:eastAsia="仿宋_GB2312" w:hAnsi="仿宋_GB2312" w:cs="仿宋_GB2312" w:hint="eastAsia"/>
          <w:sz w:val="32"/>
          <w:szCs w:val="32"/>
        </w:rPr>
        <w:t>，切实提高运动水平</w:t>
      </w:r>
      <w:r>
        <w:rPr>
          <w:rFonts w:ascii="仿宋_GB2312" w:eastAsia="仿宋_GB2312" w:hAnsi="仿宋_GB2312" w:cs="仿宋_GB2312"/>
          <w:sz w:val="32"/>
          <w:szCs w:val="32"/>
        </w:rPr>
        <w:t>。</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三是建立健全赛事活动体系。</w:t>
      </w:r>
      <w:r>
        <w:rPr>
          <w:rFonts w:ascii="仿宋_GB2312" w:eastAsia="仿宋_GB2312" w:hAnsi="仿宋_GB2312" w:cs="仿宋_GB2312" w:hint="eastAsia"/>
          <w:sz w:val="32"/>
          <w:szCs w:val="32"/>
        </w:rPr>
        <w:t>搭建青少年学生运动技能水平展示平台，进一步激发运动兴趣爱好，本市教育、体育部门共同构建以“推动普及、促进提高、选拔精英”为目标，导向明确、分层分类的青少年学生体育竞赛体系，继续完善普及与提高相结合的市、区、校三级赛事活动体系，组织青少年广泛参加并不断挖掘和发挥育人效益</w:t>
      </w:r>
      <w:r>
        <w:rPr>
          <w:rFonts w:ascii="仿宋_GB2312" w:eastAsia="仿宋_GB2312" w:hAnsi="仿宋_GB2312" w:cs="仿宋_GB2312"/>
          <w:sz w:val="32"/>
          <w:szCs w:val="32"/>
        </w:rPr>
        <w:t>。</w:t>
      </w:r>
    </w:p>
    <w:p w:rsidR="0090751A" w:rsidRDefault="00BA088B" w:rsidP="00930C56">
      <w:pPr>
        <w:adjustRightInd w:val="0"/>
        <w:snapToGrid w:val="0"/>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四是完善</w:t>
      </w:r>
      <w:r>
        <w:rPr>
          <w:rFonts w:ascii="楷体_GB2312" w:eastAsia="楷体_GB2312" w:hAnsi="楷体_GB2312" w:cs="楷体_GB2312"/>
          <w:b/>
          <w:bCs/>
          <w:sz w:val="32"/>
          <w:szCs w:val="32"/>
        </w:rPr>
        <w:t>学生综合素质评价机制</w:t>
      </w:r>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实施学生体育素养评价工作，</w:t>
      </w:r>
      <w:r>
        <w:rPr>
          <w:rFonts w:ascii="仿宋_GB2312" w:eastAsia="仿宋_GB2312" w:hAnsi="仿宋_GB2312" w:cs="仿宋_GB2312" w:hint="eastAsia"/>
          <w:sz w:val="32"/>
          <w:szCs w:val="32"/>
        </w:rPr>
        <w:t>不断</w:t>
      </w:r>
      <w:r>
        <w:rPr>
          <w:rFonts w:ascii="仿宋_GB2312" w:eastAsia="仿宋_GB2312" w:hAnsi="仿宋_GB2312" w:cs="仿宋_GB2312"/>
          <w:sz w:val="32"/>
          <w:szCs w:val="32"/>
        </w:rPr>
        <w:t>健全学生综合素质评价机制，进一步推进形成科学的育人导向</w:t>
      </w:r>
      <w:r>
        <w:rPr>
          <w:rFonts w:ascii="仿宋_GB2312" w:eastAsia="仿宋_GB2312" w:hAnsi="仿宋_GB2312" w:cs="仿宋_GB2312" w:hint="eastAsia"/>
          <w:sz w:val="32"/>
          <w:szCs w:val="32"/>
        </w:rPr>
        <w:t>，全面提升学校体育工作水平。鼓励学校以数字化手段开展学生日常体育运动测试，建立常态化监测机制。同时学</w:t>
      </w:r>
      <w:r>
        <w:rPr>
          <w:rFonts w:ascii="仿宋_GB2312" w:eastAsia="仿宋_GB2312" w:hAnsi="仿宋_GB2312" w:cs="仿宋_GB2312" w:hint="eastAsia"/>
          <w:sz w:val="32"/>
          <w:szCs w:val="32"/>
        </w:rPr>
        <w:t>校要规范做好国家学生体质健康测试工作并加强数据分析、反馈和跟踪指导。</w:t>
      </w:r>
      <w:r>
        <w:rPr>
          <w:rFonts w:ascii="仿宋_GB2312" w:eastAsia="仿宋_GB2312" w:hAnsi="仿宋_GB2312" w:cs="仿宋_GB2312" w:hint="eastAsia"/>
          <w:sz w:val="32"/>
          <w:szCs w:val="32"/>
        </w:rPr>
        <w:t xml:space="preserve"> </w:t>
      </w:r>
    </w:p>
    <w:p w:rsidR="0090751A" w:rsidRDefault="0090751A" w:rsidP="00930C56">
      <w:pPr>
        <w:numPr>
          <w:ilvl w:val="255"/>
          <w:numId w:val="0"/>
        </w:numPr>
        <w:adjustRightInd w:val="0"/>
        <w:snapToGrid w:val="0"/>
        <w:spacing w:line="560" w:lineRule="exact"/>
        <w:ind w:firstLineChars="200" w:firstLine="640"/>
        <w:rPr>
          <w:rFonts w:ascii="楷体_GB2312" w:eastAsia="楷体_GB2312" w:hAnsi="楷体_GB2312" w:cs="楷体_GB2312"/>
          <w:b/>
          <w:bCs/>
          <w:sz w:val="32"/>
          <w:szCs w:val="32"/>
        </w:rPr>
      </w:pPr>
    </w:p>
    <w:p w:rsidR="0090751A" w:rsidRDefault="00BA088B" w:rsidP="00930C56">
      <w:pPr>
        <w:numPr>
          <w:ilvl w:val="255"/>
          <w:numId w:val="0"/>
        </w:numPr>
        <w:adjustRightInd w:val="0"/>
        <w:snapToGrid w:val="0"/>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3.</w:t>
      </w:r>
      <w:r>
        <w:rPr>
          <w:rFonts w:ascii="楷体_GB2312" w:eastAsia="楷体_GB2312" w:hAnsi="楷体_GB2312" w:cs="楷体_GB2312" w:hint="eastAsia"/>
          <w:b/>
          <w:bCs/>
          <w:sz w:val="32"/>
          <w:szCs w:val="32"/>
        </w:rPr>
        <w:t>如何优化本市学校体育项目布局？</w:t>
      </w:r>
    </w:p>
    <w:p w:rsidR="0090751A" w:rsidRDefault="00BA088B" w:rsidP="00930C56">
      <w:pPr>
        <w:adjustRightInd w:val="0"/>
        <w:snapToGrid w:val="0"/>
        <w:spacing w:line="560" w:lineRule="exact"/>
        <w:ind w:firstLineChars="200" w:firstLine="640"/>
        <w:jc w:val="left"/>
        <w:rPr>
          <w:rFonts w:ascii="仿宋_GB2312" w:eastAsia="仿宋_GB2312" w:hAnsi="仿宋_GB2312" w:cs="仿宋_GB2312"/>
          <w:sz w:val="32"/>
          <w:szCs w:val="32"/>
        </w:rPr>
      </w:pPr>
      <w:r>
        <w:rPr>
          <w:rFonts w:ascii="楷体_GB2312" w:eastAsia="楷体_GB2312" w:hAnsi="仿宋" w:cs="仿宋" w:hint="eastAsia"/>
          <w:b/>
          <w:bCs/>
          <w:sz w:val="32"/>
          <w:szCs w:val="32"/>
        </w:rPr>
        <w:t>一是发展特色项目。</w:t>
      </w:r>
      <w:r>
        <w:rPr>
          <w:rFonts w:ascii="仿宋_GB2312" w:eastAsia="仿宋_GB2312" w:hAnsi="仿宋_GB2312" w:cs="仿宋_GB2312" w:hint="eastAsia"/>
          <w:sz w:val="32"/>
          <w:szCs w:val="32"/>
        </w:rPr>
        <w:t>各中小学校要不断丰富开设的体育运动项目类型，不断强化体育特色，努力建设“一校多品”，逐步形成品牌特色，为学生综合素质提升提供有力保障。每所小学和初中均应开设</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种以上、高中开展</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种以上的体育运动项目，引导学生养成坚持体育锻炼的习惯，逐步提升运动技能并养成终生锻炼的习惯。</w:t>
      </w:r>
      <w:r>
        <w:rPr>
          <w:rFonts w:ascii="仿宋_GB2312" w:eastAsia="仿宋_GB2312" w:hAnsi="仿宋_GB2312" w:cs="仿宋_GB2312"/>
          <w:sz w:val="32"/>
          <w:szCs w:val="32"/>
        </w:rPr>
        <w:t xml:space="preserve"> </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仿宋" w:cs="仿宋" w:hint="eastAsia"/>
          <w:b/>
          <w:bCs/>
          <w:sz w:val="32"/>
          <w:szCs w:val="32"/>
        </w:rPr>
        <w:t>二是统筹布局项目。</w:t>
      </w:r>
      <w:r>
        <w:rPr>
          <w:rFonts w:ascii="仿宋_GB2312" w:eastAsia="仿宋_GB2312" w:hAnsi="仿宋_GB2312" w:cs="仿宋_GB2312"/>
          <w:sz w:val="32"/>
          <w:szCs w:val="32"/>
        </w:rPr>
        <w:t>各区形成以足球、篮球、排球、田径、游泳、乒乓球、羽毛球、网球及武术</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个重点项目为主，若干个推进</w:t>
      </w:r>
      <w:r>
        <w:rPr>
          <w:rFonts w:ascii="仿宋_GB2312" w:eastAsia="仿宋_GB2312" w:hAnsi="仿宋_GB2312" w:cs="仿宋_GB2312" w:hint="eastAsia"/>
          <w:sz w:val="32"/>
          <w:szCs w:val="32"/>
        </w:rPr>
        <w:t>项目为辅的</w:t>
      </w:r>
      <w:r>
        <w:rPr>
          <w:rFonts w:ascii="仿宋_GB2312" w:eastAsia="仿宋_GB2312" w:hAnsi="仿宋_GB2312" w:cs="仿宋_GB2312"/>
          <w:sz w:val="32"/>
          <w:szCs w:val="32"/>
        </w:rPr>
        <w:t>“9+X”</w:t>
      </w:r>
      <w:r>
        <w:rPr>
          <w:rFonts w:ascii="仿宋_GB2312" w:eastAsia="仿宋_GB2312" w:hAnsi="仿宋_GB2312" w:cs="仿宋_GB2312"/>
          <w:sz w:val="32"/>
          <w:szCs w:val="32"/>
        </w:rPr>
        <w:t>学校体育项目布局结构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促进学校体育工作均衡有序发展，提升综合育人效益。</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仿宋" w:cs="仿宋" w:hint="eastAsia"/>
          <w:b/>
          <w:bCs/>
          <w:sz w:val="32"/>
          <w:szCs w:val="32"/>
        </w:rPr>
        <w:t>三是加强项目布局单位间有序衔接。</w:t>
      </w:r>
      <w:r>
        <w:rPr>
          <w:rFonts w:ascii="Times New Roman" w:eastAsia="仿宋_GB2312" w:hAnsi="Times New Roman" w:hint="eastAsia"/>
          <w:sz w:val="30"/>
          <w:szCs w:val="30"/>
        </w:rPr>
        <w:t>加强不同学段学校间体育运动项目布局统筹，以实现</w:t>
      </w:r>
      <w:r>
        <w:rPr>
          <w:rFonts w:ascii="Times New Roman" w:eastAsia="仿宋_GB2312" w:hAnsi="Times New Roman"/>
          <w:sz w:val="30"/>
          <w:szCs w:val="30"/>
        </w:rPr>
        <w:t>承担各重点项目及推进项目布局建设任务的学校覆盖各学段，且不同学段学校间数量比例适当。</w:t>
      </w:r>
      <w:r>
        <w:rPr>
          <w:rFonts w:ascii="仿宋_GB2312" w:eastAsia="仿宋_GB2312" w:hAnsi="仿宋_GB2312" w:cs="仿宋_GB2312"/>
          <w:sz w:val="32"/>
          <w:szCs w:val="32"/>
        </w:rPr>
        <w:t>原则上</w:t>
      </w:r>
      <w:r>
        <w:rPr>
          <w:rFonts w:ascii="仿宋_GB2312" w:eastAsia="仿宋_GB2312" w:hAnsi="仿宋_GB2312" w:cs="仿宋_GB2312" w:hint="eastAsia"/>
          <w:sz w:val="32"/>
          <w:szCs w:val="32"/>
        </w:rPr>
        <w:t>，按照</w:t>
      </w:r>
      <w:r>
        <w:rPr>
          <w:rFonts w:ascii="仿宋_GB2312" w:eastAsia="仿宋_GB2312" w:hAnsi="仿宋_GB2312" w:cs="仿宋_GB2312"/>
          <w:sz w:val="32"/>
          <w:szCs w:val="32"/>
        </w:rPr>
        <w:t>1</w:t>
      </w:r>
      <w:r>
        <w:rPr>
          <w:rFonts w:ascii="仿宋_GB2312" w:eastAsia="仿宋_GB2312" w:hAnsi="仿宋_GB2312" w:cs="仿宋_GB2312"/>
          <w:sz w:val="32"/>
          <w:szCs w:val="32"/>
        </w:rPr>
        <w:t>所市实验性示范性高中</w:t>
      </w:r>
      <w:r>
        <w:rPr>
          <w:rFonts w:ascii="仿宋_GB2312" w:eastAsia="仿宋_GB2312" w:hAnsi="仿宋_GB2312" w:cs="仿宋_GB2312" w:hint="eastAsia"/>
          <w:sz w:val="32"/>
          <w:szCs w:val="32"/>
        </w:rPr>
        <w:t>阶段学校按照</w:t>
      </w:r>
      <w:r>
        <w:rPr>
          <w:rFonts w:ascii="仿宋_GB2312" w:eastAsia="仿宋_GB2312" w:hAnsi="仿宋_GB2312" w:cs="仿宋_GB2312"/>
          <w:sz w:val="32"/>
          <w:szCs w:val="32"/>
        </w:rPr>
        <w:t>项目与</w:t>
      </w:r>
      <w:r>
        <w:rPr>
          <w:rFonts w:ascii="仿宋_GB2312" w:eastAsia="仿宋_GB2312" w:hAnsi="仿宋_GB2312" w:cs="仿宋_GB2312"/>
          <w:sz w:val="32"/>
          <w:szCs w:val="32"/>
        </w:rPr>
        <w:t>2-3</w:t>
      </w:r>
      <w:r>
        <w:rPr>
          <w:rFonts w:ascii="仿宋_GB2312" w:eastAsia="仿宋_GB2312" w:hAnsi="仿宋_GB2312" w:cs="仿宋_GB2312"/>
          <w:sz w:val="32"/>
          <w:szCs w:val="32"/>
        </w:rPr>
        <w:t>所初中</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4-6</w:t>
      </w:r>
      <w:r>
        <w:rPr>
          <w:rFonts w:ascii="仿宋_GB2312" w:eastAsia="仿宋_GB2312" w:hAnsi="仿宋_GB2312" w:cs="仿宋_GB2312"/>
          <w:sz w:val="32"/>
          <w:szCs w:val="32"/>
        </w:rPr>
        <w:t>所小学共同组成</w:t>
      </w:r>
      <w:r>
        <w:rPr>
          <w:rFonts w:ascii="仿宋_GB2312" w:eastAsia="仿宋_GB2312" w:hAnsi="仿宋_GB2312" w:cs="仿宋_GB2312" w:hint="eastAsia"/>
          <w:sz w:val="32"/>
          <w:szCs w:val="32"/>
        </w:rPr>
        <w:t>一个基本布局单位，实现各学段间培养的有序衔接。</w:t>
      </w:r>
    </w:p>
    <w:p w:rsidR="0090751A" w:rsidRDefault="00BA088B" w:rsidP="00930C56">
      <w:pPr>
        <w:widowControl/>
        <w:spacing w:line="560" w:lineRule="exact"/>
        <w:ind w:firstLineChars="200" w:firstLine="640"/>
        <w:jc w:val="left"/>
        <w:rPr>
          <w:rFonts w:ascii="仿宋_GB2312" w:eastAsia="仿宋_GB2312" w:hAnsi="仿宋_GB2312" w:cs="仿宋_GB2312"/>
          <w:sz w:val="32"/>
          <w:szCs w:val="32"/>
        </w:rPr>
      </w:pPr>
      <w:r>
        <w:rPr>
          <w:rFonts w:ascii="楷体_GB2312" w:eastAsia="楷体_GB2312" w:hAnsi="仿宋" w:cs="仿宋" w:hint="eastAsia"/>
          <w:b/>
          <w:bCs/>
          <w:sz w:val="32"/>
          <w:szCs w:val="32"/>
        </w:rPr>
        <w:t>四是合理安排项目布局学校。</w:t>
      </w:r>
      <w:r>
        <w:rPr>
          <w:rFonts w:ascii="Times New Roman" w:eastAsia="仿宋_GB2312" w:hAnsi="Times New Roman"/>
          <w:sz w:val="30"/>
          <w:szCs w:val="30"/>
        </w:rPr>
        <w:t>每所市实验性示范性高中原则上均应承担</w:t>
      </w:r>
      <w:r>
        <w:rPr>
          <w:rFonts w:ascii="Times New Roman" w:eastAsia="仿宋_GB2312" w:hAnsi="Times New Roman"/>
          <w:sz w:val="30"/>
          <w:szCs w:val="30"/>
        </w:rPr>
        <w:t>3</w:t>
      </w:r>
      <w:r>
        <w:rPr>
          <w:rFonts w:ascii="Times New Roman" w:eastAsia="仿宋_GB2312" w:hAnsi="Times New Roman"/>
          <w:sz w:val="30"/>
          <w:szCs w:val="30"/>
        </w:rPr>
        <w:t>个项目的</w:t>
      </w:r>
      <w:r>
        <w:rPr>
          <w:rFonts w:ascii="Times New Roman" w:eastAsia="仿宋_GB2312" w:hAnsi="Times New Roman" w:hint="eastAsia"/>
          <w:sz w:val="30"/>
          <w:szCs w:val="30"/>
        </w:rPr>
        <w:t>“</w:t>
      </w:r>
      <w:r>
        <w:rPr>
          <w:rFonts w:ascii="Times New Roman" w:eastAsia="仿宋_GB2312" w:hAnsi="Times New Roman"/>
          <w:sz w:val="30"/>
          <w:szCs w:val="30"/>
        </w:rPr>
        <w:t>一条龙</w:t>
      </w:r>
      <w:r>
        <w:rPr>
          <w:rFonts w:ascii="Times New Roman" w:eastAsia="仿宋_GB2312" w:hAnsi="Times New Roman" w:hint="eastAsia"/>
          <w:sz w:val="30"/>
          <w:szCs w:val="30"/>
        </w:rPr>
        <w:t>”</w:t>
      </w:r>
      <w:r>
        <w:rPr>
          <w:rFonts w:ascii="Times New Roman" w:eastAsia="仿宋_GB2312" w:hAnsi="Times New Roman"/>
          <w:sz w:val="30"/>
          <w:szCs w:val="30"/>
        </w:rPr>
        <w:t>布局建设任务</w:t>
      </w:r>
      <w:r>
        <w:rPr>
          <w:rFonts w:ascii="Times New Roman" w:eastAsia="仿宋_GB2312" w:hAnsi="Times New Roman" w:hint="eastAsia"/>
          <w:sz w:val="30"/>
          <w:szCs w:val="30"/>
        </w:rPr>
        <w:t>。</w:t>
      </w:r>
      <w:r>
        <w:rPr>
          <w:rFonts w:ascii="Times New Roman" w:eastAsia="仿宋_GB2312" w:hAnsi="Times New Roman"/>
          <w:sz w:val="30"/>
          <w:szCs w:val="30"/>
        </w:rPr>
        <w:t>市实验性示范性高中学校数量不足</w:t>
      </w:r>
      <w:r>
        <w:rPr>
          <w:rFonts w:ascii="Times New Roman" w:eastAsia="仿宋_GB2312" w:hAnsi="Times New Roman" w:hint="eastAsia"/>
          <w:sz w:val="30"/>
          <w:szCs w:val="30"/>
        </w:rPr>
        <w:t>3</w:t>
      </w:r>
      <w:r>
        <w:rPr>
          <w:rFonts w:ascii="Times New Roman" w:eastAsia="仿宋_GB2312" w:hAnsi="Times New Roman" w:hint="eastAsia"/>
          <w:sz w:val="30"/>
          <w:szCs w:val="30"/>
        </w:rPr>
        <w:t>所</w:t>
      </w:r>
      <w:r>
        <w:rPr>
          <w:rFonts w:ascii="Times New Roman" w:eastAsia="仿宋_GB2312" w:hAnsi="Times New Roman"/>
          <w:sz w:val="30"/>
          <w:szCs w:val="30"/>
        </w:rPr>
        <w:t>的区，可依次在市特色普通高中、区实验性示范性高中和普通高中布局必选项目。</w:t>
      </w:r>
    </w:p>
    <w:p w:rsidR="0090751A" w:rsidRDefault="0090751A">
      <w:pPr>
        <w:spacing w:line="560" w:lineRule="exact"/>
        <w:rPr>
          <w:rFonts w:ascii="楷体_GB2312" w:eastAsia="楷体_GB2312" w:hAnsi="楷体_GB2312" w:cs="楷体_GB2312"/>
          <w:b/>
          <w:bCs/>
          <w:sz w:val="32"/>
          <w:szCs w:val="32"/>
        </w:rPr>
      </w:pPr>
    </w:p>
    <w:p w:rsidR="0090751A" w:rsidRDefault="00BA088B" w:rsidP="00930C56">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4.</w:t>
      </w:r>
      <w:r>
        <w:rPr>
          <w:rFonts w:ascii="楷体_GB2312" w:eastAsia="楷体_GB2312" w:hAnsi="楷体_GB2312" w:cs="楷体_GB2312" w:hint="eastAsia"/>
          <w:b/>
          <w:bCs/>
          <w:sz w:val="32"/>
          <w:szCs w:val="32"/>
        </w:rPr>
        <w:t>如何进一步完善构建</w:t>
      </w:r>
      <w:r>
        <w:rPr>
          <w:rFonts w:ascii="楷体_GB2312" w:eastAsia="楷体_GB2312" w:hAnsi="楷体_GB2312" w:cs="楷体_GB2312"/>
          <w:b/>
          <w:bCs/>
          <w:sz w:val="32"/>
          <w:szCs w:val="32"/>
        </w:rPr>
        <w:t>衔接有序的人才培养体系</w:t>
      </w:r>
      <w:r>
        <w:rPr>
          <w:rFonts w:ascii="楷体_GB2312" w:eastAsia="楷体_GB2312" w:hAnsi="楷体_GB2312" w:cs="楷体_GB2312" w:hint="eastAsia"/>
          <w:b/>
          <w:bCs/>
          <w:sz w:val="32"/>
          <w:szCs w:val="32"/>
        </w:rPr>
        <w:t>？</w:t>
      </w:r>
    </w:p>
    <w:p w:rsidR="0090751A" w:rsidRDefault="00BA088B">
      <w:pPr>
        <w:spacing w:line="56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各中小学校应坚持面向全体学生，深入挖掘和发挥学校体育在全面育人中的重要作用，营造有利于促进青少年学生全面健康发展的校园体育文化氛围。各“一条龙”中小学校应把做好相关布局建设任务作为深入推进学校体育改革发展，全面提升全体学生身心健康水平的重要举措，纳入学校体育工作全局进行规划和推进。同时，做好不同学段学校优秀体育学生的培养和衔接等工作</w:t>
      </w:r>
      <w:r>
        <w:rPr>
          <w:rFonts w:ascii="仿宋_GB2312" w:eastAsia="仿宋_GB2312" w:hAnsi="仿宋_GB2312" w:cs="仿宋_GB2312" w:hint="eastAsia"/>
          <w:sz w:val="32"/>
          <w:szCs w:val="32"/>
        </w:rPr>
        <w:t>：</w:t>
      </w:r>
    </w:p>
    <w:p w:rsidR="0090751A" w:rsidRDefault="00BA088B">
      <w:pPr>
        <w:spacing w:line="560" w:lineRule="exact"/>
        <w:ind w:firstLine="641"/>
        <w:rPr>
          <w:rFonts w:ascii="仿宋_GB2312" w:eastAsia="仿宋_GB2312" w:hAnsi="仿宋_GB2312" w:cs="仿宋_GB2312"/>
          <w:sz w:val="32"/>
          <w:szCs w:val="32"/>
        </w:rPr>
      </w:pPr>
      <w:r>
        <w:rPr>
          <w:rFonts w:ascii="楷体_GB2312" w:eastAsia="楷体_GB2312" w:hAnsi="楷体_GB2312" w:cs="楷体_GB2312"/>
          <w:b/>
          <w:bCs/>
          <w:sz w:val="32"/>
          <w:szCs w:val="32"/>
        </w:rPr>
        <w:t>高中阶段学校</w:t>
      </w:r>
      <w:r>
        <w:rPr>
          <w:rFonts w:ascii="仿宋_GB2312" w:eastAsia="仿宋_GB2312" w:hAnsi="仿宋_GB2312" w:cs="仿宋_GB2312" w:hint="eastAsia"/>
          <w:sz w:val="32"/>
          <w:szCs w:val="32"/>
        </w:rPr>
        <w:t>要充</w:t>
      </w:r>
      <w:r>
        <w:rPr>
          <w:rFonts w:ascii="仿宋_GB2312" w:eastAsia="仿宋_GB2312" w:hAnsi="仿宋_GB2312" w:cs="仿宋_GB2312" w:hint="eastAsia"/>
          <w:sz w:val="32"/>
          <w:szCs w:val="32"/>
        </w:rPr>
        <w:t>分发挥“一条龙”高中阶段学校的示范引领和</w:t>
      </w:r>
      <w:r>
        <w:rPr>
          <w:rFonts w:ascii="仿宋_GB2312" w:eastAsia="仿宋_GB2312" w:hAnsi="仿宋_GB2312" w:cs="仿宋_GB2312"/>
          <w:sz w:val="32"/>
          <w:szCs w:val="32"/>
        </w:rPr>
        <w:t>辐射带动</w:t>
      </w:r>
      <w:r>
        <w:rPr>
          <w:rFonts w:ascii="仿宋_GB2312" w:eastAsia="仿宋_GB2312" w:hAnsi="仿宋_GB2312" w:cs="仿宋_GB2312" w:hint="eastAsia"/>
          <w:sz w:val="32"/>
          <w:szCs w:val="32"/>
        </w:rPr>
        <w:t>效应。要进一步完善优秀体育学生高中阶段培养机制。各“一条龙”高中阶段学校对按照择优原则通过专业测试且初中学业水平考试成绩达到一定要求的优秀体育学生按计划足额录取。其中，市和区实验性示范性高中招收优秀体育学生的录取分数要求参照当年度普通高中自主招生批次最低投档控制分数线划定，不得低于当年度公办普通高中最低投档控制分数线。其他高中阶段学校录取分数要求参照当年度相应录取批次最低投档控制分数线划定。优秀体育学生投档录取工作在自主招生批次完成。</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义务教育阶段学校</w:t>
      </w:r>
      <w:r>
        <w:rPr>
          <w:rFonts w:ascii="仿宋_GB2312" w:eastAsia="仿宋_GB2312" w:hAnsi="仿宋_GB2312" w:cs="仿宋_GB2312" w:hint="eastAsia"/>
          <w:sz w:val="32"/>
          <w:szCs w:val="32"/>
        </w:rPr>
        <w:t>要通过实</w:t>
      </w:r>
      <w:r>
        <w:rPr>
          <w:rFonts w:ascii="仿宋_GB2312" w:eastAsia="仿宋_GB2312" w:hAnsi="仿宋_GB2312" w:cs="仿宋_GB2312" w:hint="eastAsia"/>
          <w:sz w:val="32"/>
          <w:szCs w:val="32"/>
        </w:rPr>
        <w:t>施兴趣化、多样化体育教学，开展形式多样、内容丰富的课外体育锻炼，激发学生参加体育运动的兴趣，培养他们从小养成坚持锻炼的习惯。</w:t>
      </w:r>
    </w:p>
    <w:p w:rsidR="0090751A" w:rsidRPr="00930C56" w:rsidRDefault="0090751A" w:rsidP="00930C56">
      <w:pPr>
        <w:adjustRightInd w:val="0"/>
        <w:snapToGrid w:val="0"/>
        <w:spacing w:line="560" w:lineRule="exact"/>
        <w:rPr>
          <w:rFonts w:ascii="仿宋_GB2312" w:eastAsia="仿宋_GB2312" w:hAnsi="仿宋_GB2312" w:cs="仿宋_GB2312"/>
          <w:sz w:val="32"/>
          <w:szCs w:val="32"/>
        </w:rPr>
      </w:pPr>
    </w:p>
    <w:p w:rsidR="0090751A" w:rsidRDefault="00BA088B" w:rsidP="00930C56">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5.</w:t>
      </w:r>
      <w:r>
        <w:rPr>
          <w:rFonts w:ascii="楷体_GB2312" w:eastAsia="楷体_GB2312" w:hAnsi="楷体_GB2312" w:cs="楷体_GB2312" w:hint="eastAsia"/>
          <w:b/>
          <w:bCs/>
          <w:sz w:val="32"/>
          <w:szCs w:val="32"/>
        </w:rPr>
        <w:t>通过哪些举措做好中小学体育工作</w:t>
      </w:r>
      <w:r>
        <w:rPr>
          <w:rFonts w:ascii="楷体_GB2312" w:eastAsia="楷体_GB2312" w:hAnsi="楷体_GB2312" w:cs="楷体_GB2312"/>
          <w:b/>
          <w:bCs/>
          <w:sz w:val="32"/>
          <w:szCs w:val="32"/>
        </w:rPr>
        <w:t>保障</w:t>
      </w:r>
      <w:r>
        <w:rPr>
          <w:rFonts w:ascii="楷体_GB2312" w:eastAsia="楷体_GB2312" w:hAnsi="楷体_GB2312" w:cs="楷体_GB2312" w:hint="eastAsia"/>
          <w:b/>
          <w:bCs/>
          <w:sz w:val="32"/>
          <w:szCs w:val="32"/>
        </w:rPr>
        <w:t>？</w:t>
      </w:r>
    </w:p>
    <w:p w:rsidR="0090751A" w:rsidRDefault="00BA088B">
      <w:pPr>
        <w:spacing w:line="560"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从师资队伍、场地设施、经费投入、安全保障、社会支持与考核评价多个维度加强中小学体育工作保障，全方位赋能中小学体育工作高质量发展。</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在师资队伍方面，</w:t>
      </w:r>
      <w:bookmarkStart w:id="2" w:name="_Hlk195169990"/>
      <w:r>
        <w:rPr>
          <w:rFonts w:ascii="仿宋_GB2312" w:eastAsia="仿宋_GB2312" w:hAnsi="仿宋_GB2312" w:cs="仿宋_GB2312" w:hint="eastAsia"/>
          <w:sz w:val="32"/>
          <w:szCs w:val="32"/>
        </w:rPr>
        <w:t>加大体育教师招聘力度，</w:t>
      </w:r>
      <w:bookmarkEnd w:id="2"/>
      <w:r>
        <w:rPr>
          <w:rFonts w:ascii="仿宋_GB2312" w:eastAsia="仿宋_GB2312" w:hAnsi="仿宋_GB2312" w:cs="仿宋_GB2312" w:hint="eastAsia"/>
          <w:sz w:val="32"/>
          <w:szCs w:val="32"/>
        </w:rPr>
        <w:t>探索实施兼职体育教师制度，引进优秀教练员、退役运动员等进校园。鼓励学校按照《关于上海市学校教练员专业技术岗位设置管理的实施意见》要求，做好教练员岗位设置和管理工作。</w:t>
      </w:r>
      <w:r>
        <w:rPr>
          <w:rFonts w:ascii="仿宋_GB2312" w:eastAsia="仿宋_GB2312" w:hAnsi="仿宋_GB2312" w:cs="仿宋_GB2312"/>
          <w:sz w:val="32"/>
          <w:szCs w:val="32"/>
        </w:rPr>
        <w:t>鼓励有一定专长或基础的学科教师</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一岗多能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，通过培训承担部分体育带训及赛事活动组织等工作，对体育师资队伍形成有益补充。完善教师及教练员工作量核算、薪酬待遇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职称发展以及管理办法</w:t>
      </w:r>
      <w:r>
        <w:rPr>
          <w:rFonts w:ascii="仿宋_GB2312" w:eastAsia="仿宋_GB2312" w:hAnsi="仿宋_GB2312" w:cs="仿宋_GB2312" w:hint="eastAsia"/>
          <w:sz w:val="32"/>
          <w:szCs w:val="32"/>
        </w:rPr>
        <w:t>，将</w:t>
      </w:r>
      <w:r>
        <w:rPr>
          <w:rFonts w:ascii="仿宋_GB2312" w:eastAsia="仿宋_GB2312" w:hAnsi="仿宋_GB2312" w:cs="仿宋_GB2312"/>
          <w:sz w:val="32"/>
          <w:szCs w:val="32"/>
        </w:rPr>
        <w:t>带训等工作纳入考核评价范围并根据带训学生成绩等情况给予一定的奖励。</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在场地设施方面，</w:t>
      </w:r>
      <w:bookmarkStart w:id="3" w:name="_Hlk195170085"/>
      <w:r>
        <w:rPr>
          <w:rFonts w:ascii="仿宋_GB2312" w:eastAsia="仿宋_GB2312" w:hAnsi="仿宋_GB2312" w:cs="仿宋_GB2312"/>
          <w:sz w:val="32"/>
          <w:szCs w:val="32"/>
        </w:rPr>
        <w:t>加强学校体育场地综合开发和利用，推进智慧体育场馆建设</w:t>
      </w:r>
      <w:r>
        <w:rPr>
          <w:rFonts w:ascii="仿宋_GB2312" w:eastAsia="仿宋_GB2312" w:hAnsi="仿宋_GB2312" w:cs="仿宋_GB2312" w:hint="eastAsia"/>
          <w:sz w:val="32"/>
          <w:szCs w:val="32"/>
        </w:rPr>
        <w:t>。</w:t>
      </w:r>
      <w:bookmarkEnd w:id="3"/>
      <w:r>
        <w:rPr>
          <w:rFonts w:ascii="仿宋_GB2312" w:eastAsia="仿宋_GB2312" w:hAnsi="仿宋_GB2312" w:cs="仿宋_GB2312"/>
          <w:sz w:val="32"/>
          <w:szCs w:val="32"/>
        </w:rPr>
        <w:t>加强各体育训练基地、青少年</w:t>
      </w:r>
      <w:r>
        <w:rPr>
          <w:rFonts w:ascii="仿宋_GB2312" w:eastAsia="仿宋_GB2312" w:hAnsi="仿宋_GB2312" w:cs="仿宋_GB2312" w:hint="eastAsia"/>
          <w:sz w:val="32"/>
          <w:szCs w:val="32"/>
        </w:rPr>
        <w:t>校外</w:t>
      </w:r>
      <w:r>
        <w:rPr>
          <w:rFonts w:ascii="仿宋_GB2312" w:eastAsia="仿宋_GB2312" w:hAnsi="仿宋_GB2312" w:cs="仿宋_GB2312"/>
          <w:sz w:val="32"/>
          <w:szCs w:val="32"/>
        </w:rPr>
        <w:t>体育活动中心及冰雪运动场馆等建设。加强与市</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区各级各类体育学校（训练中心）、社会场馆、运动基地及俱乐部等合作，完善场地和训练等资源</w:t>
      </w:r>
      <w:r>
        <w:rPr>
          <w:rFonts w:ascii="仿宋_GB2312" w:eastAsia="仿宋_GB2312" w:hAnsi="仿宋_GB2312" w:cs="仿宋_GB2312" w:hint="eastAsia"/>
          <w:sz w:val="32"/>
          <w:szCs w:val="32"/>
        </w:rPr>
        <w:t>共享</w:t>
      </w:r>
      <w:r>
        <w:rPr>
          <w:rFonts w:ascii="仿宋_GB2312" w:eastAsia="仿宋_GB2312" w:hAnsi="仿宋_GB2312" w:cs="仿宋_GB2312"/>
          <w:sz w:val="32"/>
          <w:szCs w:val="32"/>
        </w:rPr>
        <w:t>共用机制。推进社会体育场馆向青</w:t>
      </w:r>
      <w:r>
        <w:rPr>
          <w:rFonts w:ascii="仿宋_GB2312" w:eastAsia="仿宋_GB2312" w:hAnsi="仿宋_GB2312" w:cs="仿宋_GB2312"/>
          <w:sz w:val="32"/>
          <w:szCs w:val="32"/>
        </w:rPr>
        <w:t>少年学生公益开放。</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在经费投入方面，</w:t>
      </w:r>
      <w:r>
        <w:rPr>
          <w:rFonts w:ascii="仿宋_GB2312" w:eastAsia="仿宋_GB2312" w:hAnsi="仿宋_GB2312" w:cs="仿宋_GB2312"/>
          <w:sz w:val="32"/>
          <w:szCs w:val="32"/>
        </w:rPr>
        <w:t>完善学校体育发展经费投入保障机制，将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一条龙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学校开展相关项目教学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训练</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竞赛、场地开发</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师资队伍建设</w:t>
      </w:r>
      <w:r>
        <w:rPr>
          <w:rFonts w:ascii="仿宋_GB2312" w:eastAsia="仿宋_GB2312" w:hAnsi="仿宋_GB2312" w:cs="仿宋_GB2312" w:hint="eastAsia"/>
          <w:sz w:val="32"/>
          <w:szCs w:val="32"/>
        </w:rPr>
        <w:t>及</w:t>
      </w:r>
      <w:r>
        <w:rPr>
          <w:rFonts w:ascii="仿宋_GB2312" w:eastAsia="仿宋_GB2312" w:hAnsi="仿宋_GB2312" w:cs="仿宋_GB2312"/>
          <w:sz w:val="32"/>
          <w:szCs w:val="32"/>
        </w:rPr>
        <w:t>科研等所需经费，纳入财政预算予以保障。</w:t>
      </w:r>
    </w:p>
    <w:p w:rsidR="0090751A" w:rsidRDefault="00BA088B">
      <w:pPr>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在安全保障方面，</w:t>
      </w:r>
      <w:r>
        <w:rPr>
          <w:rFonts w:ascii="仿宋_GB2312" w:eastAsia="仿宋_GB2312" w:hAnsi="仿宋_GB2312" w:cs="仿宋_GB2312"/>
          <w:sz w:val="32"/>
          <w:szCs w:val="32"/>
        </w:rPr>
        <w:t>加强学生运动意外伤害预防</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强化学生安全教育和场地设施安全检查，建立健全学生运动意外伤害应急处理和综合保障机制。</w:t>
      </w:r>
    </w:p>
    <w:p w:rsidR="0090751A" w:rsidRDefault="00BA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在社会支持方面，</w:t>
      </w:r>
      <w:r>
        <w:rPr>
          <w:rFonts w:ascii="仿宋_GB2312" w:eastAsia="仿宋_GB2312" w:hAnsi="仿宋_GB2312" w:cs="仿宋_GB2312"/>
          <w:sz w:val="32"/>
          <w:szCs w:val="32"/>
        </w:rPr>
        <w:t>鼓励本市各高校、专业团体、体育运动中心、学生体育协会、校园运动队联盟</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市级训练基地</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青少年活动中心</w:t>
      </w:r>
      <w:r>
        <w:rPr>
          <w:rFonts w:ascii="仿宋_GB2312" w:eastAsia="仿宋_GB2312" w:hAnsi="仿宋_GB2312" w:cs="仿宋_GB2312" w:hint="eastAsia"/>
          <w:sz w:val="32"/>
          <w:szCs w:val="32"/>
        </w:rPr>
        <w:t>（少年宫、少科站）、</w:t>
      </w:r>
      <w:r>
        <w:rPr>
          <w:rFonts w:ascii="仿宋_GB2312" w:eastAsia="仿宋_GB2312" w:hAnsi="仿宋_GB2312" w:cs="仿宋_GB2312"/>
          <w:sz w:val="32"/>
          <w:szCs w:val="32"/>
        </w:rPr>
        <w:t>青少年校外体育活动中心等结合实际为中小学校开展体育教学、课余训练</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赛事</w:t>
      </w:r>
      <w:r>
        <w:rPr>
          <w:rFonts w:ascii="仿宋_GB2312" w:eastAsia="仿宋_GB2312" w:hAnsi="仿宋_GB2312" w:cs="仿宋_GB2312"/>
          <w:sz w:val="32"/>
          <w:szCs w:val="32"/>
        </w:rPr>
        <w:t>活动及人才培养等工作提供指导和支持。</w:t>
      </w:r>
    </w:p>
    <w:p w:rsidR="0090751A" w:rsidRDefault="00BA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ind w:firstLine="560"/>
        <w:rPr>
          <w:rFonts w:ascii="仿宋_GB2312" w:eastAsia="仿宋_GB2312" w:hAnsi="仿宋_GB2312" w:cs="仿宋_GB2312"/>
          <w:sz w:val="32"/>
          <w:szCs w:val="32"/>
        </w:rPr>
      </w:pPr>
      <w:r>
        <w:rPr>
          <w:rFonts w:ascii="楷体_GB2312" w:eastAsia="楷体_GB2312" w:hAnsi="楷体_GB2312" w:cs="楷体_GB2312" w:hint="eastAsia"/>
          <w:b/>
          <w:bCs/>
          <w:sz w:val="32"/>
          <w:szCs w:val="32"/>
        </w:rPr>
        <w:t>在考核评价方面，</w:t>
      </w:r>
      <w:r>
        <w:rPr>
          <w:rFonts w:ascii="仿宋_GB2312" w:eastAsia="仿宋_GB2312" w:hAnsi="仿宋_GB2312" w:cs="仿宋_GB2312"/>
          <w:sz w:val="32"/>
          <w:szCs w:val="32"/>
        </w:rPr>
        <w:t>按照国家和本市相关要求，通过自评及复核等方式全面掌握全国校园足球特色学校建设、</w:t>
      </w:r>
      <w:r>
        <w:rPr>
          <w:rFonts w:ascii="仿宋_GB2312" w:eastAsia="仿宋_GB2312" w:hAnsi="仿宋_GB2312" w:cs="仿宋_GB2312"/>
          <w:sz w:val="32"/>
          <w:szCs w:val="32"/>
        </w:rPr>
        <w:t>“</w:t>
      </w:r>
      <w:r>
        <w:rPr>
          <w:rFonts w:ascii="仿宋_GB2312" w:eastAsia="仿宋_GB2312" w:hAnsi="仿宋_GB2312" w:cs="仿宋_GB2312"/>
          <w:sz w:val="32"/>
          <w:szCs w:val="32"/>
        </w:rPr>
        <w:t>一条龙</w:t>
      </w:r>
      <w:r>
        <w:rPr>
          <w:rFonts w:ascii="仿宋_GB2312" w:eastAsia="仿宋_GB2312" w:hAnsi="仿宋_GB2312" w:cs="仿宋_GB2312"/>
          <w:sz w:val="32"/>
          <w:szCs w:val="32"/>
        </w:rPr>
        <w:t>”</w:t>
      </w:r>
      <w:r>
        <w:rPr>
          <w:rFonts w:ascii="仿宋_GB2312" w:eastAsia="仿宋_GB2312" w:hAnsi="仿宋_GB2312" w:cs="仿宋_GB2312"/>
          <w:sz w:val="32"/>
          <w:szCs w:val="32"/>
        </w:rPr>
        <w:t>项目布局建设及体育课课时落实等学校体育工作开展情况，并进行指导和反馈。完善学生体育中考等评价机制，进一步改进结果评价，强化过程评价，健全综合评价</w:t>
      </w:r>
      <w:r>
        <w:rPr>
          <w:rFonts w:ascii="仿宋_GB2312" w:eastAsia="仿宋_GB2312" w:hAnsi="仿宋_GB2312" w:cs="仿宋_GB2312" w:hint="eastAsia"/>
          <w:sz w:val="32"/>
          <w:szCs w:val="32"/>
        </w:rPr>
        <w:t>。</w:t>
      </w:r>
    </w:p>
    <w:sectPr w:rsidR="0090751A" w:rsidSect="009075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8B" w:rsidRDefault="00BA088B" w:rsidP="00930C56">
      <w:r>
        <w:separator/>
      </w:r>
    </w:p>
  </w:endnote>
  <w:endnote w:type="continuationSeparator" w:id="0">
    <w:p w:rsidR="00BA088B" w:rsidRDefault="00BA088B" w:rsidP="00930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8B" w:rsidRDefault="00BA088B" w:rsidP="00930C56">
      <w:r>
        <w:separator/>
      </w:r>
    </w:p>
  </w:footnote>
  <w:footnote w:type="continuationSeparator" w:id="0">
    <w:p w:rsidR="00BA088B" w:rsidRDefault="00BA088B" w:rsidP="00930C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72A66C2B"/>
    <w:rsid w:val="E3BF9345"/>
    <w:rsid w:val="FFCFDC9C"/>
    <w:rsid w:val="00015212"/>
    <w:rsid w:val="00045876"/>
    <w:rsid w:val="00045F9C"/>
    <w:rsid w:val="000546DF"/>
    <w:rsid w:val="00090B84"/>
    <w:rsid w:val="000A7112"/>
    <w:rsid w:val="000B72C6"/>
    <w:rsid w:val="00111311"/>
    <w:rsid w:val="001414EF"/>
    <w:rsid w:val="00147941"/>
    <w:rsid w:val="00152FAE"/>
    <w:rsid w:val="00194B2F"/>
    <w:rsid w:val="001A3E22"/>
    <w:rsid w:val="001F2F46"/>
    <w:rsid w:val="001F51C7"/>
    <w:rsid w:val="00224096"/>
    <w:rsid w:val="002C2CBF"/>
    <w:rsid w:val="002D1763"/>
    <w:rsid w:val="003222BD"/>
    <w:rsid w:val="00337BD9"/>
    <w:rsid w:val="003B0F02"/>
    <w:rsid w:val="003B7007"/>
    <w:rsid w:val="003D615B"/>
    <w:rsid w:val="004C4FAD"/>
    <w:rsid w:val="0053086C"/>
    <w:rsid w:val="00583065"/>
    <w:rsid w:val="005843B8"/>
    <w:rsid w:val="005A171E"/>
    <w:rsid w:val="005E19F9"/>
    <w:rsid w:val="005E7B70"/>
    <w:rsid w:val="00616BE9"/>
    <w:rsid w:val="00645F86"/>
    <w:rsid w:val="0066054B"/>
    <w:rsid w:val="006632AF"/>
    <w:rsid w:val="00694ECD"/>
    <w:rsid w:val="00733A37"/>
    <w:rsid w:val="00754449"/>
    <w:rsid w:val="0077327D"/>
    <w:rsid w:val="007E79E1"/>
    <w:rsid w:val="00814840"/>
    <w:rsid w:val="008528B8"/>
    <w:rsid w:val="008809C1"/>
    <w:rsid w:val="008C055C"/>
    <w:rsid w:val="008E5CD0"/>
    <w:rsid w:val="008F0807"/>
    <w:rsid w:val="008F7C55"/>
    <w:rsid w:val="0090751A"/>
    <w:rsid w:val="00911CC1"/>
    <w:rsid w:val="00917300"/>
    <w:rsid w:val="00917F0F"/>
    <w:rsid w:val="00930C56"/>
    <w:rsid w:val="0094425A"/>
    <w:rsid w:val="00955EF7"/>
    <w:rsid w:val="00AC085C"/>
    <w:rsid w:val="00AC1980"/>
    <w:rsid w:val="00B0127B"/>
    <w:rsid w:val="00B83149"/>
    <w:rsid w:val="00B83692"/>
    <w:rsid w:val="00B84651"/>
    <w:rsid w:val="00B909E7"/>
    <w:rsid w:val="00BA088B"/>
    <w:rsid w:val="00CA7925"/>
    <w:rsid w:val="00CF1198"/>
    <w:rsid w:val="00D2606F"/>
    <w:rsid w:val="00D33903"/>
    <w:rsid w:val="00D96E61"/>
    <w:rsid w:val="00DD2CF2"/>
    <w:rsid w:val="00DD52E5"/>
    <w:rsid w:val="00DD6B4D"/>
    <w:rsid w:val="00E81A86"/>
    <w:rsid w:val="00E81D9A"/>
    <w:rsid w:val="00E9419B"/>
    <w:rsid w:val="00ED4420"/>
    <w:rsid w:val="00ED69C1"/>
    <w:rsid w:val="00F73F5C"/>
    <w:rsid w:val="00F9413E"/>
    <w:rsid w:val="00FF5C13"/>
    <w:rsid w:val="03A516B6"/>
    <w:rsid w:val="1D47582D"/>
    <w:rsid w:val="1E126D51"/>
    <w:rsid w:val="1FFFAB1E"/>
    <w:rsid w:val="20862A40"/>
    <w:rsid w:val="211D776A"/>
    <w:rsid w:val="24BB1FBF"/>
    <w:rsid w:val="32943604"/>
    <w:rsid w:val="363530B6"/>
    <w:rsid w:val="3BC45FE5"/>
    <w:rsid w:val="3E2A3551"/>
    <w:rsid w:val="3F5860E5"/>
    <w:rsid w:val="3FC524B9"/>
    <w:rsid w:val="51850890"/>
    <w:rsid w:val="51B7313F"/>
    <w:rsid w:val="57BD0D84"/>
    <w:rsid w:val="59027EE8"/>
    <w:rsid w:val="5DDC0C9A"/>
    <w:rsid w:val="5EE50BC0"/>
    <w:rsid w:val="5FDC1FC3"/>
    <w:rsid w:val="67982C74"/>
    <w:rsid w:val="68460CEF"/>
    <w:rsid w:val="69300ED4"/>
    <w:rsid w:val="6A70538B"/>
    <w:rsid w:val="6BD12D00"/>
    <w:rsid w:val="6E1B015A"/>
    <w:rsid w:val="6F5E47A3"/>
    <w:rsid w:val="72A66C2B"/>
    <w:rsid w:val="7746441A"/>
    <w:rsid w:val="785108DF"/>
    <w:rsid w:val="7F201A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751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0751A"/>
    <w:pPr>
      <w:tabs>
        <w:tab w:val="center" w:pos="4153"/>
        <w:tab w:val="right" w:pos="8306"/>
      </w:tabs>
      <w:snapToGrid w:val="0"/>
      <w:jc w:val="left"/>
    </w:pPr>
    <w:rPr>
      <w:sz w:val="18"/>
      <w:szCs w:val="18"/>
    </w:rPr>
  </w:style>
  <w:style w:type="paragraph" w:styleId="a4">
    <w:name w:val="header"/>
    <w:basedOn w:val="a"/>
    <w:link w:val="Char0"/>
    <w:qFormat/>
    <w:rsid w:val="0090751A"/>
    <w:pPr>
      <w:tabs>
        <w:tab w:val="center" w:pos="4153"/>
        <w:tab w:val="right" w:pos="8306"/>
      </w:tabs>
      <w:snapToGrid w:val="0"/>
      <w:jc w:val="center"/>
    </w:pPr>
    <w:rPr>
      <w:sz w:val="18"/>
      <w:szCs w:val="18"/>
    </w:rPr>
  </w:style>
  <w:style w:type="paragraph" w:styleId="2">
    <w:name w:val="Body Text 2"/>
    <w:basedOn w:val="a"/>
    <w:next w:val="a"/>
    <w:uiPriority w:val="99"/>
    <w:qFormat/>
    <w:rsid w:val="0090751A"/>
    <w:pPr>
      <w:spacing w:after="120" w:line="480" w:lineRule="auto"/>
    </w:pPr>
    <w:rPr>
      <w:rFonts w:ascii="Times New Roman" w:hAnsi="Times New Roman"/>
    </w:rPr>
  </w:style>
  <w:style w:type="paragraph" w:styleId="a5">
    <w:name w:val="Normal (Web)"/>
    <w:basedOn w:val="a"/>
    <w:qFormat/>
    <w:rsid w:val="0090751A"/>
    <w:pPr>
      <w:spacing w:beforeAutospacing="1" w:afterAutospacing="1"/>
      <w:jc w:val="left"/>
    </w:pPr>
    <w:rPr>
      <w:rFonts w:cs="Times New Roman"/>
      <w:kern w:val="0"/>
      <w:sz w:val="24"/>
    </w:rPr>
  </w:style>
  <w:style w:type="character" w:styleId="a6">
    <w:name w:val="Strong"/>
    <w:basedOn w:val="a0"/>
    <w:qFormat/>
    <w:rsid w:val="0090751A"/>
    <w:rPr>
      <w:b/>
    </w:rPr>
  </w:style>
  <w:style w:type="character" w:customStyle="1" w:styleId="Char0">
    <w:name w:val="页眉 Char"/>
    <w:basedOn w:val="a0"/>
    <w:link w:val="a4"/>
    <w:qFormat/>
    <w:rsid w:val="0090751A"/>
    <w:rPr>
      <w:rFonts w:asciiTheme="minorHAnsi" w:eastAsiaTheme="minorEastAsia" w:hAnsiTheme="minorHAnsi" w:cstheme="minorBidi"/>
      <w:kern w:val="2"/>
      <w:sz w:val="18"/>
      <w:szCs w:val="18"/>
    </w:rPr>
  </w:style>
  <w:style w:type="character" w:customStyle="1" w:styleId="Char">
    <w:name w:val="页脚 Char"/>
    <w:basedOn w:val="a0"/>
    <w:link w:val="a3"/>
    <w:qFormat/>
    <w:rsid w:val="0090751A"/>
    <w:rPr>
      <w:rFonts w:asciiTheme="minorHAnsi" w:eastAsiaTheme="minorEastAsia" w:hAnsiTheme="minorHAnsi" w:cstheme="minorBidi"/>
      <w:kern w:val="2"/>
      <w:sz w:val="18"/>
      <w:szCs w:val="18"/>
    </w:rPr>
  </w:style>
  <w:style w:type="paragraph" w:styleId="a7">
    <w:name w:val="List Paragraph"/>
    <w:basedOn w:val="a"/>
    <w:uiPriority w:val="99"/>
    <w:unhideWhenUsed/>
    <w:qFormat/>
    <w:rsid w:val="0090751A"/>
    <w:pPr>
      <w:ind w:firstLineChars="200" w:firstLine="420"/>
    </w:pPr>
  </w:style>
  <w:style w:type="paragraph" w:styleId="a8">
    <w:name w:val="Balloon Text"/>
    <w:basedOn w:val="a"/>
    <w:link w:val="Char1"/>
    <w:rsid w:val="00930C56"/>
    <w:rPr>
      <w:sz w:val="18"/>
      <w:szCs w:val="18"/>
    </w:rPr>
  </w:style>
  <w:style w:type="character" w:customStyle="1" w:styleId="Char1">
    <w:name w:val="批注框文本 Char"/>
    <w:basedOn w:val="a0"/>
    <w:link w:val="a8"/>
    <w:rsid w:val="00930C5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刘瑜</cp:lastModifiedBy>
  <cp:revision>60</cp:revision>
  <dcterms:created xsi:type="dcterms:W3CDTF">2025-04-03T02:51:00Z</dcterms:created>
  <dcterms:modified xsi:type="dcterms:W3CDTF">2025-11-07T14:38:00Z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811A7C6BBBAC4B5697863409F14D2C47_13</vt:lpwstr>
  </property>
  <property fmtid="{D5CDD505-2E9C-101B-9397-08002B2CF9AE}" pid="4" name="KSOTemplateDocerSaveRecord">
    <vt:lpwstr>eyJoZGlkIjoiYzdiMWM1OGI1OTY3ZjkwZDk2OGFjNGE3YWQ0ZDYyZDMiLCJ1c2VySWQiOiI3MjEwNzE5MzIifQ==</vt:lpwstr>
  </property>
</Properties>
</file>