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w:t>
      </w:r>
      <w:r>
        <w:rPr>
          <w:rFonts w:hint="eastAsia" w:ascii="方正小标宋简体" w:hAnsi="方正小标宋简体" w:eastAsia="方正小标宋简体" w:cs="方正小标宋简体"/>
          <w:color w:val="auto"/>
          <w:sz w:val="36"/>
          <w:szCs w:val="36"/>
          <w:lang w:val="en-US" w:eastAsia="zh-CN"/>
        </w:rPr>
        <w:t>24</w:t>
      </w:r>
      <w:r>
        <w:rPr>
          <w:rFonts w:hint="eastAsia" w:ascii="方正小标宋简体" w:hAnsi="方正小标宋简体" w:eastAsia="方正小标宋简体" w:cs="方正小标宋简体"/>
          <w:color w:val="auto"/>
          <w:sz w:val="36"/>
          <w:szCs w:val="36"/>
        </w:rPr>
        <w:t>年度上海市美丽乡村示范村</w:t>
      </w:r>
      <w:r>
        <w:rPr>
          <w:rFonts w:hint="eastAsia" w:ascii="方正小标宋简体" w:hAnsi="方正小标宋简体" w:eastAsia="方正小标宋简体" w:cs="方正小标宋简体"/>
          <w:color w:val="auto"/>
          <w:sz w:val="36"/>
          <w:szCs w:val="36"/>
          <w:lang w:eastAsia="zh-CN"/>
        </w:rPr>
        <w:t>评定标准</w:t>
      </w:r>
    </w:p>
    <w:tbl>
      <w:tblPr>
        <w:tblStyle w:val="10"/>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55"/>
        <w:gridCol w:w="614"/>
        <w:gridCol w:w="4950"/>
        <w:gridCol w:w="613"/>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84" w:hRule="atLeast"/>
          <w:tblHeader/>
          <w:jc w:val="center"/>
        </w:trPr>
        <w:tc>
          <w:tcPr>
            <w:tcW w:w="196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楷体_GB2312" w:hAnsi="宋体" w:eastAsia="楷体_GB2312" w:cs="楷体_GB2312"/>
                <w:b/>
                <w:i w:val="0"/>
                <w:color w:val="auto"/>
                <w:sz w:val="21"/>
                <w:szCs w:val="21"/>
                <w:u w:val="none"/>
              </w:rPr>
            </w:pPr>
            <w:r>
              <w:rPr>
                <w:rFonts w:hint="eastAsia" w:ascii="楷体_GB2312" w:hAnsi="宋体" w:eastAsia="楷体_GB2312" w:cs="楷体_GB2312"/>
                <w:b/>
                <w:i w:val="0"/>
                <w:color w:val="auto"/>
                <w:kern w:val="0"/>
                <w:sz w:val="21"/>
                <w:szCs w:val="21"/>
                <w:u w:val="none"/>
                <w:lang w:val="en-US" w:eastAsia="zh-CN" w:bidi="ar"/>
              </w:rPr>
              <w:t>评定内容</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楷体_GB2312" w:hAnsi="宋体" w:eastAsia="楷体_GB2312" w:cs="楷体_GB2312"/>
                <w:b/>
                <w:i w:val="0"/>
                <w:color w:val="auto"/>
                <w:sz w:val="21"/>
                <w:szCs w:val="21"/>
                <w:u w:val="none"/>
              </w:rPr>
            </w:pPr>
            <w:r>
              <w:rPr>
                <w:rFonts w:hint="eastAsia" w:ascii="楷体_GB2312" w:hAnsi="宋体" w:eastAsia="楷体_GB2312" w:cs="楷体_GB2312"/>
                <w:b/>
                <w:i w:val="0"/>
                <w:color w:val="auto"/>
                <w:kern w:val="0"/>
                <w:sz w:val="21"/>
                <w:szCs w:val="21"/>
                <w:u w:val="none"/>
                <w:lang w:val="en-US" w:eastAsia="zh-CN" w:bidi="ar"/>
              </w:rPr>
              <w:t>评定标准</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楷体_GB2312" w:hAnsi="宋体" w:eastAsia="楷体_GB2312" w:cs="楷体_GB2312"/>
                <w:b/>
                <w:i w:val="0"/>
                <w:color w:val="auto"/>
                <w:sz w:val="21"/>
                <w:szCs w:val="21"/>
                <w:u w:val="none"/>
              </w:rPr>
            </w:pPr>
            <w:r>
              <w:rPr>
                <w:rFonts w:hint="eastAsia" w:ascii="楷体_GB2312" w:hAnsi="宋体" w:eastAsia="楷体_GB2312" w:cs="楷体_GB2312"/>
                <w:b/>
                <w:i w:val="0"/>
                <w:color w:val="auto"/>
                <w:kern w:val="0"/>
                <w:sz w:val="21"/>
                <w:szCs w:val="21"/>
                <w:u w:val="none"/>
                <w:lang w:val="en-US" w:eastAsia="zh-CN" w:bidi="ar"/>
              </w:rPr>
              <w:t>分值</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楷体_GB2312" w:hAnsi="宋体" w:eastAsia="楷体_GB2312" w:cs="楷体_GB2312"/>
                <w:b/>
                <w:i w:val="0"/>
                <w:color w:val="auto"/>
                <w:sz w:val="21"/>
                <w:szCs w:val="21"/>
                <w:u w:val="none"/>
              </w:rPr>
            </w:pPr>
            <w:r>
              <w:rPr>
                <w:rFonts w:hint="eastAsia" w:ascii="楷体_GB2312" w:hAnsi="宋体" w:eastAsia="楷体_GB2312" w:cs="楷体_GB2312"/>
                <w:b/>
                <w:i w:val="0"/>
                <w:color w:val="auto"/>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3"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一、村庄规划</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楷体_GB2312" w:hAnsi="宋体" w:eastAsia="楷体_GB2312" w:cs="楷体_GB2312"/>
                <w:b/>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规划基础</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color w:val="auto"/>
                <w:kern w:val="0"/>
                <w:sz w:val="21"/>
                <w:szCs w:val="21"/>
                <w:lang w:bidi="ar"/>
              </w:rPr>
              <w:t>原则上以镇国土空间总体规划或郊野单元村庄规划确定的保留村为主。</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1</w:t>
            </w:r>
          </w:p>
        </w:tc>
        <w:tc>
          <w:tcPr>
            <w:tcW w:w="17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由</w:t>
            </w:r>
            <w:r>
              <w:rPr>
                <w:rFonts w:hint="eastAsia" w:ascii="仿宋_GB2312" w:hAnsi="宋体" w:eastAsia="仿宋_GB2312" w:cs="仿宋_GB2312"/>
                <w:i w:val="0"/>
                <w:color w:val="auto"/>
                <w:kern w:val="0"/>
                <w:sz w:val="21"/>
                <w:szCs w:val="21"/>
                <w:u w:val="none"/>
                <w:lang w:val="en-US" w:eastAsia="zh-CN" w:bidi="ar"/>
              </w:rPr>
              <w:t>市规划资源局提供相关复核意见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规划编制</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color w:val="auto"/>
                <w:kern w:val="0"/>
                <w:sz w:val="21"/>
                <w:szCs w:val="21"/>
                <w:lang w:bidi="ar"/>
              </w:rPr>
              <w:t>有镇国土空间总体规划或郊野单元村庄规划覆盖，乡村发展定位、目标和结构清晰。有村庄设计总体谋划，统筹安排乡村各项建设，协调乡村整体风貌。</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2</w:t>
            </w:r>
          </w:p>
        </w:tc>
        <w:tc>
          <w:tcPr>
            <w:tcW w:w="174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sz w:val="21"/>
                <w:szCs w:val="21"/>
                <w:u w:val="none"/>
                <w:lang w:eastAsia="zh-CN"/>
              </w:rPr>
              <w:t>规划实施</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color w:val="auto"/>
                <w:kern w:val="0"/>
                <w:sz w:val="21"/>
                <w:szCs w:val="21"/>
                <w:lang w:bidi="ar"/>
              </w:rPr>
              <w:t>以规划为引领，</w:t>
            </w:r>
            <w:r>
              <w:rPr>
                <w:rFonts w:hint="eastAsia" w:ascii="仿宋_GB2312" w:hAnsi="宋体" w:eastAsia="仿宋_GB2312" w:cs="仿宋_GB2312"/>
                <w:color w:val="auto"/>
                <w:kern w:val="2"/>
                <w:sz w:val="21"/>
                <w:szCs w:val="21"/>
                <w:lang w:val="en-US" w:eastAsia="zh-CN" w:bidi="ar-SA"/>
              </w:rPr>
              <w:t>严格按照设计和创建计划有序推进美丽乡村建设。</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0"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二、设施建设</w:t>
            </w: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基础设施</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通村农村公路达到“四好农村路”示范路建设标准。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default"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lang w:eastAsia="zh-CN"/>
              </w:rPr>
              <w:t>由市交通委</w:t>
            </w:r>
            <w:r>
              <w:rPr>
                <w:rFonts w:hint="eastAsia" w:ascii="仿宋_GB2312" w:hAnsi="宋体" w:eastAsia="仿宋_GB2312" w:cs="仿宋_GB2312"/>
                <w:i w:val="0"/>
                <w:color w:val="auto"/>
                <w:kern w:val="0"/>
                <w:sz w:val="21"/>
                <w:szCs w:val="21"/>
                <w:u w:val="none"/>
                <w:lang w:val="en-US" w:eastAsia="zh-CN" w:bidi="ar"/>
              </w:rPr>
              <w:t>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pStyle w:val="3"/>
              <w:spacing w:line="240" w:lineRule="auto"/>
              <w:ind w:firstLine="0" w:firstLineChars="0"/>
              <w:rPr>
                <w:rFonts w:hint="eastAsia"/>
                <w:lang w:val="en-US" w:eastAsia="zh-CN"/>
              </w:rPr>
            </w:pPr>
            <w:r>
              <w:rPr>
                <w:rFonts w:hint="eastAsia" w:ascii="仿宋_GB2312" w:hAnsi="宋体" w:eastAsia="仿宋_GB2312" w:cs="仿宋_GB2312"/>
                <w:b w:val="0"/>
                <w:bCs w:val="0"/>
                <w:color w:val="auto"/>
                <w:kern w:val="0"/>
                <w:sz w:val="21"/>
                <w:szCs w:val="21"/>
                <w:highlight w:val="none"/>
                <w:lang w:val="en-US" w:eastAsia="zh-CN" w:bidi="ar"/>
              </w:rPr>
              <w:t>全村域主路、支路无C级较差道路和D级严重破损道路，临河道路无通行安全隐患（2分）。推进乡村道路景观提升，形成至少1个自然村特色道路成片示范，村主路、支路路面黑化、路宽达标（可设置错车道）、设置交通标线、配置路灯等</w:t>
            </w:r>
            <w:r>
              <w:rPr>
                <w:rFonts w:hint="eastAsia" w:hAnsi="宋体" w:eastAsia="仿宋_GB2312" w:cs="仿宋_GB2312"/>
                <w:color w:val="auto"/>
                <w:kern w:val="0"/>
                <w:sz w:val="21"/>
                <w:szCs w:val="21"/>
                <w:highlight w:val="none"/>
                <w:lang w:val="en-US" w:eastAsia="zh-CN" w:bidi="ar"/>
              </w:rPr>
              <w:t>（1分）</w:t>
            </w:r>
            <w:r>
              <w:rPr>
                <w:rFonts w:hint="eastAsia" w:ascii="仿宋_GB2312" w:hAnsi="宋体" w:eastAsia="仿宋_GB2312" w:cs="仿宋_GB2312"/>
                <w:b w:val="0"/>
                <w:bCs w:val="0"/>
                <w:color w:val="auto"/>
                <w:kern w:val="0"/>
                <w:sz w:val="21"/>
                <w:szCs w:val="21"/>
                <w:highlight w:val="none"/>
                <w:lang w:val="en-US" w:eastAsia="zh-CN" w:bidi="ar"/>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3</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由</w:t>
            </w:r>
            <w:r>
              <w:rPr>
                <w:rFonts w:hint="eastAsia" w:ascii="仿宋_GB2312" w:hAnsi="宋体" w:eastAsia="仿宋_GB2312" w:cs="仿宋_GB2312"/>
                <w:color w:val="auto"/>
                <w:kern w:val="2"/>
                <w:sz w:val="21"/>
                <w:szCs w:val="21"/>
                <w:lang w:val="en-US" w:eastAsia="zh-CN" w:bidi="ar-SA"/>
              </w:rPr>
              <w:t>市住房城乡建设管理委提供相关复核意见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村内公共厕所达到《公共厕所规划和设计标准》三类以上标准，</w:t>
            </w:r>
            <w:r>
              <w:rPr>
                <w:rFonts w:hint="eastAsia" w:ascii="仿宋_GB2312" w:hAnsi="宋体" w:eastAsia="仿宋_GB2312" w:cs="仿宋_GB2312"/>
                <w:color w:val="auto"/>
                <w:kern w:val="0"/>
                <w:sz w:val="21"/>
                <w:szCs w:val="21"/>
                <w:highlight w:val="none"/>
                <w:u w:val="none"/>
                <w:lang w:bidi="ar"/>
              </w:rPr>
              <w:t>加强标识指引设置，落实专人保洁、巡回保洁等保洁机制</w:t>
            </w:r>
            <w:r>
              <w:rPr>
                <w:rFonts w:hint="eastAsia" w:ascii="仿宋_GB2312" w:hAnsi="宋体" w:eastAsia="仿宋_GB2312" w:cs="仿宋_GB2312"/>
                <w:i w:val="0"/>
                <w:color w:val="auto"/>
                <w:kern w:val="0"/>
                <w:sz w:val="21"/>
                <w:szCs w:val="21"/>
                <w:highlight w:val="none"/>
                <w:u w:val="none"/>
                <w:lang w:val="en-US" w:eastAsia="zh-CN" w:bidi="ar"/>
              </w:rPr>
              <w:t>（2分）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由市绿化市容局</w:t>
            </w:r>
            <w:r>
              <w:rPr>
                <w:rFonts w:hint="eastAsia" w:ascii="仿宋_GB2312" w:hAnsi="宋体" w:eastAsia="仿宋_GB2312" w:cs="仿宋_GB2312"/>
                <w:i w:val="0"/>
                <w:color w:val="auto"/>
                <w:kern w:val="0"/>
                <w:sz w:val="21"/>
                <w:szCs w:val="21"/>
                <w:u w:val="none"/>
                <w:lang w:val="en-US" w:eastAsia="zh-CN" w:bidi="ar"/>
              </w:rPr>
              <w:t>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pStyle w:val="2"/>
              <w:ind w:firstLine="0"/>
              <w:rPr>
                <w:rFonts w:hint="default" w:ascii="Times New Roman" w:hAnsi="Times New Roman" w:eastAsia="宋体" w:cs="Times New Roman"/>
                <w:i w:val="0"/>
                <w:color w:val="auto"/>
                <w:kern w:val="2"/>
                <w:sz w:val="21"/>
                <w:szCs w:val="24"/>
                <w:u w:val="none"/>
                <w:lang w:val="en-US" w:eastAsia="zh-CN" w:bidi="ar"/>
              </w:rPr>
            </w:pPr>
            <w:r>
              <w:rPr>
                <w:rFonts w:hint="eastAsia" w:ascii="仿宋_GB2312" w:hAnsi="宋体" w:eastAsia="仿宋_GB2312" w:cs="仿宋_GB2312"/>
                <w:color w:val="auto"/>
                <w:kern w:val="0"/>
                <w:sz w:val="21"/>
                <w:szCs w:val="21"/>
                <w:highlight w:val="none"/>
                <w:lang w:bidi="ar"/>
              </w:rPr>
              <w:t>加强乡村标识引导，村主要道路、公服站点、景观节点</w:t>
            </w:r>
            <w:r>
              <w:rPr>
                <w:rFonts w:hint="eastAsia" w:ascii="仿宋_GB2312" w:hAnsi="宋体" w:eastAsia="仿宋_GB2312" w:cs="仿宋_GB2312"/>
                <w:color w:val="auto"/>
                <w:kern w:val="0"/>
                <w:sz w:val="21"/>
                <w:szCs w:val="21"/>
                <w:highlight w:val="none"/>
                <w:lang w:eastAsia="zh-CN" w:bidi="ar"/>
              </w:rPr>
              <w:t>配置</w:t>
            </w:r>
            <w:r>
              <w:rPr>
                <w:rFonts w:hint="eastAsia" w:ascii="仿宋_GB2312" w:hAnsi="宋体" w:eastAsia="仿宋_GB2312" w:cs="仿宋_GB2312"/>
                <w:color w:val="auto"/>
                <w:kern w:val="0"/>
                <w:sz w:val="21"/>
                <w:szCs w:val="21"/>
                <w:highlight w:val="none"/>
                <w:lang w:bidi="ar"/>
              </w:rPr>
              <w:t>标示标识</w:t>
            </w:r>
            <w:r>
              <w:rPr>
                <w:rFonts w:hint="eastAsia" w:ascii="仿宋_GB2312" w:hAnsi="宋体" w:eastAsia="仿宋_GB2312" w:cs="仿宋_GB2312"/>
                <w:color w:val="auto"/>
                <w:kern w:val="0"/>
                <w:sz w:val="21"/>
                <w:szCs w:val="21"/>
                <w:highlight w:val="none"/>
                <w:lang w:eastAsia="zh-CN" w:bidi="ar"/>
              </w:rPr>
              <w:t>。</w:t>
            </w:r>
            <w:r>
              <w:rPr>
                <w:rFonts w:hint="eastAsia" w:ascii="仿宋_GB2312" w:hAnsi="宋体" w:eastAsia="仿宋_GB2312" w:cs="仿宋_GB2312"/>
                <w:color w:val="auto"/>
                <w:kern w:val="0"/>
                <w:sz w:val="21"/>
                <w:szCs w:val="21"/>
                <w:highlight w:val="none"/>
                <w:lang w:bidi="ar"/>
              </w:rPr>
              <w:t>广告牌、横幅、招牌规范设置，</w:t>
            </w:r>
            <w:r>
              <w:rPr>
                <w:rFonts w:hint="eastAsia" w:ascii="仿宋_GB2312" w:hAnsi="宋体" w:eastAsia="仿宋_GB2312" w:cs="仿宋_GB2312"/>
                <w:color w:val="auto"/>
                <w:kern w:val="0"/>
                <w:sz w:val="21"/>
                <w:szCs w:val="21"/>
                <w:highlight w:val="none"/>
                <w:lang w:eastAsia="zh-CN" w:bidi="ar"/>
              </w:rPr>
              <w:t>无</w:t>
            </w:r>
            <w:r>
              <w:rPr>
                <w:rFonts w:hint="eastAsia" w:ascii="仿宋_GB2312" w:hAnsi="宋体" w:eastAsia="仿宋_GB2312" w:cs="仿宋_GB2312"/>
                <w:color w:val="auto"/>
                <w:kern w:val="0"/>
                <w:sz w:val="21"/>
                <w:szCs w:val="21"/>
                <w:highlight w:val="none"/>
                <w:lang w:bidi="ar"/>
              </w:rPr>
              <w:t>陈年废弃</w:t>
            </w:r>
            <w:r>
              <w:rPr>
                <w:rFonts w:hint="eastAsia" w:ascii="仿宋_GB2312" w:hAnsi="宋体" w:eastAsia="仿宋_GB2312" w:cs="仿宋_GB2312"/>
                <w:color w:val="auto"/>
                <w:kern w:val="0"/>
                <w:sz w:val="21"/>
                <w:szCs w:val="21"/>
                <w:highlight w:val="none"/>
                <w:lang w:eastAsia="zh-CN" w:bidi="ar"/>
              </w:rPr>
              <w:t>、残破</w:t>
            </w:r>
            <w:r>
              <w:rPr>
                <w:rFonts w:hint="eastAsia" w:ascii="仿宋_GB2312" w:hAnsi="宋体" w:eastAsia="仿宋_GB2312" w:cs="仿宋_GB2312"/>
                <w:color w:val="auto"/>
                <w:kern w:val="0"/>
                <w:sz w:val="21"/>
                <w:szCs w:val="21"/>
                <w:highlight w:val="none"/>
                <w:lang w:bidi="ar"/>
              </w:rPr>
              <w:t>条幅、招牌、广告。</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2"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公服设施</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党建、养老、文化、医疗等为民服务阵地配套到位</w:t>
            </w:r>
            <w:r>
              <w:rPr>
                <w:rFonts w:hint="eastAsia" w:ascii="仿宋_GB2312" w:hAnsi="宋体" w:eastAsia="仿宋_GB2312" w:cs="仿宋_GB2312"/>
                <w:color w:val="auto"/>
                <w:kern w:val="0"/>
                <w:sz w:val="21"/>
                <w:szCs w:val="21"/>
                <w:lang w:eastAsia="zh-CN" w:bidi="ar"/>
              </w:rPr>
              <w:t>，满足村民日常生活需要。</w:t>
            </w:r>
            <w:r>
              <w:rPr>
                <w:rFonts w:hint="eastAsia" w:ascii="仿宋_GB2312" w:hAnsi="宋体" w:eastAsia="仿宋_GB2312" w:cs="仿宋_GB2312"/>
                <w:color w:val="auto"/>
                <w:kern w:val="0"/>
                <w:sz w:val="21"/>
                <w:szCs w:val="21"/>
                <w:lang w:val="en-US" w:eastAsia="zh-CN" w:bidi="ar"/>
              </w:rPr>
              <w:t>至少设置1处家门口服务站，提供事务办理、医疗卫生、文化体育等一站式服务。</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8"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村组睦邻点实现全覆盖，至少建成市级示范睦邻点1个。</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rPr>
              <w:t>由市</w:t>
            </w:r>
            <w:r>
              <w:rPr>
                <w:rFonts w:hint="eastAsia" w:ascii="仿宋_GB2312" w:hAnsi="宋体" w:eastAsia="仿宋_GB2312" w:cs="仿宋_GB2312"/>
                <w:i w:val="0"/>
                <w:color w:val="auto"/>
                <w:sz w:val="21"/>
                <w:szCs w:val="21"/>
                <w:u w:val="none"/>
                <w:lang w:eastAsia="zh-CN"/>
              </w:rPr>
              <w:t>民政局</w:t>
            </w:r>
            <w:r>
              <w:rPr>
                <w:rFonts w:hint="eastAsia" w:ascii="仿宋_GB2312" w:hAnsi="宋体" w:eastAsia="仿宋_GB2312" w:cs="仿宋_GB2312"/>
                <w:i w:val="0"/>
                <w:color w:val="auto"/>
                <w:sz w:val="21"/>
                <w:szCs w:val="21"/>
                <w:u w:val="none"/>
              </w:rPr>
              <w:t>提供</w:t>
            </w:r>
            <w:r>
              <w:rPr>
                <w:rFonts w:hint="eastAsia" w:ascii="仿宋_GB2312" w:hAnsi="宋体" w:eastAsia="仿宋_GB2312" w:cs="仿宋_GB2312"/>
                <w:i w:val="0"/>
                <w:color w:val="auto"/>
                <w:kern w:val="0"/>
                <w:sz w:val="21"/>
                <w:szCs w:val="21"/>
                <w:u w:val="none"/>
                <w:lang w:val="en-US" w:eastAsia="zh-CN" w:bidi="ar"/>
              </w:rPr>
              <w:t>相关</w:t>
            </w:r>
            <w:r>
              <w:rPr>
                <w:rFonts w:hint="eastAsia" w:ascii="仿宋_GB2312" w:hAnsi="宋体" w:eastAsia="仿宋_GB2312" w:cs="仿宋_GB2312"/>
                <w:i w:val="0"/>
                <w:color w:val="auto"/>
                <w:sz w:val="21"/>
                <w:szCs w:val="21"/>
                <w:u w:val="none"/>
              </w:rPr>
              <w:t>复核意见</w:t>
            </w:r>
            <w:r>
              <w:rPr>
                <w:rFonts w:hint="eastAsia" w:ascii="仿宋_GB2312" w:hAnsi="宋体" w:eastAsia="仿宋_GB2312" w:cs="仿宋_GB2312"/>
                <w:i w:val="0"/>
                <w:color w:val="auto"/>
                <w:sz w:val="21"/>
                <w:szCs w:val="21"/>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9"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lang w:val="en-US" w:eastAsia="zh-CN"/>
              </w:rPr>
              <w:t>三、</w:t>
            </w:r>
            <w:r>
              <w:rPr>
                <w:rFonts w:hint="eastAsia" w:ascii="仿宋_GB2312" w:hAnsi="宋体" w:eastAsia="仿宋_GB2312" w:cs="仿宋_GB2312"/>
                <w:i w:val="0"/>
                <w:color w:val="auto"/>
                <w:kern w:val="0"/>
                <w:sz w:val="21"/>
                <w:szCs w:val="21"/>
                <w:u w:val="none"/>
                <w:lang w:val="en-US" w:eastAsia="zh-CN" w:bidi="ar"/>
              </w:rPr>
              <w:t>生态环境</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水系整治</w:t>
            </w:r>
          </w:p>
        </w:tc>
        <w:tc>
          <w:tcPr>
            <w:tcW w:w="4950" w:type="dxa"/>
            <w:tcBorders>
              <w:tl2br w:val="nil"/>
              <w:tr2bl w:val="nil"/>
            </w:tcBorders>
            <w:shd w:val="clear" w:color="auto" w:fill="auto"/>
            <w:vAlign w:val="center"/>
          </w:tcPr>
          <w:p>
            <w:pPr>
              <w:pStyle w:val="2"/>
              <w:ind w:firstLine="0"/>
              <w:rPr>
                <w:rFonts w:hint="eastAsia"/>
                <w:color w:val="auto"/>
                <w:lang w:val="en-US" w:eastAsia="zh-CN"/>
              </w:rPr>
            </w:pPr>
            <w:r>
              <w:rPr>
                <w:rFonts w:hint="eastAsia" w:ascii="仿宋_GB2312" w:hAnsi="宋体" w:eastAsia="仿宋_GB2312" w:cs="仿宋_GB2312"/>
                <w:i w:val="0"/>
                <w:color w:val="auto"/>
                <w:kern w:val="0"/>
                <w:sz w:val="21"/>
                <w:szCs w:val="21"/>
                <w:u w:val="none"/>
                <w:lang w:val="en-US" w:eastAsia="zh-CN" w:bidi="ar"/>
              </w:rPr>
              <w:t>稳定消除劣V类水体，河道水系通畅，总体水质稳中有升，河岸整洁美观，体现自然生态的江南水乡风貌（存在劣V类水体或黑臭现象的，不得分。）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rPr>
              <w:t>由市</w:t>
            </w:r>
            <w:r>
              <w:rPr>
                <w:rFonts w:hint="eastAsia" w:ascii="仿宋_GB2312" w:hAnsi="宋体" w:eastAsia="仿宋_GB2312" w:cs="仿宋_GB2312"/>
                <w:i w:val="0"/>
                <w:color w:val="auto"/>
                <w:sz w:val="21"/>
                <w:szCs w:val="21"/>
                <w:u w:val="none"/>
                <w:lang w:eastAsia="zh-CN"/>
              </w:rPr>
              <w:t>水务局</w:t>
            </w:r>
            <w:r>
              <w:rPr>
                <w:rFonts w:hint="eastAsia" w:ascii="仿宋_GB2312" w:hAnsi="宋体" w:eastAsia="仿宋_GB2312" w:cs="仿宋_GB2312"/>
                <w:i w:val="0"/>
                <w:color w:val="auto"/>
                <w:sz w:val="21"/>
                <w:szCs w:val="21"/>
                <w:u w:val="none"/>
              </w:rPr>
              <w:t>提供</w:t>
            </w:r>
            <w:r>
              <w:rPr>
                <w:rFonts w:hint="eastAsia" w:ascii="仿宋_GB2312" w:hAnsi="宋体" w:eastAsia="仿宋_GB2312" w:cs="仿宋_GB2312"/>
                <w:i w:val="0"/>
                <w:color w:val="auto"/>
                <w:kern w:val="0"/>
                <w:sz w:val="21"/>
                <w:szCs w:val="21"/>
                <w:u w:val="none"/>
                <w:lang w:val="en-US" w:eastAsia="zh-CN" w:bidi="ar"/>
              </w:rPr>
              <w:t>相关</w:t>
            </w:r>
            <w:r>
              <w:rPr>
                <w:rFonts w:hint="eastAsia" w:ascii="仿宋_GB2312" w:hAnsi="宋体" w:eastAsia="仿宋_GB2312" w:cs="仿宋_GB2312"/>
                <w:i w:val="0"/>
                <w:color w:val="auto"/>
                <w:sz w:val="21"/>
                <w:szCs w:val="21"/>
                <w:u w:val="none"/>
              </w:rPr>
              <w:t>复核意见</w:t>
            </w:r>
            <w:r>
              <w:rPr>
                <w:rFonts w:hint="eastAsia" w:ascii="仿宋_GB2312" w:hAnsi="宋体" w:eastAsia="仿宋_GB2312" w:cs="仿宋_GB2312"/>
                <w:i w:val="0"/>
                <w:color w:val="auto"/>
                <w:sz w:val="21"/>
                <w:szCs w:val="21"/>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997"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绿化美化</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兼顾经济效益和景观效果，对村庄周边、公共场所及房前屋后进行绿化，宜绿则绿、见缝插绿，养护良好（3分）。积极打造老百姓身边的林地，有适度规模的公共空间绿地，体现田园野趣、邻里氛围（1分）。注重</w:t>
            </w:r>
            <w:r>
              <w:rPr>
                <w:rFonts w:hint="eastAsia" w:ascii="仿宋_GB2312" w:hAnsi="宋体" w:eastAsia="仿宋_GB2312" w:cs="仿宋_GB2312"/>
                <w:color w:val="auto"/>
                <w:kern w:val="0"/>
                <w:sz w:val="21"/>
                <w:szCs w:val="21"/>
                <w:lang w:bidi="ar"/>
              </w:rPr>
              <w:t>乡土树种</w:t>
            </w:r>
            <w:r>
              <w:rPr>
                <w:rFonts w:hint="eastAsia" w:ascii="仿宋_GB2312" w:hAnsi="宋体" w:eastAsia="仿宋_GB2312" w:cs="仿宋_GB2312"/>
                <w:color w:val="auto"/>
                <w:kern w:val="0"/>
                <w:sz w:val="21"/>
                <w:szCs w:val="21"/>
                <w:lang w:eastAsia="zh-CN" w:bidi="ar"/>
              </w:rPr>
              <w:t>运用</w:t>
            </w:r>
            <w:r>
              <w:rPr>
                <w:rFonts w:hint="eastAsia" w:ascii="仿宋_GB2312" w:hAnsi="宋体" w:eastAsia="仿宋_GB2312" w:cs="仿宋_GB2312"/>
                <w:color w:val="auto"/>
                <w:kern w:val="0"/>
                <w:sz w:val="21"/>
                <w:szCs w:val="21"/>
                <w:lang w:bidi="ar"/>
              </w:rPr>
              <w:t>、体现低成本、易维护</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val="en-US" w:eastAsia="zh-CN" w:bidi="ar"/>
              </w:rPr>
              <w:t>2</w:t>
            </w:r>
            <w:r>
              <w:rPr>
                <w:rFonts w:hint="eastAsia" w:ascii="仿宋_GB2312" w:hAnsi="宋体" w:eastAsia="仿宋_GB2312" w:cs="仿宋_GB2312"/>
                <w:color w:val="auto"/>
                <w:kern w:val="0"/>
                <w:sz w:val="21"/>
                <w:szCs w:val="21"/>
                <w:lang w:eastAsia="zh-CN" w:bidi="ar"/>
              </w:rPr>
              <w:t>分</w:t>
            </w:r>
            <w:r>
              <w:rPr>
                <w:rFonts w:hint="eastAsia" w:ascii="仿宋_GB2312" w:hAnsi="宋体" w:eastAsia="仿宋_GB2312" w:cs="仿宋_GB2312"/>
                <w:color w:val="auto"/>
                <w:kern w:val="0"/>
                <w:sz w:val="21"/>
                <w:szCs w:val="21"/>
                <w:highlight w:val="none"/>
                <w:lang w:eastAsia="zh-CN" w:bidi="ar"/>
              </w:rPr>
              <w:t>）</w:t>
            </w:r>
            <w:r>
              <w:rPr>
                <w:rFonts w:hint="eastAsia" w:ascii="仿宋_GB2312" w:hAnsi="宋体" w:eastAsia="仿宋_GB2312" w:cs="仿宋_GB2312"/>
                <w:i w:val="0"/>
                <w:color w:val="auto"/>
                <w:kern w:val="0"/>
                <w:sz w:val="21"/>
                <w:szCs w:val="21"/>
                <w:highlight w:val="none"/>
                <w:u w:val="none"/>
                <w:lang w:val="en-US" w:eastAsia="zh-CN" w:bidi="ar"/>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6</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9"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污染治理</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color w:val="auto"/>
                <w:kern w:val="0"/>
                <w:sz w:val="21"/>
                <w:szCs w:val="21"/>
                <w:lang w:eastAsia="zh-CN" w:bidi="ar"/>
              </w:rPr>
              <w:t>推进农村生活污水治理，强化设施运行和</w:t>
            </w:r>
            <w:r>
              <w:rPr>
                <w:rFonts w:hint="eastAsia" w:ascii="仿宋_GB2312" w:hAnsi="宋体" w:eastAsia="仿宋_GB2312" w:cs="仿宋_GB2312"/>
                <w:color w:val="auto"/>
                <w:kern w:val="0"/>
                <w:sz w:val="21"/>
                <w:szCs w:val="21"/>
                <w:lang w:bidi="ar"/>
              </w:rPr>
              <w:t>出水水质监督检查，</w:t>
            </w:r>
            <w:r>
              <w:rPr>
                <w:rFonts w:hint="eastAsia" w:ascii="仿宋_GB2312" w:hAnsi="宋体" w:eastAsia="仿宋_GB2312" w:cs="仿宋_GB2312"/>
                <w:color w:val="auto"/>
                <w:kern w:val="0"/>
                <w:szCs w:val="21"/>
                <w:u w:val="none"/>
                <w:lang w:bidi="ar"/>
              </w:rPr>
              <w:t>农村生活污水</w:t>
            </w:r>
            <w:r>
              <w:rPr>
                <w:rFonts w:hint="eastAsia" w:ascii="仿宋_GB2312" w:hAnsi="宋体" w:eastAsia="仿宋_GB2312" w:cs="仿宋_GB2312"/>
                <w:color w:val="auto"/>
                <w:kern w:val="0"/>
                <w:szCs w:val="21"/>
                <w:u w:val="none"/>
                <w:lang w:eastAsia="zh-CN" w:bidi="ar"/>
              </w:rPr>
              <w:t>处理率</w:t>
            </w:r>
            <w:r>
              <w:rPr>
                <w:rFonts w:hint="eastAsia" w:ascii="仿宋_GB2312" w:hAnsi="宋体" w:eastAsia="仿宋_GB2312" w:cs="仿宋_GB2312"/>
                <w:color w:val="auto"/>
                <w:kern w:val="0"/>
                <w:sz w:val="21"/>
                <w:szCs w:val="21"/>
                <w:lang w:bidi="ar"/>
              </w:rPr>
              <w:t>达到9</w:t>
            </w:r>
            <w:r>
              <w:rPr>
                <w:rFonts w:hint="eastAsia" w:ascii="仿宋_GB2312" w:hAnsi="宋体" w:eastAsia="仿宋_GB2312" w:cs="仿宋_GB2312"/>
                <w:color w:val="auto"/>
                <w:kern w:val="0"/>
                <w:sz w:val="21"/>
                <w:szCs w:val="21"/>
                <w:lang w:val="en-US" w:eastAsia="zh-CN" w:bidi="ar"/>
              </w:rPr>
              <w:t>0</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eastAsia="zh-CN" w:bidi="ar"/>
              </w:rPr>
              <w:t>，处理设施出水水质达标率达到</w:t>
            </w:r>
            <w:r>
              <w:rPr>
                <w:rFonts w:hint="eastAsia" w:ascii="仿宋_GB2312" w:hAnsi="宋体" w:eastAsia="仿宋_GB2312" w:cs="仿宋_GB2312"/>
                <w:color w:val="auto"/>
                <w:kern w:val="0"/>
                <w:sz w:val="21"/>
                <w:szCs w:val="21"/>
                <w:lang w:val="en-US" w:eastAsia="zh-CN" w:bidi="ar"/>
              </w:rPr>
              <w:t>90%以上</w:t>
            </w:r>
            <w:r>
              <w:rPr>
                <w:rFonts w:hint="eastAsia" w:ascii="仿宋_GB2312" w:hAnsi="宋体" w:eastAsia="仿宋_GB2312" w:cs="仿宋_GB2312"/>
                <w:i w:val="0"/>
                <w:color w:val="auto"/>
                <w:kern w:val="0"/>
                <w:sz w:val="21"/>
                <w:szCs w:val="21"/>
                <w:u w:val="none"/>
                <w:lang w:val="en-US" w:eastAsia="zh-CN" w:bidi="ar"/>
              </w:rPr>
              <w:t>。（未达到相关要求的，不得分）</w:t>
            </w:r>
            <w:r>
              <w:rPr>
                <w:rFonts w:hint="eastAsia" w:ascii="仿宋_GB2312" w:hAnsi="宋体" w:eastAsia="仿宋_GB2312" w:cs="仿宋_GB2312"/>
                <w:color w:val="auto"/>
                <w:kern w:val="0"/>
                <w:sz w:val="21"/>
                <w:szCs w:val="21"/>
                <w:lang w:eastAsia="zh-CN" w:bidi="ar"/>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4</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由市水务局会同市生态环境局提供相关复核意见。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2"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4950" w:type="dxa"/>
            <w:tcBorders>
              <w:tl2br w:val="nil"/>
              <w:tr2bl w:val="nil"/>
            </w:tcBorders>
            <w:shd w:val="clear" w:color="auto" w:fill="auto"/>
            <w:vAlign w:val="center"/>
          </w:tcPr>
          <w:p>
            <w:pPr>
              <w:pStyle w:val="8"/>
              <w:jc w:val="left"/>
              <w:rPr>
                <w:rFonts w:hint="eastAsia"/>
              </w:rPr>
            </w:pPr>
            <w:r>
              <w:rPr>
                <w:rFonts w:hint="eastAsia" w:ascii="仿宋_GB2312" w:hAnsi="宋体" w:eastAsia="仿宋_GB2312" w:cs="仿宋_GB2312"/>
                <w:color w:val="auto"/>
                <w:sz w:val="21"/>
                <w:szCs w:val="21"/>
                <w:lang w:bidi="ar"/>
              </w:rPr>
              <w:t>环卫基础设施完善，</w:t>
            </w:r>
            <w:r>
              <w:rPr>
                <w:rFonts w:hint="eastAsia" w:ascii="仿宋_GB2312" w:hAnsi="宋体" w:eastAsia="仿宋_GB2312" w:cs="仿宋_GB2312"/>
                <w:color w:val="auto"/>
                <w:sz w:val="21"/>
                <w:szCs w:val="21"/>
                <w:lang w:eastAsia="zh-CN" w:bidi="ar"/>
              </w:rPr>
              <w:t>生活</w:t>
            </w:r>
            <w:r>
              <w:rPr>
                <w:rFonts w:hint="eastAsia" w:ascii="仿宋_GB2312" w:hAnsi="宋体" w:eastAsia="仿宋_GB2312" w:cs="仿宋_GB2312"/>
                <w:color w:val="auto"/>
                <w:sz w:val="21"/>
                <w:szCs w:val="21"/>
                <w:lang w:bidi="ar"/>
              </w:rPr>
              <w:t>垃圾分类管理常态机制健全，可回收物回收服务运行正常，分类成效评定为优秀（不优秀，不得分）。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lang w:val="en-US" w:eastAsia="zh-CN"/>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由市绿化市容局提供相关复核意见。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rPr>
              <w:t>农业废弃物</w:t>
            </w:r>
            <w:r>
              <w:rPr>
                <w:rFonts w:hint="eastAsia" w:ascii="仿宋_GB2312" w:hAnsi="宋体" w:eastAsia="仿宋_GB2312" w:cs="仿宋_GB2312"/>
                <w:i w:val="0"/>
                <w:color w:val="auto"/>
                <w:sz w:val="21"/>
                <w:szCs w:val="21"/>
                <w:u w:val="none"/>
                <w:lang w:eastAsia="zh-CN"/>
              </w:rPr>
              <w:t>处置</w:t>
            </w:r>
          </w:p>
        </w:tc>
        <w:tc>
          <w:tcPr>
            <w:tcW w:w="4950" w:type="dxa"/>
            <w:tcBorders>
              <w:tl2br w:val="nil"/>
              <w:tr2bl w:val="nil"/>
            </w:tcBorders>
            <w:shd w:val="clear" w:color="auto" w:fill="auto"/>
            <w:vAlign w:val="center"/>
          </w:tcPr>
          <w:p>
            <w:pPr>
              <w:rPr>
                <w:rFonts w:hint="eastAsia"/>
                <w:color w:val="auto"/>
                <w:lang w:val="en-US" w:eastAsia="zh-CN"/>
              </w:rPr>
            </w:pPr>
            <w:r>
              <w:rPr>
                <w:rFonts w:hint="eastAsia" w:ascii="仿宋_GB2312" w:hAnsi="宋体" w:eastAsia="仿宋_GB2312" w:cs="仿宋_GB2312"/>
                <w:color w:val="auto"/>
                <w:kern w:val="0"/>
                <w:szCs w:val="21"/>
                <w:u w:val="none"/>
                <w:lang w:val="en-US" w:eastAsia="zh-CN" w:bidi="ar"/>
              </w:rPr>
              <w:t>完善农业废弃物利用和处置体系，农药包装废弃物及时回收、蔬菜废弃物、藤蔓等就地就近处理。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9"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四、村容村貌</w:t>
            </w: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环境整治</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color w:val="auto"/>
                <w:kern w:val="0"/>
                <w:sz w:val="21"/>
                <w:szCs w:val="21"/>
                <w:lang w:bidi="ar"/>
              </w:rPr>
              <w:t>开展沿路、沿河、公益林垃圾清理专项行动</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val="en-US" w:eastAsia="zh-CN" w:bidi="ar"/>
              </w:rPr>
              <w:t>1分</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bidi="ar"/>
              </w:rPr>
              <w:t>。开展塑料垃圾清理整治专项行动</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val="en-US" w:eastAsia="zh-CN" w:bidi="ar"/>
              </w:rPr>
              <w:t>1分</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val="en-US" w:eastAsia="zh-CN" w:bidi="ar"/>
              </w:rPr>
              <w:t>建立卫生户厕跟踪维护机制，无小粪坑返潮（1分）。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2"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lang w:eastAsia="zh-CN"/>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村庄内外整洁、干净、有序。道路两侧、河道岸坡、林地、田间地头等无散落垃圾（4分，发现一处扣一分）。公共空间无乱搭乱建（1分）。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5</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9"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风貌提升</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color w:val="auto"/>
                <w:kern w:val="0"/>
                <w:sz w:val="21"/>
                <w:szCs w:val="21"/>
                <w:lang w:bidi="ar"/>
              </w:rPr>
              <w:t>建设优美公共空间，整修或拆除严重破损、危及安全、有碍风貌的危旧房屋和残垣断壁</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val="en-US" w:eastAsia="zh-CN" w:bidi="ar"/>
              </w:rPr>
              <w:t>1分</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bidi="ar"/>
              </w:rPr>
              <w:t>利用村内空闲地建设微公园、微田园，</w:t>
            </w:r>
            <w:r>
              <w:rPr>
                <w:rFonts w:hint="eastAsia" w:ascii="仿宋_GB2312" w:hAnsi="宋体" w:eastAsia="仿宋_GB2312" w:cs="仿宋_GB2312"/>
                <w:color w:val="auto"/>
                <w:kern w:val="0"/>
                <w:sz w:val="21"/>
                <w:szCs w:val="21"/>
                <w:lang w:eastAsia="zh-CN" w:bidi="ar"/>
              </w:rPr>
              <w:t>打造睦邻休闲空间（</w:t>
            </w:r>
            <w:r>
              <w:rPr>
                <w:rFonts w:hint="eastAsia" w:ascii="仿宋_GB2312" w:hAnsi="宋体" w:eastAsia="仿宋_GB2312" w:cs="仿宋_GB2312"/>
                <w:color w:val="auto"/>
                <w:kern w:val="0"/>
                <w:sz w:val="21"/>
                <w:szCs w:val="21"/>
                <w:lang w:val="en-US" w:eastAsia="zh-CN" w:bidi="ar"/>
              </w:rPr>
              <w:t>1分</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bidi="ar"/>
              </w:rPr>
              <w:t>规划保留村主要出入口、重点河道桥口、村民集中户外活动场点，建设符合整体风貌和功能需求的景观节点</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val="en-US" w:eastAsia="zh-CN" w:bidi="ar"/>
              </w:rPr>
              <w:t>2分</w:t>
            </w:r>
            <w:r>
              <w:rPr>
                <w:rFonts w:hint="eastAsia" w:ascii="仿宋_GB2312" w:hAnsi="宋体" w:eastAsia="仿宋_GB2312" w:cs="仿宋_GB2312"/>
                <w:color w:val="auto"/>
                <w:kern w:val="0"/>
                <w:sz w:val="21"/>
                <w:szCs w:val="21"/>
                <w:lang w:eastAsia="zh-CN" w:bidi="ar"/>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4</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widowControl/>
              <w:spacing w:line="0" w:lineRule="atLeast"/>
              <w:ind w:firstLine="0" w:firstLineChars="0"/>
              <w:jc w:val="left"/>
              <w:textAlignment w:val="center"/>
              <w:outlineLvl w:val="9"/>
              <w:rPr>
                <w:rFonts w:hint="eastAsia" w:ascii="Times New Roman" w:hAnsi="Times New Roman" w:eastAsia="宋体" w:cs="Times New Roman"/>
                <w:color w:val="auto"/>
                <w:kern w:val="2"/>
                <w:sz w:val="21"/>
                <w:szCs w:val="24"/>
                <w:lang w:val="en-US" w:eastAsia="zh-CN" w:bidi="ar-SA"/>
              </w:rPr>
            </w:pPr>
            <w:r>
              <w:rPr>
                <w:rFonts w:hint="eastAsia" w:ascii="仿宋_GB2312" w:hAnsi="宋体" w:eastAsia="仿宋_GB2312" w:cs="仿宋_GB2312"/>
                <w:color w:val="auto"/>
                <w:kern w:val="0"/>
                <w:szCs w:val="21"/>
                <w:lang w:val="en-US" w:eastAsia="zh-CN" w:bidi="ar"/>
              </w:rPr>
              <w:t>加强农村电力线、通信线、广播电视线“三线”维护梳理。移除影响通行安全、农业生产等不合理设置的杆线，治理乱拉线路，清除废旧杆线、冗余盘留线圈。</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8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color w:val="auto"/>
                <w:kern w:val="0"/>
                <w:sz w:val="21"/>
                <w:szCs w:val="21"/>
                <w:lang w:eastAsia="zh-CN" w:bidi="ar"/>
              </w:rPr>
            </w:pPr>
            <w:r>
              <w:rPr>
                <w:rFonts w:hint="eastAsia" w:ascii="仿宋_GB2312" w:hAnsi="宋体" w:eastAsia="仿宋_GB2312" w:cs="仿宋_GB2312"/>
                <w:color w:val="auto"/>
                <w:kern w:val="0"/>
                <w:sz w:val="21"/>
                <w:szCs w:val="21"/>
                <w:lang w:bidi="ar"/>
              </w:rPr>
              <w:t>美丽庭院</w:t>
            </w:r>
            <w:r>
              <w:rPr>
                <w:rFonts w:hint="eastAsia" w:ascii="仿宋_GB2312" w:hAnsi="宋体" w:eastAsia="仿宋_GB2312" w:cs="仿宋_GB2312"/>
                <w:color w:val="auto"/>
                <w:kern w:val="0"/>
                <w:sz w:val="21"/>
                <w:szCs w:val="21"/>
                <w:lang w:eastAsia="zh-CN" w:bidi="ar"/>
              </w:rPr>
              <w:t>（小三园）</w:t>
            </w:r>
            <w:r>
              <w:rPr>
                <w:rFonts w:hint="eastAsia" w:ascii="仿宋_GB2312" w:hAnsi="宋体" w:eastAsia="仿宋_GB2312" w:cs="仿宋_GB2312"/>
                <w:color w:val="auto"/>
                <w:kern w:val="0"/>
                <w:sz w:val="21"/>
                <w:szCs w:val="21"/>
                <w:lang w:bidi="ar"/>
              </w:rPr>
              <w:t>建设</w:t>
            </w:r>
            <w:r>
              <w:rPr>
                <w:rFonts w:hint="eastAsia" w:ascii="仿宋_GB2312" w:hAnsi="宋体" w:eastAsia="仿宋_GB2312" w:cs="仿宋_GB2312"/>
                <w:color w:val="auto"/>
                <w:kern w:val="0"/>
                <w:sz w:val="21"/>
                <w:szCs w:val="21"/>
                <w:lang w:eastAsia="zh-CN" w:bidi="ar"/>
              </w:rPr>
              <w:t>全覆盖（</w:t>
            </w:r>
            <w:r>
              <w:rPr>
                <w:rFonts w:hint="eastAsia" w:ascii="仿宋_GB2312" w:hAnsi="宋体" w:eastAsia="仿宋_GB2312" w:cs="仿宋_GB2312"/>
                <w:color w:val="auto"/>
                <w:kern w:val="0"/>
                <w:sz w:val="21"/>
                <w:szCs w:val="21"/>
                <w:lang w:val="en-US" w:eastAsia="zh-CN" w:bidi="ar"/>
              </w:rPr>
              <w:t>4分</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val="en-US" w:eastAsia="zh-CN" w:bidi="ar"/>
              </w:rPr>
              <w:t>,</w:t>
            </w:r>
            <w:r>
              <w:rPr>
                <w:rFonts w:hint="eastAsia" w:ascii="仿宋_GB2312" w:hAnsi="宋体" w:eastAsia="仿宋_GB2312" w:cs="仿宋_GB2312"/>
                <w:color w:val="auto"/>
                <w:kern w:val="0"/>
                <w:sz w:val="21"/>
                <w:szCs w:val="21"/>
                <w:lang w:bidi="ar"/>
              </w:rPr>
              <w:t>房前屋后</w:t>
            </w:r>
            <w:r>
              <w:rPr>
                <w:rFonts w:hint="eastAsia" w:ascii="仿宋_GB2312" w:hAnsi="宋体" w:eastAsia="仿宋_GB2312" w:cs="仿宋_GB2312"/>
                <w:color w:val="auto"/>
                <w:kern w:val="0"/>
                <w:sz w:val="21"/>
                <w:szCs w:val="21"/>
                <w:lang w:eastAsia="zh-CN" w:bidi="ar"/>
              </w:rPr>
              <w:t>环境整洁，种植整齐，</w:t>
            </w:r>
            <w:r>
              <w:rPr>
                <w:rFonts w:hint="eastAsia" w:ascii="仿宋_GB2312" w:hAnsi="宋体" w:eastAsia="仿宋_GB2312" w:cs="仿宋_GB2312"/>
                <w:color w:val="auto"/>
                <w:kern w:val="0"/>
                <w:sz w:val="21"/>
                <w:szCs w:val="21"/>
                <w:lang w:val="en-US" w:eastAsia="zh-CN" w:bidi="ar"/>
              </w:rPr>
              <w:t>矮墙、围栏分割有序</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eastAsia="zh-CN" w:bidi="ar"/>
              </w:rPr>
              <w:t>形成“小花园、小菜园、小果园</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eastAsia="zh-CN" w:bidi="ar"/>
              </w:rPr>
              <w:t>特色景观，风貌协同、韵味乡土（</w:t>
            </w:r>
            <w:r>
              <w:rPr>
                <w:rFonts w:hint="eastAsia" w:ascii="仿宋_GB2312" w:hAnsi="宋体" w:eastAsia="仿宋_GB2312" w:cs="仿宋_GB2312"/>
                <w:color w:val="auto"/>
                <w:kern w:val="0"/>
                <w:sz w:val="21"/>
                <w:szCs w:val="21"/>
                <w:lang w:val="en-US" w:eastAsia="zh-CN" w:bidi="ar"/>
              </w:rPr>
              <w:t>4分</w:t>
            </w:r>
            <w:r>
              <w:rPr>
                <w:rFonts w:hint="eastAsia" w:ascii="仿宋_GB2312" w:hAnsi="宋体" w:eastAsia="仿宋_GB2312" w:cs="仿宋_GB2312"/>
                <w:color w:val="auto"/>
                <w:kern w:val="0"/>
                <w:sz w:val="21"/>
                <w:szCs w:val="21"/>
                <w:lang w:eastAsia="zh-CN" w:bidi="ar"/>
              </w:rPr>
              <w:t>）</w:t>
            </w:r>
            <w:r>
              <w:rPr>
                <w:rFonts w:hint="eastAsia" w:ascii="仿宋_GB2312" w:hAnsi="宋体" w:eastAsia="仿宋_GB2312" w:cs="仿宋_GB2312"/>
                <w:color w:val="auto"/>
                <w:kern w:val="0"/>
                <w:sz w:val="21"/>
                <w:szCs w:val="21"/>
                <w:lang w:bidi="ar"/>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8</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农民建房</w:t>
            </w:r>
          </w:p>
        </w:tc>
        <w:tc>
          <w:tcPr>
            <w:tcW w:w="4950" w:type="dxa"/>
            <w:tcBorders>
              <w:tl2br w:val="nil"/>
              <w:tr2bl w:val="nil"/>
            </w:tcBorders>
            <w:shd w:val="clear" w:color="auto" w:fill="auto"/>
            <w:vAlign w:val="center"/>
          </w:tcPr>
          <w:p>
            <w:pPr>
              <w:pStyle w:val="2"/>
              <w:ind w:firstLine="0"/>
              <w:rPr>
                <w:rFonts w:hint="eastAsia" w:ascii="仿宋_GB2312" w:hAnsi="宋体" w:eastAsia="仿宋_GB2312" w:cs="仿宋_GB2312"/>
                <w:color w:val="auto"/>
                <w:kern w:val="0"/>
                <w:szCs w:val="21"/>
                <w:lang w:val="en-US" w:eastAsia="zh-CN" w:bidi="ar"/>
              </w:rPr>
            </w:pPr>
            <w:r>
              <w:rPr>
                <w:rFonts w:hint="eastAsia" w:ascii="仿宋_GB2312" w:hAnsi="宋体" w:eastAsia="仿宋_GB2312" w:cs="仿宋_GB2312"/>
                <w:b w:val="0"/>
                <w:bCs w:val="0"/>
                <w:color w:val="auto"/>
                <w:kern w:val="0"/>
                <w:sz w:val="21"/>
                <w:szCs w:val="21"/>
                <w:lang w:val="en-US" w:eastAsia="zh-CN" w:bidi="ar"/>
              </w:rPr>
              <w:t>按照村庄布局规划，持续、有步骤推进农民相对集中居住。</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bidi="ar"/>
              </w:rPr>
            </w:pPr>
            <w:r>
              <w:rPr>
                <w:rFonts w:hint="eastAsia" w:ascii="仿宋_GB2312" w:hAnsi="宋体" w:eastAsia="仿宋_GB2312" w:cs="仿宋_GB2312"/>
                <w:i w:val="0"/>
                <w:color w:val="auto"/>
                <w:kern w:val="0"/>
                <w:sz w:val="21"/>
                <w:szCs w:val="21"/>
                <w:u w:val="none"/>
                <w:lang w:val="en-US" w:eastAsia="zh-CN" w:bidi="ar"/>
              </w:rPr>
              <w:t>1</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288"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4950" w:type="dxa"/>
            <w:tcBorders>
              <w:tl2br w:val="nil"/>
              <w:tr2bl w:val="nil"/>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textAlignment w:val="auto"/>
              <w:rPr>
                <w:rFonts w:hint="eastAsia" w:ascii="仿宋_GB2312" w:hAnsi="宋体" w:eastAsia="仿宋_GB2312" w:cs="仿宋_GB2312"/>
                <w:b w:val="0"/>
                <w:bCs w:val="0"/>
                <w:color w:val="auto"/>
                <w:kern w:val="0"/>
                <w:sz w:val="21"/>
                <w:szCs w:val="21"/>
                <w:lang w:val="en-US" w:eastAsia="zh-CN" w:bidi="ar"/>
              </w:rPr>
            </w:pPr>
            <w:r>
              <w:rPr>
                <w:rFonts w:hint="eastAsia" w:ascii="仿宋_GB2312" w:hAnsi="宋体" w:eastAsia="仿宋_GB2312" w:cs="仿宋_GB2312"/>
                <w:b w:val="0"/>
                <w:bCs w:val="0"/>
                <w:color w:val="auto"/>
                <w:kern w:val="0"/>
                <w:sz w:val="21"/>
                <w:szCs w:val="21"/>
                <w:lang w:val="en-US" w:eastAsia="zh-CN" w:bidi="ar"/>
              </w:rPr>
              <w:t>依据规划和设计实施农房翻建，加强建房风貌和质量安全管理，强化施工图纸和建房协议审核，建立铭牌公示制度，落实质量安全专管人员。</w:t>
            </w:r>
          </w:p>
          <w:p>
            <w:pPr>
              <w:widowControl/>
              <w:spacing w:line="0" w:lineRule="atLeast"/>
              <w:ind w:firstLine="0"/>
              <w:jc w:val="left"/>
              <w:textAlignment w:val="center"/>
              <w:outlineLvl w:val="9"/>
              <w:rPr>
                <w:rFonts w:hint="eastAsia"/>
                <w:color w:val="auto"/>
                <w:lang w:val="en-US" w:eastAsia="zh-CN"/>
              </w:rPr>
            </w:pP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lang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4"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五、乡村产业</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发展定位</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村发展定位清晰，主导产业明确。突出优势产业发展，农业产业有“一村一品”特点。</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9"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产业能级</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淘汰落后产能，优化产业结构和布局。调优农业结构，发展生态循环农业，培育多种类型家庭农场，打造优质农产品品牌。以做强农业产业为底色，推动产业融合发展。</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4</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7"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增收机制</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利用农村闲置房，开展多种经营，积极构建集体经济壮大、农民增收机制，做好集体经济收益分配。</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lang w:val="en-US" w:eastAsia="zh-CN"/>
              </w:rPr>
            </w:pPr>
            <w:r>
              <w:rPr>
                <w:rFonts w:hint="eastAsia" w:ascii="仿宋_GB2312" w:hAnsi="宋体" w:eastAsia="仿宋_GB2312" w:cs="仿宋_GB2312"/>
                <w:i w:val="0"/>
                <w:color w:val="auto"/>
                <w:kern w:val="0"/>
                <w:sz w:val="21"/>
                <w:szCs w:val="21"/>
                <w:u w:val="none"/>
                <w:lang w:val="en-US" w:eastAsia="zh-CN" w:bidi="ar"/>
              </w:rPr>
              <w:t>4</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36"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六、治理能力</w:t>
            </w: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highlight w:val="yellow"/>
                <w:u w:val="none"/>
              </w:rPr>
            </w:pPr>
            <w:r>
              <w:rPr>
                <w:rFonts w:hint="eastAsia" w:ascii="仿宋_GB2312" w:hAnsi="宋体" w:eastAsia="仿宋_GB2312" w:cs="仿宋_GB2312"/>
                <w:i w:val="0"/>
                <w:color w:val="auto"/>
                <w:sz w:val="21"/>
                <w:szCs w:val="21"/>
                <w:u w:val="none"/>
                <w:lang w:eastAsia="zh-CN"/>
              </w:rPr>
              <w:t>公共服务</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highlight w:val="yellow"/>
                <w:u w:val="none"/>
              </w:rPr>
            </w:pPr>
            <w:r>
              <w:rPr>
                <w:rFonts w:hint="eastAsia" w:ascii="仿宋_GB2312" w:hAnsi="宋体" w:eastAsia="仿宋_GB2312" w:cs="仿宋_GB2312"/>
                <w:i w:val="0"/>
                <w:color w:val="auto"/>
                <w:kern w:val="0"/>
                <w:sz w:val="21"/>
                <w:szCs w:val="21"/>
                <w:u w:val="none"/>
                <w:lang w:val="en-US" w:eastAsia="zh-CN" w:bidi="ar"/>
              </w:rPr>
              <w:t>有服务性、公益性、互助性社会组织和志愿服务队伍，能为村民提供服务和帮助（1分）。村务公开信息化平台运转正常，公开内容真实、完整、清楚，群众办事便利，外来人口管理到位，为“新村民”提供相应服务（2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yellow"/>
                <w:u w:val="none"/>
              </w:rPr>
            </w:pPr>
            <w:r>
              <w:rPr>
                <w:rFonts w:hint="eastAsia" w:ascii="仿宋_GB2312" w:hAnsi="宋体" w:eastAsia="仿宋_GB2312" w:cs="仿宋_GB2312"/>
                <w:i w:val="0"/>
                <w:color w:val="auto"/>
                <w:kern w:val="0"/>
                <w:sz w:val="21"/>
                <w:szCs w:val="21"/>
                <w:u w:val="none"/>
                <w:lang w:val="en-US" w:eastAsia="zh-CN" w:bidi="ar"/>
              </w:rPr>
              <w:t>3</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highlight w:val="yellow"/>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9"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p>
        </w:tc>
        <w:tc>
          <w:tcPr>
            <w:tcW w:w="61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lang w:eastAsia="zh-CN"/>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为老年人提供日（全）托、助浴、助餐等生活便利服务，</w:t>
            </w:r>
            <w:r>
              <w:rPr>
                <w:rFonts w:hint="eastAsia" w:ascii="仿宋_GB2312" w:hAnsi="宋体" w:eastAsia="仿宋_GB2312" w:cs="仿宋_GB2312"/>
                <w:color w:val="auto"/>
                <w:kern w:val="0"/>
                <w:sz w:val="21"/>
                <w:szCs w:val="21"/>
                <w:lang w:val="en-US" w:eastAsia="zh-CN" w:bidi="ar"/>
              </w:rPr>
              <w:t>互助式农村养老服务得到充分发展。</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highlight w:val="yellow"/>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 xml:space="preserve"> </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自治共治</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民主决策、协商、监督等各项工作按照村民委员会组织法落实到位，村规民约合法规范，群众知晓度高，能够落到实处（1分）。村民知晓度、参与度、满意度达到85%以上（2分）。</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3</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82" w:hRule="atLeast"/>
          <w:jc w:val="center"/>
        </w:trPr>
        <w:tc>
          <w:tcPr>
            <w:tcW w:w="13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七、乡村文化</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文化传承</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保护修缮历史民居、古建筑、文化遗迹，传承、弘扬文化遗产，因地制宜搭建文化展示平台，延续乡村历史文脉，彰显文化特色。</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7"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崇尚新风</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推进移风易俗，弘扬时代新风，积极引导村民革除陈规陋习，</w:t>
            </w:r>
            <w:r>
              <w:rPr>
                <w:rFonts w:hint="eastAsia" w:ascii="仿宋_GB2312" w:hAnsi="仿宋_GB2312" w:eastAsia="仿宋_GB2312" w:cs="仿宋_GB2312"/>
                <w:color w:val="auto"/>
                <w:sz w:val="21"/>
                <w:szCs w:val="21"/>
              </w:rPr>
              <w:t>广泛开展新时代好家风好家训建设，弘扬优良家风，加强农村文明家庭创建。加强农村卫生健康知识普及，倡导文明健康、绿色环保生活方式</w:t>
            </w:r>
            <w:r>
              <w:rPr>
                <w:rFonts w:hint="eastAsia" w:ascii="仿宋_GB2312" w:hAnsi="仿宋_GB2312" w:eastAsia="仿宋_GB2312" w:cs="仿宋_GB2312"/>
                <w:color w:val="auto"/>
                <w:sz w:val="21"/>
                <w:szCs w:val="21"/>
                <w:lang w:eastAsia="zh-CN"/>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672"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文体配送</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增加公共文化产品和服务供给，定期开展农村文化、体育项目配送，组织开展农民喜闻乐见的文体活动，丰富群众生活。</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仿宋_GB2312" w:eastAsia="仿宋_GB2312" w:cs="仿宋_GB2312"/>
                <w:color w:val="auto"/>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5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八、长效管理</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2147483648" w:after="0" w:afterLines="-2147483648"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kern w:val="0"/>
                <w:sz w:val="21"/>
                <w:szCs w:val="21"/>
                <w:u w:val="none"/>
                <w:lang w:val="en-US" w:eastAsia="zh-CN" w:bidi="ar"/>
              </w:rPr>
              <w:t>管护制度</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农村人居环境长效管护有制度、有标准、有队伍、有经费、有考核机制。（长效管理制度不健全、资金不落实的不得分）</w:t>
            </w:r>
          </w:p>
        </w:tc>
        <w:tc>
          <w:tcPr>
            <w:tcW w:w="613" w:type="dxa"/>
            <w:tcBorders>
              <w:tl2br w:val="nil"/>
              <w:tr2bl w:val="nil"/>
            </w:tcBorders>
            <w:shd w:val="clear" w:color="auto" w:fill="auto"/>
            <w:vAlign w:val="center"/>
          </w:tcPr>
          <w:p>
            <w:pPr>
              <w:keepNext w:val="0"/>
              <w:keepLines w:val="0"/>
              <w:widowControl/>
              <w:suppressLineNumbers w:val="0"/>
              <w:spacing w:line="0" w:lineRule="atLeast"/>
              <w:jc w:val="center"/>
              <w:textAlignment w:val="center"/>
              <w:outlineLvl w:val="9"/>
              <w:rPr>
                <w:rFonts w:hint="default"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2"/>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959"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清洁活动</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color w:val="auto"/>
                <w:kern w:val="2"/>
                <w:sz w:val="21"/>
                <w:szCs w:val="21"/>
                <w:lang w:bidi="ar"/>
              </w:rPr>
              <w:t>建立村庄清洁常态、长效机制，以镇、村</w:t>
            </w:r>
            <w:r>
              <w:rPr>
                <w:rFonts w:hint="eastAsia" w:ascii="仿宋_GB2312" w:hAnsi="仿宋_GB2312" w:eastAsia="仿宋_GB2312" w:cs="仿宋_GB2312"/>
                <w:color w:val="auto"/>
                <w:kern w:val="2"/>
                <w:sz w:val="21"/>
                <w:szCs w:val="21"/>
                <w:lang w:eastAsia="zh-CN" w:bidi="ar"/>
              </w:rPr>
              <w:t>（农场）</w:t>
            </w:r>
            <w:r>
              <w:rPr>
                <w:rFonts w:hint="eastAsia" w:ascii="仿宋_GB2312" w:hAnsi="仿宋_GB2312" w:eastAsia="仿宋_GB2312" w:cs="仿宋_GB2312"/>
                <w:color w:val="auto"/>
                <w:kern w:val="2"/>
                <w:sz w:val="21"/>
                <w:szCs w:val="21"/>
                <w:lang w:bidi="ar"/>
              </w:rPr>
              <w:t>为单位设立村庄清洁日、清洁周，</w:t>
            </w:r>
            <w:r>
              <w:rPr>
                <w:rFonts w:hint="eastAsia" w:ascii="仿宋_GB2312" w:hAnsi="仿宋_GB2312" w:eastAsia="仿宋_GB2312" w:cs="仿宋_GB2312"/>
                <w:color w:val="auto"/>
                <w:kern w:val="2"/>
                <w:sz w:val="21"/>
                <w:szCs w:val="21"/>
                <w:lang w:eastAsia="zh-CN" w:bidi="ar"/>
              </w:rPr>
              <w:t>结合重要节日</w:t>
            </w:r>
            <w:r>
              <w:rPr>
                <w:rFonts w:hint="eastAsia" w:ascii="仿宋_GB2312" w:hAnsi="仿宋_GB2312" w:eastAsia="仿宋_GB2312" w:cs="仿宋_GB2312"/>
                <w:color w:val="auto"/>
                <w:kern w:val="2"/>
                <w:sz w:val="21"/>
                <w:szCs w:val="21"/>
                <w:lang w:bidi="ar"/>
              </w:rPr>
              <w:t>开展专项活动</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i w:val="0"/>
                <w:color w:val="auto"/>
                <w:kern w:val="2"/>
                <w:sz w:val="21"/>
                <w:szCs w:val="21"/>
                <w:u w:val="none"/>
                <w:lang w:val="en-US" w:eastAsia="zh-CN" w:bidi="ar"/>
              </w:rPr>
              <w:t>（未建立村庄清洁制度、开展活动少于3次的，不得分）</w:t>
            </w:r>
          </w:p>
        </w:tc>
        <w:tc>
          <w:tcPr>
            <w:tcW w:w="613" w:type="dxa"/>
            <w:tcBorders>
              <w:tl2br w:val="nil"/>
              <w:tr2bl w:val="nil"/>
            </w:tcBorders>
            <w:shd w:val="clear" w:color="auto" w:fill="auto"/>
            <w:vAlign w:val="center"/>
          </w:tcPr>
          <w:p>
            <w:pPr>
              <w:keepNext w:val="0"/>
              <w:keepLines w:val="0"/>
              <w:widowControl/>
              <w:suppressLineNumbers w:val="0"/>
              <w:spacing w:line="0" w:lineRule="atLeast"/>
              <w:jc w:val="center"/>
              <w:textAlignment w:val="center"/>
              <w:outlineLvl w:val="9"/>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2"/>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lang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仿宋_GB2312" w:eastAsia="仿宋_GB2312" w:cs="仿宋_GB2312"/>
                <w:i w:val="0"/>
                <w:color w:val="auto"/>
                <w:kern w:val="2"/>
                <w:sz w:val="21"/>
                <w:szCs w:val="21"/>
                <w:u w:val="none"/>
                <w:lang w:val="en-US" w:eastAsia="zh-CN" w:bidi="ar"/>
              </w:rPr>
            </w:pPr>
            <w:r>
              <w:rPr>
                <w:rFonts w:hint="eastAsia" w:ascii="仿宋_GB2312" w:hAnsi="仿宋_GB2312" w:eastAsia="仿宋_GB2312" w:cs="仿宋_GB2312"/>
                <w:color w:val="auto"/>
                <w:kern w:val="2"/>
                <w:sz w:val="21"/>
                <w:szCs w:val="21"/>
                <w:lang w:bidi="ar"/>
              </w:rPr>
              <w:t>推广建立农村人居环境责任区制度，落实</w:t>
            </w:r>
            <w:r>
              <w:rPr>
                <w:rFonts w:hint="eastAsia" w:ascii="仿宋_GB2312" w:hAnsi="仿宋_GB2312" w:eastAsia="仿宋_GB2312" w:cs="仿宋_GB2312"/>
                <w:color w:val="auto"/>
                <w:kern w:val="2"/>
                <w:sz w:val="21"/>
                <w:szCs w:val="21"/>
                <w:lang w:eastAsia="zh-CN" w:bidi="ar"/>
              </w:rPr>
              <w:t>农户、合作社、企业、第三方养护队伍等</w:t>
            </w:r>
            <w:r>
              <w:rPr>
                <w:rFonts w:hint="eastAsia" w:ascii="仿宋_GB2312" w:hAnsi="仿宋_GB2312" w:eastAsia="仿宋_GB2312" w:cs="仿宋_GB2312"/>
                <w:color w:val="auto"/>
                <w:kern w:val="2"/>
                <w:sz w:val="21"/>
                <w:szCs w:val="21"/>
                <w:lang w:bidi="ar"/>
              </w:rPr>
              <w:t>“门前三包”责任，增强</w:t>
            </w:r>
            <w:r>
              <w:rPr>
                <w:rFonts w:hint="eastAsia" w:ascii="仿宋_GB2312" w:hAnsi="仿宋_GB2312" w:eastAsia="仿宋_GB2312" w:cs="仿宋_GB2312"/>
                <w:color w:val="auto"/>
                <w:kern w:val="2"/>
                <w:sz w:val="21"/>
                <w:szCs w:val="21"/>
                <w:lang w:eastAsia="zh-CN" w:bidi="ar"/>
              </w:rPr>
              <w:t>村民、经营户、企业</w:t>
            </w:r>
            <w:r>
              <w:rPr>
                <w:rFonts w:hint="eastAsia" w:ascii="仿宋_GB2312" w:hAnsi="仿宋_GB2312" w:eastAsia="仿宋_GB2312" w:cs="仿宋_GB2312"/>
                <w:color w:val="auto"/>
                <w:kern w:val="2"/>
                <w:sz w:val="21"/>
                <w:szCs w:val="21"/>
                <w:lang w:bidi="ar"/>
              </w:rPr>
              <w:t>爱护公共</w:t>
            </w:r>
            <w:r>
              <w:rPr>
                <w:rFonts w:hint="eastAsia" w:ascii="仿宋_GB2312" w:hAnsi="仿宋_GB2312" w:eastAsia="仿宋_GB2312" w:cs="仿宋_GB2312"/>
                <w:color w:val="auto"/>
                <w:kern w:val="2"/>
                <w:sz w:val="21"/>
                <w:szCs w:val="21"/>
                <w:lang w:eastAsia="zh-CN" w:bidi="ar"/>
              </w:rPr>
              <w:t>环境、</w:t>
            </w:r>
            <w:r>
              <w:rPr>
                <w:rFonts w:hint="eastAsia" w:ascii="仿宋_GB2312" w:hAnsi="仿宋_GB2312" w:eastAsia="仿宋_GB2312" w:cs="仿宋_GB2312"/>
                <w:color w:val="auto"/>
                <w:kern w:val="2"/>
                <w:sz w:val="21"/>
                <w:szCs w:val="21"/>
                <w:lang w:bidi="ar"/>
              </w:rPr>
              <w:t>基础设施意识。</w:t>
            </w:r>
          </w:p>
        </w:tc>
        <w:tc>
          <w:tcPr>
            <w:tcW w:w="613" w:type="dxa"/>
            <w:tcBorders>
              <w:tl2br w:val="nil"/>
              <w:tr2bl w:val="nil"/>
            </w:tcBorders>
            <w:shd w:val="clear" w:color="auto" w:fill="auto"/>
            <w:vAlign w:val="center"/>
          </w:tcPr>
          <w:p>
            <w:pPr>
              <w:keepNext w:val="0"/>
              <w:keepLines w:val="0"/>
              <w:widowControl/>
              <w:suppressLineNumbers w:val="0"/>
              <w:spacing w:line="0" w:lineRule="atLeast"/>
              <w:jc w:val="center"/>
              <w:textAlignment w:val="center"/>
              <w:outlineLvl w:val="9"/>
              <w:rPr>
                <w:rFonts w:hint="default" w:ascii="仿宋_GB2312" w:hAnsi="仿宋_GB2312" w:eastAsia="仿宋_GB2312" w:cs="仿宋_GB2312"/>
                <w:i w:val="0"/>
                <w:color w:val="auto"/>
                <w:kern w:val="2"/>
                <w:sz w:val="21"/>
                <w:szCs w:val="21"/>
                <w:u w:val="none"/>
                <w:lang w:val="en-US" w:eastAsia="zh-CN" w:bidi="ar"/>
              </w:rPr>
            </w:pPr>
            <w:r>
              <w:rPr>
                <w:rFonts w:hint="eastAsia" w:ascii="仿宋_GB2312" w:hAnsi="仿宋_GB2312" w:eastAsia="仿宋_GB2312" w:cs="仿宋_GB2312"/>
                <w:i w:val="0"/>
                <w:color w:val="auto"/>
                <w:kern w:val="2"/>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sz w:val="21"/>
                <w:szCs w:val="21"/>
                <w:u w:val="none"/>
                <w:lang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4"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仿宋_GB2312" w:eastAsia="仿宋_GB2312" w:cs="仿宋_GB2312"/>
                <w:color w:val="auto"/>
                <w:kern w:val="2"/>
                <w:sz w:val="21"/>
                <w:szCs w:val="21"/>
                <w:lang w:bidi="ar"/>
              </w:rPr>
            </w:pPr>
            <w:r>
              <w:rPr>
                <w:rFonts w:hint="eastAsia" w:ascii="仿宋_GB2312" w:hAnsi="仿宋_GB2312" w:eastAsia="仿宋_GB2312" w:cs="仿宋_GB2312"/>
                <w:color w:val="auto"/>
                <w:kern w:val="2"/>
                <w:sz w:val="21"/>
                <w:szCs w:val="21"/>
                <w:lang w:val="en-US" w:eastAsia="zh-CN" w:bidi="ar"/>
              </w:rPr>
              <w:t>积极引导村民参与村容管护，建立以工代赈、以奖代补机制，</w:t>
            </w:r>
            <w:r>
              <w:rPr>
                <w:rFonts w:hint="eastAsia" w:ascii="仿宋_GB2312" w:hAnsi="仿宋_GB2312" w:eastAsia="仿宋_GB2312" w:cs="仿宋_GB2312"/>
                <w:color w:val="auto"/>
                <w:kern w:val="2"/>
                <w:sz w:val="21"/>
                <w:szCs w:val="21"/>
                <w:lang w:bidi="ar"/>
              </w:rPr>
              <w:t>吸纳农民承接本地农村人居环境改善和后续管护工作</w:t>
            </w:r>
            <w:r>
              <w:rPr>
                <w:rFonts w:hint="eastAsia" w:ascii="仿宋_GB2312" w:hAnsi="仿宋_GB2312" w:eastAsia="仿宋_GB2312" w:cs="仿宋_GB2312"/>
                <w:color w:val="auto"/>
                <w:kern w:val="2"/>
                <w:sz w:val="21"/>
                <w:szCs w:val="21"/>
                <w:lang w:eastAsia="zh-CN" w:bidi="ar"/>
              </w:rPr>
              <w:t>，</w:t>
            </w:r>
            <w:r>
              <w:rPr>
                <w:rFonts w:hint="eastAsia" w:ascii="仿宋_GB2312" w:hAnsi="仿宋_GB2312" w:eastAsia="仿宋_GB2312" w:cs="仿宋_GB2312"/>
                <w:color w:val="auto"/>
                <w:kern w:val="2"/>
                <w:sz w:val="21"/>
                <w:szCs w:val="21"/>
                <w:lang w:val="en-US" w:eastAsia="zh-CN" w:bidi="ar"/>
              </w:rPr>
              <w:t>探索开展农村地区“物业”服务等。</w:t>
            </w:r>
          </w:p>
        </w:tc>
        <w:tc>
          <w:tcPr>
            <w:tcW w:w="613" w:type="dxa"/>
            <w:tcBorders>
              <w:tl2br w:val="nil"/>
              <w:tr2bl w:val="nil"/>
            </w:tcBorders>
            <w:shd w:val="clear" w:color="auto" w:fill="auto"/>
            <w:vAlign w:val="center"/>
          </w:tcPr>
          <w:p>
            <w:pPr>
              <w:keepNext w:val="0"/>
              <w:keepLines w:val="0"/>
              <w:widowControl/>
              <w:suppressLineNumbers w:val="0"/>
              <w:spacing w:line="0" w:lineRule="atLeast"/>
              <w:jc w:val="center"/>
              <w:textAlignment w:val="center"/>
              <w:outlineLvl w:val="9"/>
              <w:rPr>
                <w:rFonts w:hint="default" w:ascii="仿宋_GB2312" w:hAnsi="仿宋_GB2312" w:eastAsia="仿宋_GB2312" w:cs="仿宋_GB2312"/>
                <w:i w:val="0"/>
                <w:color w:val="auto"/>
                <w:kern w:val="2"/>
                <w:sz w:val="21"/>
                <w:szCs w:val="21"/>
                <w:u w:val="none"/>
                <w:lang w:val="en-US" w:eastAsia="zh-CN" w:bidi="ar"/>
              </w:rPr>
            </w:pPr>
            <w:r>
              <w:rPr>
                <w:rFonts w:hint="eastAsia" w:ascii="仿宋_GB2312" w:hAnsi="仿宋_GB2312" w:eastAsia="仿宋_GB2312" w:cs="仿宋_GB2312"/>
                <w:i w:val="0"/>
                <w:color w:val="auto"/>
                <w:kern w:val="2"/>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9"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rPr>
            </w:pP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宣传引导</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color w:val="auto"/>
                <w:kern w:val="0"/>
                <w:sz w:val="21"/>
                <w:szCs w:val="21"/>
                <w:lang w:eastAsia="zh-CN" w:bidi="ar"/>
              </w:rPr>
            </w:pPr>
            <w:r>
              <w:rPr>
                <w:rFonts w:hint="eastAsia" w:ascii="仿宋_GB2312" w:hAnsi="宋体" w:eastAsia="仿宋_GB2312" w:cs="仿宋_GB2312"/>
                <w:color w:val="auto"/>
                <w:kern w:val="0"/>
                <w:sz w:val="21"/>
                <w:szCs w:val="21"/>
                <w:lang w:bidi="ar"/>
              </w:rPr>
              <w:t>加强村民文明理念宣传教育，消除露天焚烧现象，避免畜禽散养影响环境卫生，着力改变垃圾乱丢乱扔、柴草乱堆乱积、农机具乱停乱放等影响农村人居环境的不良习惯。</w:t>
            </w:r>
          </w:p>
        </w:tc>
        <w:tc>
          <w:tcPr>
            <w:tcW w:w="613" w:type="dxa"/>
            <w:tcBorders>
              <w:tl2br w:val="nil"/>
              <w:tr2bl w:val="nil"/>
            </w:tcBorders>
            <w:shd w:val="clear" w:color="auto" w:fill="auto"/>
            <w:vAlign w:val="center"/>
          </w:tcPr>
          <w:p>
            <w:pPr>
              <w:keepNext w:val="0"/>
              <w:keepLines w:val="0"/>
              <w:widowControl/>
              <w:suppressLineNumbers w:val="0"/>
              <w:spacing w:line="0" w:lineRule="atLeast"/>
              <w:jc w:val="center"/>
              <w:textAlignment w:val="center"/>
              <w:outlineLvl w:val="9"/>
              <w:rPr>
                <w:rFonts w:hint="default" w:ascii="仿宋_GB2312" w:hAnsi="仿宋_GB2312" w:eastAsia="仿宋_GB2312" w:cs="仿宋_GB2312"/>
                <w:i w:val="0"/>
                <w:color w:val="auto"/>
                <w:kern w:val="2"/>
                <w:sz w:val="21"/>
                <w:szCs w:val="21"/>
                <w:u w:val="none"/>
                <w:lang w:val="en-US" w:eastAsia="zh-CN" w:bidi="ar"/>
              </w:rPr>
            </w:pPr>
            <w:r>
              <w:rPr>
                <w:rFonts w:hint="eastAsia" w:ascii="仿宋_GB2312" w:hAnsi="仿宋_GB2312" w:eastAsia="仿宋_GB2312" w:cs="仿宋_GB2312"/>
                <w:i w:val="0"/>
                <w:color w:val="auto"/>
                <w:kern w:val="2"/>
                <w:sz w:val="21"/>
                <w:szCs w:val="21"/>
                <w:u w:val="none"/>
                <w:lang w:val="en-US" w:eastAsia="zh-CN" w:bidi="ar"/>
              </w:rPr>
              <w:t>1</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jc w:val="center"/>
        </w:trPr>
        <w:tc>
          <w:tcPr>
            <w:tcW w:w="135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九、示范带动</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经验推广</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在促进村级经济发展、完善公共服务体系、构建共建共治共享方面有创造性的做法，形成可复制、可推广工作经验。</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1"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辐射带动</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基础设施、公共服务、产业发展等方面能够发挥对周边乡村引领、辐射和带动作用。</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2</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1" w:hRule="atLeast"/>
          <w:jc w:val="center"/>
        </w:trPr>
        <w:tc>
          <w:tcPr>
            <w:tcW w:w="13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十、村民参与</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村民调查</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不少于10%的村户数参与问卷调查（1分），村民对</w:t>
            </w:r>
            <w:r>
              <w:rPr>
                <w:rFonts w:hint="eastAsia" w:ascii="仿宋_GB2312" w:hAnsi="宋体" w:eastAsia="仿宋_GB2312" w:cs="仿宋_GB2312"/>
                <w:color w:val="auto"/>
                <w:kern w:val="0"/>
                <w:sz w:val="21"/>
                <w:szCs w:val="21"/>
                <w:lang w:bidi="ar"/>
              </w:rPr>
              <w:t>示范村创建知晓率</w:t>
            </w:r>
            <w:r>
              <w:rPr>
                <w:rFonts w:hint="eastAsia" w:ascii="仿宋_GB2312" w:hAnsi="宋体" w:eastAsia="仿宋_GB2312" w:cs="仿宋_GB2312"/>
                <w:color w:val="auto"/>
                <w:kern w:val="0"/>
                <w:sz w:val="21"/>
                <w:szCs w:val="21"/>
                <w:lang w:val="en-US" w:eastAsia="zh-CN" w:bidi="ar"/>
              </w:rPr>
              <w:t>90</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eastAsia="zh-CN" w:bidi="ar"/>
              </w:rPr>
              <w:t>以上</w:t>
            </w:r>
            <w:r>
              <w:rPr>
                <w:rFonts w:hint="eastAsia" w:ascii="仿宋_GB2312" w:hAnsi="宋体" w:eastAsia="仿宋_GB2312" w:cs="仿宋_GB2312"/>
                <w:i w:val="0"/>
                <w:color w:val="auto"/>
                <w:kern w:val="0"/>
                <w:sz w:val="21"/>
                <w:szCs w:val="21"/>
                <w:u w:val="none"/>
                <w:lang w:val="en-US" w:eastAsia="zh-CN" w:bidi="ar"/>
              </w:rPr>
              <w:t>（1分）</w:t>
            </w:r>
            <w:r>
              <w:rPr>
                <w:rFonts w:hint="eastAsia" w:ascii="仿宋_GB2312" w:hAnsi="宋体" w:eastAsia="仿宋_GB2312" w:cs="仿宋_GB2312"/>
                <w:color w:val="auto"/>
                <w:kern w:val="0"/>
                <w:sz w:val="21"/>
                <w:szCs w:val="21"/>
                <w:lang w:bidi="ar"/>
              </w:rPr>
              <w:t>，参与率</w:t>
            </w:r>
            <w:r>
              <w:rPr>
                <w:rFonts w:hint="eastAsia" w:ascii="仿宋_GB2312" w:hAnsi="宋体" w:eastAsia="仿宋_GB2312" w:cs="仿宋_GB2312"/>
                <w:color w:val="auto"/>
                <w:kern w:val="0"/>
                <w:sz w:val="21"/>
                <w:szCs w:val="21"/>
                <w:lang w:val="en-US" w:eastAsia="zh-CN" w:bidi="ar"/>
              </w:rPr>
              <w:t>90</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eastAsia="zh-CN" w:bidi="ar"/>
              </w:rPr>
              <w:t>以上</w:t>
            </w:r>
            <w:r>
              <w:rPr>
                <w:rFonts w:hint="eastAsia" w:ascii="仿宋_GB2312" w:hAnsi="宋体" w:eastAsia="仿宋_GB2312" w:cs="仿宋_GB2312"/>
                <w:i w:val="0"/>
                <w:color w:val="auto"/>
                <w:kern w:val="0"/>
                <w:sz w:val="21"/>
                <w:szCs w:val="21"/>
                <w:u w:val="none"/>
                <w:lang w:val="en-US" w:eastAsia="zh-CN" w:bidi="ar"/>
              </w:rPr>
              <w:t>（1分）</w:t>
            </w:r>
            <w:r>
              <w:rPr>
                <w:rFonts w:hint="eastAsia" w:ascii="仿宋_GB2312" w:hAnsi="宋体" w:eastAsia="仿宋_GB2312" w:cs="仿宋_GB2312"/>
                <w:color w:val="auto"/>
                <w:kern w:val="0"/>
                <w:sz w:val="21"/>
                <w:szCs w:val="21"/>
                <w:lang w:bidi="ar"/>
              </w:rPr>
              <w:t>，满意率</w:t>
            </w:r>
            <w:r>
              <w:rPr>
                <w:rFonts w:hint="eastAsia" w:ascii="仿宋_GB2312" w:hAnsi="宋体" w:eastAsia="仿宋_GB2312" w:cs="仿宋_GB2312"/>
                <w:color w:val="auto"/>
                <w:kern w:val="0"/>
                <w:sz w:val="21"/>
                <w:szCs w:val="21"/>
                <w:lang w:val="en-US" w:eastAsia="zh-CN" w:bidi="ar"/>
              </w:rPr>
              <w:t>95</w:t>
            </w:r>
            <w:r>
              <w:rPr>
                <w:rFonts w:hint="eastAsia" w:ascii="仿宋_GB2312" w:hAnsi="宋体" w:eastAsia="仿宋_GB2312" w:cs="仿宋_GB2312"/>
                <w:color w:val="auto"/>
                <w:kern w:val="0"/>
                <w:sz w:val="21"/>
                <w:szCs w:val="21"/>
                <w:lang w:bidi="ar"/>
              </w:rPr>
              <w:t>%</w:t>
            </w:r>
            <w:r>
              <w:rPr>
                <w:rFonts w:hint="eastAsia" w:ascii="仿宋_GB2312" w:hAnsi="宋体" w:eastAsia="仿宋_GB2312" w:cs="仿宋_GB2312"/>
                <w:color w:val="auto"/>
                <w:kern w:val="0"/>
                <w:sz w:val="21"/>
                <w:szCs w:val="21"/>
                <w:lang w:eastAsia="zh-CN" w:bidi="ar"/>
              </w:rPr>
              <w:t>以上</w:t>
            </w:r>
            <w:r>
              <w:rPr>
                <w:rFonts w:hint="eastAsia" w:ascii="仿宋_GB2312" w:hAnsi="宋体" w:eastAsia="仿宋_GB2312" w:cs="仿宋_GB2312"/>
                <w:i w:val="0"/>
                <w:color w:val="auto"/>
                <w:kern w:val="0"/>
                <w:sz w:val="21"/>
                <w:szCs w:val="21"/>
                <w:u w:val="none"/>
                <w:lang w:val="en-US" w:eastAsia="zh-CN" w:bidi="ar"/>
              </w:rPr>
              <w:t>（1分）</w:t>
            </w:r>
            <w:r>
              <w:rPr>
                <w:rFonts w:hint="eastAsia" w:ascii="仿宋_GB2312" w:hAnsi="宋体" w:eastAsia="仿宋_GB2312" w:cs="仿宋_GB2312"/>
                <w:color w:val="auto"/>
                <w:kern w:val="0"/>
                <w:sz w:val="21"/>
                <w:szCs w:val="21"/>
                <w:lang w:bidi="ar"/>
              </w:rPr>
              <w:t>。</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4</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问卷调查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1" w:hRule="atLeast"/>
          <w:jc w:val="center"/>
        </w:trPr>
        <w:tc>
          <w:tcPr>
            <w:tcW w:w="135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扣分项</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2147483648" w:after="0" w:afterLines="-2147483648"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风貌保护情况</w:t>
            </w:r>
          </w:p>
        </w:tc>
        <w:tc>
          <w:tcPr>
            <w:tcW w:w="4950" w:type="dxa"/>
            <w:tcBorders>
              <w:tl2br w:val="nil"/>
              <w:tr2bl w:val="nil"/>
            </w:tcBorders>
            <w:shd w:val="clear" w:color="auto" w:fill="auto"/>
            <w:vAlign w:val="center"/>
          </w:tcPr>
          <w:p>
            <w:pPr>
              <w:widowControl/>
              <w:spacing w:line="0" w:lineRule="atLeast"/>
              <w:ind w:firstLine="0"/>
              <w:jc w:val="left"/>
              <w:textAlignment w:val="center"/>
              <w:outlineLvl w:val="9"/>
              <w:rPr>
                <w:rFonts w:hint="eastAsia"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采用城市化手法建设乡村，盲目新建大雕塑、大景墙、大宣传牌、大草坪、大规模摆放花箱等，建设无实际功能，与乡村风貌不匹配的设施。</w:t>
            </w:r>
          </w:p>
        </w:tc>
        <w:tc>
          <w:tcPr>
            <w:tcW w:w="613"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-5</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11"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违法建设情况</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color w:val="auto"/>
                <w:kern w:val="0"/>
                <w:sz w:val="21"/>
                <w:szCs w:val="21"/>
                <w:lang w:bidi="ar"/>
              </w:rPr>
              <w:t>近三年及当年存在非农化建设新增违法用地；自国土空间用途管制实施以来存在非粮化违法违规用地，</w:t>
            </w:r>
            <w:r>
              <w:rPr>
                <w:rFonts w:hint="eastAsia" w:ascii="仿宋_GB2312" w:hAnsi="宋体" w:eastAsia="仿宋_GB2312" w:cs="仿宋_GB2312"/>
                <w:i w:val="0"/>
                <w:color w:val="auto"/>
                <w:kern w:val="0"/>
                <w:sz w:val="21"/>
                <w:szCs w:val="21"/>
                <w:u w:val="none"/>
                <w:lang w:val="en-US" w:eastAsia="zh-CN" w:bidi="ar"/>
              </w:rPr>
              <w:t>当年存量用地上存在违法建设。</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-10</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由市规划资源局提供相关复核意见。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jc w:val="center"/>
        </w:trPr>
        <w:tc>
          <w:tcPr>
            <w:tcW w:w="13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val="en-US" w:eastAsia="zh-CN"/>
              </w:rPr>
            </w:pP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auto"/>
                <w:sz w:val="21"/>
                <w:szCs w:val="21"/>
                <w:u w:val="none"/>
                <w:lang w:eastAsia="zh-CN"/>
              </w:rPr>
            </w:pPr>
            <w:r>
              <w:rPr>
                <w:rFonts w:hint="eastAsia" w:ascii="仿宋_GB2312" w:hAnsi="宋体" w:eastAsia="仿宋_GB2312" w:cs="仿宋_GB2312"/>
                <w:i w:val="0"/>
                <w:color w:val="auto"/>
                <w:sz w:val="21"/>
                <w:szCs w:val="21"/>
                <w:u w:val="none"/>
                <w:lang w:eastAsia="zh-CN"/>
              </w:rPr>
              <w:t>环境污染情况</w:t>
            </w:r>
          </w:p>
        </w:tc>
        <w:tc>
          <w:tcPr>
            <w:tcW w:w="49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存在环境污染事故、突出环境信访矛盾、严重环境违法行为等突出环境污染问题。</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-10</w:t>
            </w:r>
          </w:p>
        </w:tc>
        <w:tc>
          <w:tcPr>
            <w:tcW w:w="17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由市生态环境局提供相关复核意见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691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b/>
                <w:i w:val="0"/>
                <w:color w:val="auto"/>
                <w:sz w:val="21"/>
                <w:szCs w:val="21"/>
                <w:u w:val="none"/>
              </w:rPr>
            </w:pPr>
            <w:r>
              <w:rPr>
                <w:rFonts w:hint="eastAsia" w:ascii="仿宋_GB2312" w:hAnsi="宋体" w:eastAsia="仿宋_GB2312" w:cs="仿宋_GB2312"/>
                <w:b/>
                <w:i w:val="0"/>
                <w:color w:val="auto"/>
                <w:kern w:val="0"/>
                <w:sz w:val="21"/>
                <w:szCs w:val="21"/>
                <w:u w:val="none"/>
                <w:lang w:val="en-US" w:eastAsia="zh-CN" w:bidi="ar"/>
              </w:rPr>
              <w:t>总分</w:t>
            </w:r>
          </w:p>
        </w:tc>
        <w:tc>
          <w:tcPr>
            <w:tcW w:w="23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仿宋_GB2312" w:hAnsi="宋体" w:eastAsia="仿宋_GB2312" w:cs="仿宋_GB2312"/>
                <w:b/>
                <w:i w:val="0"/>
                <w:color w:val="auto"/>
                <w:sz w:val="21"/>
                <w:szCs w:val="21"/>
                <w:u w:val="none"/>
              </w:rPr>
            </w:pPr>
            <w:r>
              <w:rPr>
                <w:rFonts w:hint="eastAsia" w:ascii="仿宋_GB2312" w:hAnsi="宋体" w:eastAsia="仿宋_GB2312" w:cs="仿宋_GB2312"/>
                <w:b/>
                <w:i w:val="0"/>
                <w:color w:val="auto"/>
                <w:kern w:val="0"/>
                <w:sz w:val="21"/>
                <w:szCs w:val="21"/>
                <w:u w:val="none"/>
                <w:lang w:val="en-US" w:eastAsia="zh-CN" w:bidi="ar"/>
              </w:rPr>
              <w:t>100</w:t>
            </w:r>
          </w:p>
        </w:tc>
      </w:tr>
    </w:tbl>
    <w:p>
      <w:pPr>
        <w:pStyle w:val="2"/>
        <w:ind w:firstLine="0"/>
        <w:rPr>
          <w:color w:val="auto"/>
          <w:sz w:val="10"/>
          <w:szCs w:val="10"/>
        </w:rPr>
      </w:pPr>
      <w:bookmarkStart w:id="0" w:name="_GoBack"/>
      <w:bookmarkEnd w:id="0"/>
    </w:p>
    <w:sectPr>
      <w:footerReference r:id="rId3" w:type="default"/>
      <w:pgSz w:w="11906" w:h="16838"/>
      <w:pgMar w:top="1871" w:right="1587" w:bottom="2211" w:left="1587" w:header="851" w:footer="1304"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Calligraphy">
    <w:altName w:val="Mongolian Baiti"/>
    <w:panose1 w:val="03010101010101010101"/>
    <w:charset w:val="00"/>
    <w:family w:val="script"/>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mU3ODBhNjNmMzM1ZWY3YmI4MzliOTY3NGMxNzMifQ=="/>
  </w:docVars>
  <w:rsids>
    <w:rsidRoot w:val="00172A27"/>
    <w:rsid w:val="02CC46E4"/>
    <w:rsid w:val="04EF5542"/>
    <w:rsid w:val="06DF161E"/>
    <w:rsid w:val="06F1666F"/>
    <w:rsid w:val="07B27E8E"/>
    <w:rsid w:val="0F865560"/>
    <w:rsid w:val="0F9404FE"/>
    <w:rsid w:val="10CB31F1"/>
    <w:rsid w:val="17A83C0F"/>
    <w:rsid w:val="19BB6F27"/>
    <w:rsid w:val="1A3E15B9"/>
    <w:rsid w:val="1FE94E83"/>
    <w:rsid w:val="21FA0EDB"/>
    <w:rsid w:val="25A77CC5"/>
    <w:rsid w:val="27FF7D62"/>
    <w:rsid w:val="29D34575"/>
    <w:rsid w:val="2E540B4B"/>
    <w:rsid w:val="2F122DB5"/>
    <w:rsid w:val="379F336D"/>
    <w:rsid w:val="37B7642F"/>
    <w:rsid w:val="37FFA0B1"/>
    <w:rsid w:val="39AEC078"/>
    <w:rsid w:val="3CDF64AE"/>
    <w:rsid w:val="3EFEC6A0"/>
    <w:rsid w:val="3F794A9D"/>
    <w:rsid w:val="42A625BD"/>
    <w:rsid w:val="455C4E49"/>
    <w:rsid w:val="478D7F3A"/>
    <w:rsid w:val="48F43F52"/>
    <w:rsid w:val="48F930AA"/>
    <w:rsid w:val="490044EE"/>
    <w:rsid w:val="49FDE8E0"/>
    <w:rsid w:val="4B77D605"/>
    <w:rsid w:val="4C2D1F65"/>
    <w:rsid w:val="4E3B4F98"/>
    <w:rsid w:val="4EC420D7"/>
    <w:rsid w:val="4ECF8DCF"/>
    <w:rsid w:val="4F0426B9"/>
    <w:rsid w:val="4FDF94D4"/>
    <w:rsid w:val="50622C6B"/>
    <w:rsid w:val="566714B5"/>
    <w:rsid w:val="571FADD5"/>
    <w:rsid w:val="5727880B"/>
    <w:rsid w:val="57EFA1E6"/>
    <w:rsid w:val="595448FC"/>
    <w:rsid w:val="59BA4FFD"/>
    <w:rsid w:val="5B767CFB"/>
    <w:rsid w:val="5BEFE656"/>
    <w:rsid w:val="5CC410A3"/>
    <w:rsid w:val="5E9E79C8"/>
    <w:rsid w:val="5F173D23"/>
    <w:rsid w:val="5FFD2196"/>
    <w:rsid w:val="601E7A8F"/>
    <w:rsid w:val="60EF4420"/>
    <w:rsid w:val="63FD4F80"/>
    <w:rsid w:val="66DE45C5"/>
    <w:rsid w:val="67196289"/>
    <w:rsid w:val="6B946865"/>
    <w:rsid w:val="6C933477"/>
    <w:rsid w:val="6DFF0D15"/>
    <w:rsid w:val="6EFA2B99"/>
    <w:rsid w:val="6EFFB9EA"/>
    <w:rsid w:val="6FAB2D0A"/>
    <w:rsid w:val="71431DB3"/>
    <w:rsid w:val="72425B2B"/>
    <w:rsid w:val="75FF435E"/>
    <w:rsid w:val="776D7A57"/>
    <w:rsid w:val="777F4759"/>
    <w:rsid w:val="77F98402"/>
    <w:rsid w:val="7A842855"/>
    <w:rsid w:val="7BBFB285"/>
    <w:rsid w:val="7D5E50DD"/>
    <w:rsid w:val="7DB7653B"/>
    <w:rsid w:val="7DBF095F"/>
    <w:rsid w:val="7E7F2CBF"/>
    <w:rsid w:val="7EB84B87"/>
    <w:rsid w:val="7F6E70BB"/>
    <w:rsid w:val="7F7EA393"/>
    <w:rsid w:val="7FB9479C"/>
    <w:rsid w:val="7FFDEEC4"/>
    <w:rsid w:val="97DFD0B8"/>
    <w:rsid w:val="9DF71185"/>
    <w:rsid w:val="9EF70BB2"/>
    <w:rsid w:val="9FAACDF9"/>
    <w:rsid w:val="ADF3FB69"/>
    <w:rsid w:val="B3F578D3"/>
    <w:rsid w:val="B6D721F0"/>
    <w:rsid w:val="B6EF3CF1"/>
    <w:rsid w:val="B7F78F44"/>
    <w:rsid w:val="BFDEF4F5"/>
    <w:rsid w:val="CAFE71AC"/>
    <w:rsid w:val="D73DC231"/>
    <w:rsid w:val="D9F3BCF7"/>
    <w:rsid w:val="DBFBFA26"/>
    <w:rsid w:val="DBFF1775"/>
    <w:rsid w:val="DDBEC63E"/>
    <w:rsid w:val="DDFFE7AA"/>
    <w:rsid w:val="DFBE1605"/>
    <w:rsid w:val="E6E7DBA4"/>
    <w:rsid w:val="E9B1E23E"/>
    <w:rsid w:val="EB9FFB6C"/>
    <w:rsid w:val="EFDD404B"/>
    <w:rsid w:val="F4D76953"/>
    <w:rsid w:val="F6B952CA"/>
    <w:rsid w:val="F7BD347E"/>
    <w:rsid w:val="F9D9AF98"/>
    <w:rsid w:val="FA7713C6"/>
    <w:rsid w:val="FA9FA64A"/>
    <w:rsid w:val="FBEE9140"/>
    <w:rsid w:val="FDF39B3B"/>
    <w:rsid w:val="FFAFCD73"/>
    <w:rsid w:val="FFEF023A"/>
    <w:rsid w:val="FFFF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ind w:firstLine="1840"/>
    </w:pPr>
  </w:style>
  <w:style w:type="paragraph" w:styleId="3">
    <w:name w:val="Body Text First Indent 2"/>
    <w:basedOn w:val="4"/>
    <w:next w:val="1"/>
    <w:qFormat/>
    <w:uiPriority w:val="0"/>
    <w:pPr>
      <w:ind w:firstLine="420"/>
    </w:pPr>
  </w:style>
  <w:style w:type="paragraph" w:styleId="4">
    <w:name w:val="Body Text Indent"/>
    <w:basedOn w:val="1"/>
    <w:next w:val="1"/>
    <w:qFormat/>
    <w:uiPriority w:val="0"/>
    <w:pPr>
      <w:adjustRightInd w:val="0"/>
      <w:snapToGrid w:val="0"/>
      <w:spacing w:line="360" w:lineRule="auto"/>
      <w:ind w:firstLine="560" w:firstLineChars="200"/>
    </w:pPr>
    <w:rPr>
      <w:rFonts w:ascii="仿宋_GB2312"/>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2"/>
    <w:next w:val="1"/>
    <w:unhideWhenUsed/>
    <w:qFormat/>
    <w:uiPriority w:val="39"/>
    <w:pPr>
      <w:widowControl w:val="0"/>
      <w:jc w:val="center"/>
    </w:pPr>
    <w:rPr>
      <w:rFonts w:ascii="楷体" w:hAnsi="楷体" w:eastAsia="楷体" w:cs="Times New Roman"/>
      <w:sz w:val="32"/>
      <w:szCs w:val="32"/>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bumpedfont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2020-03-14T17:02:00Z</dcterms:created>
  <dc:creator>汪琦</dc:creator>
  <cp:lastModifiedBy>严茂森</cp:lastModifiedBy>
  <cp:lastPrinted>2022-03-10T01:39:00Z</cp:lastPrinted>
  <dcterms:modified xsi:type="dcterms:W3CDTF">2024-03-14T02:11:28Z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C7FFC5A39DE74BEEA79DCA60D4EF12AE_13</vt:lpwstr>
  </property>
</Properties>
</file>