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asciiTheme="minorEastAsia" w:hAnsiTheme="minorEastAsia" w:cstheme="minorEastAsia"/>
          <w:sz w:val="44"/>
          <w:szCs w:val="44"/>
        </w:rPr>
      </w:pPr>
    </w:p>
    <w:p>
      <w:pPr>
        <w:keepNext w:val="0"/>
        <w:keepLines w:val="0"/>
        <w:pageBreakBefore w:val="0"/>
        <w:widowControl w:val="0"/>
        <w:kinsoku/>
        <w:wordWrap/>
        <w:overflowPunct/>
        <w:topLinePunct w:val="0"/>
        <w:autoSpaceDE/>
        <w:autoSpaceDN/>
        <w:bidi w:val="0"/>
        <w:spacing w:line="560" w:lineRule="exact"/>
        <w:textAlignment w:val="auto"/>
        <w:rPr>
          <w:rFonts w:asciiTheme="minorEastAsia" w:hAnsiTheme="minorEastAsia" w:cstheme="minorEastAsia"/>
          <w:sz w:val="44"/>
          <w:szCs w:val="44"/>
        </w:rPr>
      </w:pPr>
    </w:p>
    <w:p>
      <w:pPr>
        <w:adjustRightInd w:val="0"/>
        <w:snapToGrid w:val="0"/>
        <w:spacing w:line="560" w:lineRule="exact"/>
        <w:jc w:val="center"/>
        <w:rPr>
          <w:rFonts w:hint="eastAsia" w:asciiTheme="majorEastAsia" w:hAnsiTheme="majorEastAsia" w:eastAsiaTheme="majorEastAsia" w:cstheme="majorEastAsia"/>
          <w:sz w:val="44"/>
          <w:szCs w:val="44"/>
          <w:u w:val="none"/>
        </w:rPr>
      </w:pPr>
      <w:bookmarkStart w:id="0" w:name="_GoBack"/>
      <w:r>
        <w:rPr>
          <w:rFonts w:hint="eastAsia" w:asciiTheme="majorEastAsia" w:hAnsiTheme="majorEastAsia" w:eastAsiaTheme="majorEastAsia" w:cstheme="majorEastAsia"/>
          <w:spacing w:val="0"/>
          <w:kern w:val="0"/>
          <w:sz w:val="44"/>
          <w:szCs w:val="44"/>
          <w:u w:val="none"/>
        </w:rPr>
        <w:t>上海市行政执法证管理办法</w:t>
      </w:r>
    </w:p>
    <w:p>
      <w:pPr>
        <w:spacing w:line="560" w:lineRule="exact"/>
        <w:ind w:firstLine="640" w:firstLineChars="200"/>
        <w:jc w:val="left"/>
        <w:rPr>
          <w:rFonts w:ascii="楷体_GB2312" w:hAnsi="黑体" w:eastAsia="楷体_GB2312" w:cs="黑体"/>
          <w:sz w:val="32"/>
          <w:szCs w:val="32"/>
          <w:u w:val="none"/>
        </w:rPr>
      </w:pPr>
      <w:r>
        <w:rPr>
          <w:rFonts w:hint="eastAsia" w:ascii="楷体_GB2312" w:hAnsi="黑体" w:eastAsia="楷体_GB2312" w:cs="黑体"/>
          <w:sz w:val="32"/>
          <w:szCs w:val="32"/>
          <w:u w:val="none"/>
        </w:rPr>
        <w:t>(202</w:t>
      </w:r>
      <w:r>
        <w:rPr>
          <w:rFonts w:hint="eastAsia" w:ascii="楷体_GB2312" w:hAnsi="黑体" w:eastAsia="楷体_GB2312" w:cs="黑体"/>
          <w:sz w:val="32"/>
          <w:szCs w:val="32"/>
          <w:u w:val="none"/>
          <w:lang w:val="en-US" w:eastAsia="zh-CN"/>
        </w:rPr>
        <w:t>3</w:t>
      </w:r>
      <w:r>
        <w:rPr>
          <w:rFonts w:hint="eastAsia" w:ascii="楷体_GB2312" w:hAnsi="黑体" w:eastAsia="楷体_GB2312" w:cs="黑体"/>
          <w:sz w:val="32"/>
          <w:szCs w:val="32"/>
          <w:u w:val="none"/>
        </w:rPr>
        <w:t>年</w:t>
      </w:r>
      <w:r>
        <w:rPr>
          <w:rFonts w:hint="eastAsia" w:ascii="楷体_GB2312" w:hAnsi="黑体" w:eastAsia="楷体_GB2312" w:cs="黑体"/>
          <w:sz w:val="32"/>
          <w:szCs w:val="32"/>
          <w:u w:val="none"/>
          <w:lang w:val="en-US" w:eastAsia="zh-CN"/>
        </w:rPr>
        <w:t>1</w:t>
      </w:r>
      <w:r>
        <w:rPr>
          <w:rFonts w:hint="eastAsia" w:ascii="楷体_GB2312" w:hAnsi="黑体" w:eastAsia="楷体_GB2312" w:cs="黑体"/>
          <w:sz w:val="32"/>
          <w:szCs w:val="32"/>
          <w:u w:val="none"/>
        </w:rPr>
        <w:t>月</w:t>
      </w:r>
      <w:r>
        <w:rPr>
          <w:rFonts w:hint="eastAsia" w:ascii="楷体_GB2312" w:hAnsi="黑体" w:eastAsia="楷体_GB2312" w:cs="黑体"/>
          <w:sz w:val="32"/>
          <w:szCs w:val="32"/>
          <w:u w:val="none"/>
          <w:lang w:val="en-US" w:eastAsia="zh-CN"/>
        </w:rPr>
        <w:t>12</w:t>
      </w:r>
      <w:r>
        <w:rPr>
          <w:rFonts w:hint="eastAsia" w:ascii="楷体_GB2312" w:hAnsi="黑体" w:eastAsia="楷体_GB2312" w:cs="黑体"/>
          <w:sz w:val="32"/>
          <w:szCs w:val="32"/>
          <w:u w:val="none"/>
        </w:rPr>
        <w:t>日上海市人民政府令第</w:t>
      </w:r>
      <w:r>
        <w:rPr>
          <w:rFonts w:hint="eastAsia" w:ascii="楷体_GB2312" w:hAnsi="黑体" w:eastAsia="楷体_GB2312" w:cs="黑体"/>
          <w:sz w:val="32"/>
          <w:szCs w:val="32"/>
          <w:u w:val="none"/>
          <w:lang w:val="en-US" w:eastAsia="zh-CN"/>
        </w:rPr>
        <w:t>74</w:t>
      </w:r>
      <w:r>
        <w:rPr>
          <w:rFonts w:hint="eastAsia" w:ascii="楷体_GB2312" w:hAnsi="黑体" w:eastAsia="楷体_GB2312" w:cs="黑体"/>
          <w:sz w:val="32"/>
          <w:szCs w:val="32"/>
          <w:u w:val="none"/>
        </w:rPr>
        <w:t>号公布</w:t>
      </w:r>
      <w:r>
        <w:rPr>
          <w:rFonts w:hint="eastAsia" w:ascii="楷体_GB2312" w:hAnsi="黑体" w:eastAsia="楷体_GB2312" w:cs="黑体"/>
          <w:sz w:val="32"/>
          <w:szCs w:val="32"/>
          <w:u w:val="none"/>
          <w:lang w:val="en-US" w:eastAsia="zh-CN"/>
        </w:rPr>
        <w:t xml:space="preserve">  自2023</w:t>
      </w:r>
      <w:r>
        <w:rPr>
          <w:rFonts w:hint="eastAsia" w:ascii="楷体_GB2312" w:hAnsi="黑体" w:eastAsia="楷体_GB2312" w:cs="黑体"/>
          <w:sz w:val="32"/>
          <w:szCs w:val="32"/>
          <w:u w:val="none"/>
        </w:rPr>
        <w:t>年</w:t>
      </w:r>
      <w:r>
        <w:rPr>
          <w:rFonts w:hint="eastAsia" w:ascii="楷体_GB2312" w:hAnsi="黑体" w:eastAsia="楷体_GB2312" w:cs="黑体"/>
          <w:sz w:val="32"/>
          <w:szCs w:val="32"/>
          <w:u w:val="none"/>
          <w:lang w:val="en-US" w:eastAsia="zh-CN"/>
        </w:rPr>
        <w:t>4</w:t>
      </w:r>
      <w:r>
        <w:rPr>
          <w:rFonts w:hint="eastAsia" w:ascii="楷体_GB2312" w:hAnsi="黑体" w:eastAsia="楷体_GB2312" w:cs="黑体"/>
          <w:sz w:val="32"/>
          <w:szCs w:val="32"/>
          <w:u w:val="none"/>
        </w:rPr>
        <w:t>月</w:t>
      </w:r>
      <w:r>
        <w:rPr>
          <w:rFonts w:hint="eastAsia" w:ascii="楷体_GB2312" w:hAnsi="黑体" w:eastAsia="楷体_GB2312" w:cs="黑体"/>
          <w:sz w:val="32"/>
          <w:szCs w:val="32"/>
          <w:u w:val="none"/>
          <w:lang w:val="en-US" w:eastAsia="zh-CN"/>
        </w:rPr>
        <w:t>1</w:t>
      </w:r>
      <w:r>
        <w:rPr>
          <w:rFonts w:hint="eastAsia" w:ascii="楷体_GB2312" w:hAnsi="黑体" w:eastAsia="楷体_GB2312" w:cs="黑体"/>
          <w:sz w:val="32"/>
          <w:szCs w:val="32"/>
          <w:u w:val="none"/>
        </w:rPr>
        <w:t>日</w:t>
      </w:r>
      <w:r>
        <w:rPr>
          <w:rFonts w:hint="eastAsia" w:ascii="楷体_GB2312" w:hAnsi="黑体" w:eastAsia="楷体_GB2312" w:cs="黑体"/>
          <w:sz w:val="32"/>
          <w:szCs w:val="32"/>
          <w:u w:val="none"/>
          <w:lang w:eastAsia="zh-CN"/>
        </w:rPr>
        <w:t>起施行</w:t>
      </w:r>
      <w:r>
        <w:rPr>
          <w:rFonts w:hint="eastAsia" w:ascii="楷体_GB2312" w:hAnsi="黑体" w:eastAsia="楷体_GB2312" w:cs="黑体"/>
          <w:sz w:val="32"/>
          <w:szCs w:val="32"/>
          <w:u w:val="none"/>
        </w:rPr>
        <w:t>)</w:t>
      </w:r>
    </w:p>
    <w:p>
      <w:pPr>
        <w:widowControl/>
        <w:adjustRightInd w:val="0"/>
        <w:snapToGrid w:val="0"/>
        <w:spacing w:line="560" w:lineRule="exact"/>
        <w:ind w:firstLine="640" w:firstLineChars="200"/>
        <w:rPr>
          <w:rFonts w:hint="eastAsia" w:ascii="黑体" w:hAnsi="宋体" w:eastAsia="黑体" w:cs="宋体"/>
          <w:spacing w:val="0"/>
          <w:kern w:val="0"/>
          <w:sz w:val="32"/>
          <w:szCs w:val="32"/>
          <w:u w:val="none"/>
        </w:rPr>
      </w:pPr>
    </w:p>
    <w:p>
      <w:pPr>
        <w:widowControl/>
        <w:adjustRightInd w:val="0"/>
        <w:snapToGrid w:val="0"/>
        <w:spacing w:line="560" w:lineRule="exact"/>
        <w:ind w:firstLine="640" w:firstLineChars="200"/>
        <w:rPr>
          <w:rFonts w:hint="eastAsia" w:ascii="黑体" w:hAnsi="黑体" w:eastAsia="黑体" w:cs="黑体"/>
          <w:spacing w:val="0"/>
          <w:kern w:val="0"/>
          <w:sz w:val="32"/>
          <w:szCs w:val="32"/>
          <w:u w:val="none"/>
        </w:rPr>
      </w:pPr>
      <w:r>
        <w:rPr>
          <w:rFonts w:hint="eastAsia" w:ascii="黑体" w:hAnsi="黑体" w:eastAsia="黑体" w:cs="黑体"/>
          <w:spacing w:val="0"/>
          <w:kern w:val="0"/>
          <w:sz w:val="32"/>
          <w:szCs w:val="32"/>
          <w:u w:val="none"/>
        </w:rPr>
        <w:t>第一条</w:t>
      </w:r>
      <w:r>
        <w:rPr>
          <w:rFonts w:hint="eastAsia" w:ascii="仿宋_GB2312" w:hAnsi="宋体" w:eastAsia="仿宋_GB2312" w:cs="宋体"/>
          <w:spacing w:val="0"/>
          <w:kern w:val="0"/>
          <w:sz w:val="32"/>
          <w:szCs w:val="32"/>
          <w:u w:val="none"/>
        </w:rPr>
        <w:t>（目的）</w:t>
      </w:r>
    </w:p>
    <w:p>
      <w:pPr>
        <w:widowControl/>
        <w:adjustRightInd w:val="0"/>
        <w:snapToGrid w:val="0"/>
        <w:spacing w:line="560" w:lineRule="exact"/>
        <w:ind w:firstLine="640" w:firstLineChars="200"/>
        <w:rPr>
          <w:rFonts w:ascii="仿宋_GB2312" w:hAnsi="宋体" w:eastAsia="仿宋_GB2312" w:cs="宋体"/>
          <w:spacing w:val="0"/>
          <w:kern w:val="0"/>
          <w:sz w:val="32"/>
          <w:szCs w:val="32"/>
          <w:u w:val="none"/>
        </w:rPr>
      </w:pPr>
      <w:r>
        <w:rPr>
          <w:rFonts w:hint="eastAsia" w:ascii="仿宋_GB2312" w:hAnsi="宋体" w:eastAsia="仿宋_GB2312" w:cs="宋体"/>
          <w:spacing w:val="0"/>
          <w:kern w:val="0"/>
          <w:sz w:val="32"/>
          <w:szCs w:val="32"/>
          <w:u w:val="none"/>
        </w:rPr>
        <w:t>为了加强本市行政执法证件的管理，规范行政执法行为，促进依法行政，根据有关法律、法规的规定，结合本市实际，制定本办法。</w:t>
      </w:r>
    </w:p>
    <w:p>
      <w:pPr>
        <w:widowControl/>
        <w:adjustRightInd w:val="0"/>
        <w:snapToGrid w:val="0"/>
        <w:spacing w:line="560" w:lineRule="exact"/>
        <w:ind w:firstLine="640" w:firstLineChars="200"/>
        <w:rPr>
          <w:rFonts w:hint="eastAsia" w:ascii="黑体" w:hAnsi="宋体" w:eastAsia="黑体" w:cs="宋体"/>
          <w:spacing w:val="0"/>
          <w:kern w:val="0"/>
          <w:sz w:val="32"/>
          <w:szCs w:val="32"/>
          <w:u w:val="none"/>
        </w:rPr>
      </w:pPr>
      <w:r>
        <w:rPr>
          <w:rFonts w:hint="eastAsia" w:ascii="黑体" w:hAnsi="宋体" w:eastAsia="黑体" w:cs="宋体"/>
          <w:spacing w:val="0"/>
          <w:kern w:val="0"/>
          <w:sz w:val="32"/>
          <w:szCs w:val="32"/>
          <w:u w:val="none"/>
        </w:rPr>
        <w:t>第二条</w:t>
      </w:r>
      <w:r>
        <w:rPr>
          <w:rFonts w:hint="eastAsia" w:ascii="仿宋_GB2312" w:hAnsi="宋体" w:eastAsia="仿宋_GB2312" w:cs="宋体"/>
          <w:spacing w:val="0"/>
          <w:kern w:val="0"/>
          <w:sz w:val="32"/>
          <w:szCs w:val="32"/>
          <w:u w:val="none"/>
        </w:rPr>
        <w:t>（适用范围）</w:t>
      </w:r>
    </w:p>
    <w:p>
      <w:pPr>
        <w:widowControl/>
        <w:adjustRightInd w:val="0"/>
        <w:snapToGrid w:val="0"/>
        <w:spacing w:line="560" w:lineRule="exact"/>
        <w:ind w:firstLine="640" w:firstLineChars="200"/>
        <w:rPr>
          <w:rFonts w:ascii="仿宋_GB2312" w:hAnsi="宋体" w:eastAsia="仿宋_GB2312" w:cs="宋体"/>
          <w:spacing w:val="0"/>
          <w:kern w:val="0"/>
          <w:sz w:val="32"/>
          <w:szCs w:val="32"/>
          <w:u w:val="none"/>
        </w:rPr>
      </w:pPr>
      <w:r>
        <w:rPr>
          <w:rFonts w:hint="eastAsia" w:ascii="仿宋_GB2312" w:hAnsi="宋体" w:eastAsia="仿宋_GB2312" w:cs="宋体"/>
          <w:spacing w:val="0"/>
          <w:kern w:val="0"/>
          <w:sz w:val="32"/>
          <w:szCs w:val="32"/>
          <w:u w:val="none"/>
        </w:rPr>
        <w:t>本市行政区域内的行政执法证件（以下简称“执法证”）的申领、核发、使用及相关管理活动，适用本办法。</w:t>
      </w:r>
    </w:p>
    <w:p>
      <w:pPr>
        <w:widowControl/>
        <w:adjustRightInd w:val="0"/>
        <w:snapToGrid w:val="0"/>
        <w:spacing w:line="560" w:lineRule="exact"/>
        <w:ind w:firstLine="640" w:firstLineChars="200"/>
        <w:rPr>
          <w:rFonts w:hint="eastAsia" w:ascii="黑体" w:hAnsi="宋体" w:eastAsia="黑体" w:cs="宋体"/>
          <w:spacing w:val="0"/>
          <w:kern w:val="0"/>
          <w:sz w:val="32"/>
          <w:szCs w:val="32"/>
          <w:u w:val="none"/>
        </w:rPr>
      </w:pPr>
      <w:r>
        <w:rPr>
          <w:rFonts w:hint="eastAsia" w:ascii="黑体" w:hAnsi="宋体" w:eastAsia="黑体" w:cs="宋体"/>
          <w:spacing w:val="0"/>
          <w:kern w:val="0"/>
          <w:sz w:val="32"/>
          <w:szCs w:val="32"/>
          <w:u w:val="none"/>
        </w:rPr>
        <w:t>第三条</w:t>
      </w:r>
      <w:r>
        <w:rPr>
          <w:rFonts w:hint="eastAsia" w:ascii="仿宋_GB2312" w:hAnsi="宋体" w:eastAsia="仿宋_GB2312" w:cs="宋体"/>
          <w:spacing w:val="0"/>
          <w:kern w:val="0"/>
          <w:sz w:val="32"/>
          <w:szCs w:val="32"/>
          <w:u w:val="none"/>
        </w:rPr>
        <w:t>（执法证的含义）</w:t>
      </w:r>
    </w:p>
    <w:p>
      <w:pPr>
        <w:widowControl/>
        <w:adjustRightInd w:val="0"/>
        <w:snapToGrid w:val="0"/>
        <w:spacing w:line="560" w:lineRule="exact"/>
        <w:ind w:firstLine="640" w:firstLineChars="200"/>
        <w:rPr>
          <w:rFonts w:ascii="仿宋_GB2312" w:hAnsi="宋体" w:eastAsia="仿宋_GB2312" w:cs="宋体"/>
          <w:spacing w:val="0"/>
          <w:kern w:val="0"/>
          <w:sz w:val="32"/>
          <w:szCs w:val="32"/>
          <w:u w:val="none"/>
        </w:rPr>
      </w:pPr>
      <w:r>
        <w:rPr>
          <w:rFonts w:hint="eastAsia" w:ascii="仿宋_GB2312" w:hAnsi="宋体" w:eastAsia="仿宋_GB2312" w:cs="宋体"/>
          <w:spacing w:val="0"/>
          <w:kern w:val="0"/>
          <w:sz w:val="32"/>
          <w:szCs w:val="32"/>
          <w:u w:val="none"/>
        </w:rPr>
        <w:t>本办法所称的执法证，是指以市人民政府名义颁发，表明行政执法人员身份，具有实施行政执法活动资格的证件。</w:t>
      </w:r>
    </w:p>
    <w:p>
      <w:pPr>
        <w:widowControl/>
        <w:adjustRightInd w:val="0"/>
        <w:snapToGrid w:val="0"/>
        <w:spacing w:line="560" w:lineRule="exact"/>
        <w:ind w:firstLine="640" w:firstLineChars="200"/>
        <w:rPr>
          <w:rFonts w:hint="eastAsia" w:ascii="黑体" w:hAnsi="宋体" w:eastAsia="黑体" w:cs="宋体"/>
          <w:spacing w:val="0"/>
          <w:kern w:val="0"/>
          <w:sz w:val="32"/>
          <w:szCs w:val="32"/>
          <w:u w:val="none"/>
        </w:rPr>
      </w:pPr>
      <w:r>
        <w:rPr>
          <w:rFonts w:hint="eastAsia" w:ascii="黑体" w:hAnsi="宋体" w:eastAsia="黑体" w:cs="宋体"/>
          <w:spacing w:val="0"/>
          <w:kern w:val="0"/>
          <w:sz w:val="32"/>
          <w:szCs w:val="32"/>
          <w:u w:val="none"/>
        </w:rPr>
        <w:t>第四条</w:t>
      </w:r>
      <w:r>
        <w:rPr>
          <w:rFonts w:hint="eastAsia" w:ascii="仿宋_GB2312" w:hAnsi="宋体" w:eastAsia="仿宋_GB2312" w:cs="宋体"/>
          <w:spacing w:val="0"/>
          <w:kern w:val="0"/>
          <w:sz w:val="32"/>
          <w:szCs w:val="32"/>
          <w:u w:val="none"/>
        </w:rPr>
        <w:t>（执法证的内容）</w:t>
      </w:r>
    </w:p>
    <w:p>
      <w:pPr>
        <w:widowControl/>
        <w:adjustRightInd w:val="0"/>
        <w:snapToGrid w:val="0"/>
        <w:spacing w:line="560" w:lineRule="exact"/>
        <w:ind w:firstLine="640" w:firstLineChars="200"/>
        <w:rPr>
          <w:rFonts w:ascii="仿宋_GB2312" w:hAnsi="宋体" w:eastAsia="仿宋_GB2312" w:cs="宋体"/>
          <w:spacing w:val="0"/>
          <w:kern w:val="0"/>
          <w:sz w:val="32"/>
          <w:szCs w:val="32"/>
          <w:u w:val="none"/>
        </w:rPr>
      </w:pPr>
      <w:r>
        <w:rPr>
          <w:rFonts w:hint="eastAsia" w:ascii="仿宋_GB2312" w:hAnsi="宋体" w:eastAsia="仿宋_GB2312" w:cs="宋体"/>
          <w:spacing w:val="0"/>
          <w:kern w:val="0"/>
          <w:sz w:val="32"/>
          <w:szCs w:val="32"/>
          <w:u w:val="none"/>
        </w:rPr>
        <w:t>执法证印制以下内容：</w:t>
      </w:r>
    </w:p>
    <w:p>
      <w:pPr>
        <w:widowControl/>
        <w:adjustRightInd w:val="0"/>
        <w:snapToGrid w:val="0"/>
        <w:spacing w:line="560" w:lineRule="exact"/>
        <w:ind w:firstLine="640" w:firstLineChars="200"/>
        <w:rPr>
          <w:rFonts w:ascii="仿宋_GB2312" w:hAnsi="宋体" w:eastAsia="仿宋_GB2312" w:cs="宋体"/>
          <w:spacing w:val="0"/>
          <w:kern w:val="0"/>
          <w:sz w:val="32"/>
          <w:szCs w:val="32"/>
          <w:u w:val="none"/>
        </w:rPr>
      </w:pPr>
      <w:r>
        <w:rPr>
          <w:rFonts w:hint="eastAsia" w:ascii="仿宋_GB2312" w:hAnsi="宋体" w:eastAsia="仿宋_GB2312" w:cs="宋体"/>
          <w:spacing w:val="0"/>
          <w:kern w:val="0"/>
          <w:sz w:val="32"/>
          <w:szCs w:val="32"/>
          <w:u w:val="none"/>
        </w:rPr>
        <w:t>（一）持证人员照片；</w:t>
      </w:r>
    </w:p>
    <w:p>
      <w:pPr>
        <w:widowControl/>
        <w:adjustRightInd w:val="0"/>
        <w:snapToGrid w:val="0"/>
        <w:spacing w:line="560" w:lineRule="exact"/>
        <w:ind w:firstLine="640" w:firstLineChars="200"/>
        <w:rPr>
          <w:rFonts w:ascii="仿宋_GB2312" w:hAnsi="宋体" w:eastAsia="仿宋_GB2312" w:cs="宋体"/>
          <w:spacing w:val="0"/>
          <w:kern w:val="0"/>
          <w:sz w:val="32"/>
          <w:szCs w:val="32"/>
          <w:u w:val="none"/>
        </w:rPr>
      </w:pPr>
      <w:r>
        <w:rPr>
          <w:rFonts w:hint="eastAsia" w:ascii="仿宋_GB2312" w:hAnsi="宋体" w:eastAsia="仿宋_GB2312" w:cs="宋体"/>
          <w:spacing w:val="0"/>
          <w:kern w:val="0"/>
          <w:sz w:val="32"/>
          <w:szCs w:val="32"/>
          <w:u w:val="none"/>
        </w:rPr>
        <w:t>（二）持证人员姓名；</w:t>
      </w:r>
    </w:p>
    <w:p>
      <w:pPr>
        <w:widowControl/>
        <w:adjustRightInd w:val="0"/>
        <w:snapToGrid w:val="0"/>
        <w:spacing w:line="560" w:lineRule="exact"/>
        <w:ind w:firstLine="640" w:firstLineChars="200"/>
        <w:rPr>
          <w:rFonts w:ascii="仿宋_GB2312" w:hAnsi="宋体" w:eastAsia="仿宋_GB2312" w:cs="宋体"/>
          <w:spacing w:val="0"/>
          <w:kern w:val="0"/>
          <w:sz w:val="32"/>
          <w:szCs w:val="32"/>
          <w:u w:val="none"/>
        </w:rPr>
      </w:pPr>
      <w:r>
        <w:rPr>
          <w:rFonts w:hint="eastAsia" w:ascii="仿宋_GB2312" w:hAnsi="宋体" w:eastAsia="仿宋_GB2312" w:cs="宋体"/>
          <w:spacing w:val="0"/>
          <w:kern w:val="0"/>
          <w:sz w:val="32"/>
          <w:szCs w:val="32"/>
          <w:u w:val="none"/>
        </w:rPr>
        <w:t>（三）执法机构名称；</w:t>
      </w:r>
    </w:p>
    <w:p>
      <w:pPr>
        <w:widowControl/>
        <w:adjustRightInd w:val="0"/>
        <w:snapToGrid w:val="0"/>
        <w:spacing w:line="560" w:lineRule="exact"/>
        <w:ind w:firstLine="640" w:firstLineChars="200"/>
        <w:rPr>
          <w:rFonts w:ascii="仿宋_GB2312" w:hAnsi="宋体" w:eastAsia="仿宋_GB2312" w:cs="宋体"/>
          <w:spacing w:val="0"/>
          <w:kern w:val="0"/>
          <w:sz w:val="32"/>
          <w:szCs w:val="32"/>
          <w:u w:val="none"/>
        </w:rPr>
      </w:pPr>
      <w:r>
        <w:rPr>
          <w:rFonts w:hint="eastAsia" w:ascii="仿宋_GB2312" w:hAnsi="宋体" w:eastAsia="仿宋_GB2312" w:cs="宋体"/>
          <w:spacing w:val="0"/>
          <w:kern w:val="0"/>
          <w:sz w:val="32"/>
          <w:szCs w:val="32"/>
          <w:u w:val="none"/>
        </w:rPr>
        <w:t>（四）证件编号；</w:t>
      </w:r>
    </w:p>
    <w:p>
      <w:pPr>
        <w:widowControl/>
        <w:adjustRightInd w:val="0"/>
        <w:snapToGrid w:val="0"/>
        <w:spacing w:line="560" w:lineRule="exact"/>
        <w:ind w:firstLine="640" w:firstLineChars="200"/>
        <w:rPr>
          <w:rFonts w:ascii="仿宋_GB2312" w:hAnsi="宋体" w:eastAsia="仿宋_GB2312" w:cs="宋体"/>
          <w:spacing w:val="0"/>
          <w:kern w:val="0"/>
          <w:sz w:val="32"/>
          <w:szCs w:val="32"/>
          <w:u w:val="none"/>
        </w:rPr>
      </w:pPr>
      <w:r>
        <w:rPr>
          <w:rFonts w:hint="eastAsia" w:ascii="仿宋_GB2312" w:hAnsi="宋体" w:eastAsia="仿宋_GB2312" w:cs="宋体"/>
          <w:spacing w:val="0"/>
          <w:kern w:val="0"/>
          <w:sz w:val="32"/>
          <w:szCs w:val="32"/>
          <w:u w:val="none"/>
        </w:rPr>
        <w:t>（五）发证机关；</w:t>
      </w:r>
    </w:p>
    <w:p>
      <w:pPr>
        <w:widowControl/>
        <w:adjustRightInd w:val="0"/>
        <w:snapToGrid w:val="0"/>
        <w:spacing w:line="560" w:lineRule="exact"/>
        <w:ind w:firstLine="640" w:firstLineChars="200"/>
        <w:rPr>
          <w:rFonts w:hint="eastAsia" w:ascii="仿宋_GB2312" w:hAnsi="宋体" w:eastAsia="仿宋_GB2312" w:cs="宋体"/>
          <w:spacing w:val="0"/>
          <w:kern w:val="0"/>
          <w:sz w:val="32"/>
          <w:szCs w:val="32"/>
          <w:u w:val="none"/>
        </w:rPr>
      </w:pPr>
      <w:r>
        <w:rPr>
          <w:rFonts w:hint="eastAsia" w:ascii="仿宋_GB2312" w:hAnsi="宋体" w:eastAsia="仿宋_GB2312" w:cs="宋体"/>
          <w:spacing w:val="0"/>
          <w:kern w:val="0"/>
          <w:sz w:val="32"/>
          <w:szCs w:val="32"/>
          <w:u w:val="none"/>
        </w:rPr>
        <w:t>（六）有效期限。</w:t>
      </w:r>
    </w:p>
    <w:p>
      <w:pPr>
        <w:widowControl/>
        <w:adjustRightInd w:val="0"/>
        <w:snapToGrid w:val="0"/>
        <w:spacing w:line="560" w:lineRule="exact"/>
        <w:ind w:firstLine="640" w:firstLineChars="200"/>
        <w:rPr>
          <w:rFonts w:hint="eastAsia" w:ascii="黑体" w:hAnsi="宋体" w:eastAsia="黑体" w:cs="宋体"/>
          <w:spacing w:val="0"/>
          <w:kern w:val="0"/>
          <w:sz w:val="32"/>
          <w:szCs w:val="32"/>
          <w:u w:val="none"/>
        </w:rPr>
      </w:pPr>
      <w:r>
        <w:rPr>
          <w:rFonts w:hint="eastAsia" w:ascii="黑体" w:hAnsi="宋体" w:eastAsia="黑体" w:cs="宋体"/>
          <w:spacing w:val="0"/>
          <w:kern w:val="0"/>
          <w:sz w:val="32"/>
          <w:szCs w:val="32"/>
          <w:u w:val="none"/>
        </w:rPr>
        <w:t>第五条</w:t>
      </w:r>
      <w:r>
        <w:rPr>
          <w:rFonts w:hint="eastAsia" w:ascii="仿宋_GB2312" w:hAnsi="宋体" w:eastAsia="仿宋_GB2312" w:cs="宋体"/>
          <w:spacing w:val="0"/>
          <w:kern w:val="0"/>
          <w:sz w:val="32"/>
          <w:szCs w:val="32"/>
          <w:u w:val="none"/>
        </w:rPr>
        <w:t>（实施部门）</w:t>
      </w:r>
    </w:p>
    <w:p>
      <w:pPr>
        <w:widowControl/>
        <w:adjustRightInd w:val="0"/>
        <w:snapToGrid w:val="0"/>
        <w:spacing w:line="560" w:lineRule="exact"/>
        <w:ind w:firstLine="640" w:firstLineChars="200"/>
        <w:rPr>
          <w:rFonts w:ascii="微软雅黑" w:hAnsi="微软雅黑" w:eastAsia="微软雅黑" w:cs="宋体"/>
          <w:spacing w:val="0"/>
          <w:kern w:val="0"/>
          <w:sz w:val="32"/>
          <w:szCs w:val="32"/>
          <w:u w:val="none"/>
        </w:rPr>
      </w:pPr>
      <w:r>
        <w:rPr>
          <w:rFonts w:hint="eastAsia" w:ascii="仿宋_GB2312" w:hAnsi="微软雅黑" w:eastAsia="仿宋_GB2312" w:cs="宋体"/>
          <w:spacing w:val="0"/>
          <w:kern w:val="0"/>
          <w:sz w:val="32"/>
          <w:szCs w:val="32"/>
          <w:u w:val="none"/>
        </w:rPr>
        <w:t>市司法行政部门是本市执法证监督管理部门，负责全市执法证初次申请的审核、换发的复核，执法证的印制、发放以及使用的监督管理。</w:t>
      </w:r>
    </w:p>
    <w:p>
      <w:pPr>
        <w:widowControl/>
        <w:adjustRightInd w:val="0"/>
        <w:snapToGrid w:val="0"/>
        <w:spacing w:line="560" w:lineRule="exact"/>
        <w:ind w:firstLine="640" w:firstLineChars="200"/>
        <w:rPr>
          <w:rFonts w:hint="eastAsia" w:ascii="仿宋_GB2312" w:hAnsi="微软雅黑" w:eastAsia="仿宋_GB2312" w:cs="宋体"/>
          <w:spacing w:val="0"/>
          <w:kern w:val="0"/>
          <w:sz w:val="32"/>
          <w:szCs w:val="32"/>
          <w:u w:val="none"/>
        </w:rPr>
      </w:pPr>
      <w:r>
        <w:rPr>
          <w:rFonts w:hint="eastAsia" w:ascii="仿宋_GB2312" w:hAnsi="微软雅黑" w:eastAsia="仿宋_GB2312" w:cs="宋体"/>
          <w:spacing w:val="0"/>
          <w:kern w:val="0"/>
          <w:sz w:val="32"/>
          <w:szCs w:val="32"/>
          <w:u w:val="none"/>
        </w:rPr>
        <w:t>区司法行政部门是本区执法证监督管理部门，负责本区执法证初次申请的初审、换发的审核以及使用的监督管理。</w:t>
      </w:r>
    </w:p>
    <w:p>
      <w:pPr>
        <w:widowControl/>
        <w:adjustRightInd w:val="0"/>
        <w:snapToGrid w:val="0"/>
        <w:spacing w:line="560" w:lineRule="exact"/>
        <w:ind w:firstLine="640" w:firstLineChars="200"/>
        <w:rPr>
          <w:rFonts w:hint="eastAsia" w:ascii="黑体" w:hAnsi="宋体" w:eastAsia="黑体" w:cs="宋体"/>
          <w:spacing w:val="0"/>
          <w:kern w:val="0"/>
          <w:sz w:val="32"/>
          <w:szCs w:val="32"/>
          <w:u w:val="none"/>
        </w:rPr>
      </w:pPr>
      <w:r>
        <w:rPr>
          <w:rFonts w:hint="eastAsia" w:ascii="黑体" w:hAnsi="宋体" w:eastAsia="黑体" w:cs="宋体"/>
          <w:spacing w:val="0"/>
          <w:kern w:val="0"/>
          <w:sz w:val="32"/>
          <w:szCs w:val="32"/>
          <w:u w:val="none"/>
        </w:rPr>
        <w:t>第六条</w:t>
      </w:r>
      <w:r>
        <w:rPr>
          <w:rFonts w:hint="eastAsia" w:ascii="仿宋_GB2312" w:hAnsi="宋体" w:eastAsia="仿宋_GB2312" w:cs="宋体"/>
          <w:spacing w:val="0"/>
          <w:kern w:val="0"/>
          <w:sz w:val="32"/>
          <w:szCs w:val="32"/>
          <w:u w:val="none"/>
        </w:rPr>
        <w:t>（行政执法单位的职责）</w:t>
      </w:r>
    </w:p>
    <w:p>
      <w:pPr>
        <w:widowControl/>
        <w:adjustRightInd w:val="0"/>
        <w:snapToGrid w:val="0"/>
        <w:spacing w:line="560" w:lineRule="exact"/>
        <w:ind w:firstLine="640" w:firstLineChars="200"/>
        <w:rPr>
          <w:rFonts w:ascii="仿宋_GB2312" w:hAnsi="宋体" w:eastAsia="仿宋_GB2312" w:cs="宋体"/>
          <w:spacing w:val="0"/>
          <w:kern w:val="0"/>
          <w:sz w:val="32"/>
          <w:szCs w:val="32"/>
          <w:u w:val="none"/>
        </w:rPr>
      </w:pPr>
      <w:r>
        <w:rPr>
          <w:rFonts w:hint="eastAsia" w:ascii="仿宋_GB2312" w:hAnsi="宋体" w:eastAsia="仿宋_GB2312" w:cs="宋体"/>
          <w:spacing w:val="0"/>
          <w:kern w:val="0"/>
          <w:sz w:val="32"/>
          <w:szCs w:val="32"/>
          <w:u w:val="none"/>
        </w:rPr>
        <w:t>按照法律、法规、规章的规定具有行政执法职能的单位（以下简称“行政执法单位”），应当履行下列职责：</w:t>
      </w:r>
    </w:p>
    <w:p>
      <w:pPr>
        <w:widowControl/>
        <w:adjustRightInd w:val="0"/>
        <w:snapToGrid w:val="0"/>
        <w:spacing w:line="560" w:lineRule="exact"/>
        <w:ind w:firstLine="640" w:firstLineChars="200"/>
        <w:rPr>
          <w:rFonts w:ascii="仿宋_GB2312" w:hAnsi="宋体" w:eastAsia="仿宋_GB2312" w:cs="宋体"/>
          <w:spacing w:val="0"/>
          <w:kern w:val="0"/>
          <w:sz w:val="32"/>
          <w:szCs w:val="32"/>
          <w:u w:val="none"/>
        </w:rPr>
      </w:pPr>
      <w:r>
        <w:rPr>
          <w:rFonts w:hint="eastAsia" w:ascii="仿宋_GB2312" w:hAnsi="宋体" w:eastAsia="仿宋_GB2312" w:cs="宋体"/>
          <w:spacing w:val="0"/>
          <w:kern w:val="0"/>
          <w:sz w:val="32"/>
          <w:szCs w:val="32"/>
          <w:u w:val="none"/>
        </w:rPr>
        <w:t>（一）负责本单位或者本系统执法证的申领；</w:t>
      </w:r>
    </w:p>
    <w:p>
      <w:pPr>
        <w:widowControl/>
        <w:adjustRightInd w:val="0"/>
        <w:snapToGrid w:val="0"/>
        <w:spacing w:line="560" w:lineRule="exact"/>
        <w:ind w:firstLine="640" w:firstLineChars="200"/>
        <w:rPr>
          <w:rFonts w:ascii="仿宋_GB2312" w:hAnsi="宋体" w:eastAsia="仿宋_GB2312" w:cs="宋体"/>
          <w:spacing w:val="0"/>
          <w:kern w:val="0"/>
          <w:sz w:val="32"/>
          <w:szCs w:val="32"/>
          <w:u w:val="none"/>
        </w:rPr>
      </w:pPr>
      <w:r>
        <w:rPr>
          <w:rFonts w:hint="eastAsia" w:ascii="仿宋_GB2312" w:hAnsi="宋体" w:eastAsia="仿宋_GB2312" w:cs="宋体"/>
          <w:spacing w:val="0"/>
          <w:kern w:val="0"/>
          <w:sz w:val="32"/>
          <w:szCs w:val="32"/>
          <w:u w:val="none"/>
        </w:rPr>
        <w:t>（二）负责本单位或者本系统执法证使用的日常管理；</w:t>
      </w:r>
    </w:p>
    <w:p>
      <w:pPr>
        <w:widowControl/>
        <w:adjustRightInd w:val="0"/>
        <w:snapToGrid w:val="0"/>
        <w:spacing w:line="560" w:lineRule="exact"/>
        <w:ind w:firstLine="640" w:firstLineChars="200"/>
        <w:rPr>
          <w:rFonts w:ascii="仿宋_GB2312" w:hAnsi="宋体" w:eastAsia="仿宋_GB2312" w:cs="宋体"/>
          <w:spacing w:val="0"/>
          <w:kern w:val="0"/>
          <w:sz w:val="32"/>
          <w:szCs w:val="32"/>
          <w:u w:val="none"/>
        </w:rPr>
      </w:pPr>
      <w:r>
        <w:rPr>
          <w:rFonts w:hint="eastAsia" w:ascii="仿宋_GB2312" w:hAnsi="宋体" w:eastAsia="仿宋_GB2312" w:cs="宋体"/>
          <w:spacing w:val="0"/>
          <w:kern w:val="0"/>
          <w:sz w:val="32"/>
          <w:szCs w:val="32"/>
          <w:u w:val="none"/>
        </w:rPr>
        <w:t>（三）负责本单位或者本系统行政执法人员资质审核和信息的管理。</w:t>
      </w:r>
    </w:p>
    <w:p>
      <w:pPr>
        <w:widowControl/>
        <w:adjustRightInd w:val="0"/>
        <w:snapToGrid w:val="0"/>
        <w:spacing w:line="560" w:lineRule="exact"/>
        <w:ind w:firstLine="640" w:firstLineChars="200"/>
        <w:rPr>
          <w:rFonts w:ascii="仿宋_GB2312" w:hAnsi="宋体" w:eastAsia="仿宋_GB2312" w:cs="宋体"/>
          <w:spacing w:val="0"/>
          <w:kern w:val="0"/>
          <w:sz w:val="32"/>
          <w:szCs w:val="32"/>
          <w:u w:val="none"/>
        </w:rPr>
      </w:pPr>
      <w:r>
        <w:rPr>
          <w:rFonts w:hint="eastAsia" w:ascii="黑体" w:hAnsi="宋体" w:eastAsia="黑体" w:cs="宋体"/>
          <w:spacing w:val="0"/>
          <w:kern w:val="0"/>
          <w:sz w:val="32"/>
          <w:szCs w:val="32"/>
          <w:u w:val="none"/>
        </w:rPr>
        <w:t>第七条</w:t>
      </w:r>
      <w:r>
        <w:rPr>
          <w:rFonts w:hint="eastAsia" w:ascii="仿宋_GB2312" w:hAnsi="宋体" w:eastAsia="仿宋_GB2312" w:cs="宋体"/>
          <w:spacing w:val="0"/>
          <w:kern w:val="0"/>
          <w:sz w:val="32"/>
          <w:szCs w:val="32"/>
          <w:u w:val="none"/>
        </w:rPr>
        <w:t>（信息化管理）</w:t>
      </w:r>
    </w:p>
    <w:p>
      <w:pPr>
        <w:widowControl/>
        <w:adjustRightInd w:val="0"/>
        <w:snapToGrid w:val="0"/>
        <w:spacing w:line="560" w:lineRule="exact"/>
        <w:ind w:firstLine="640" w:firstLineChars="200"/>
        <w:rPr>
          <w:rFonts w:ascii="微软雅黑" w:hAnsi="微软雅黑" w:eastAsia="微软雅黑" w:cs="宋体"/>
          <w:spacing w:val="0"/>
          <w:kern w:val="0"/>
          <w:sz w:val="32"/>
          <w:szCs w:val="32"/>
          <w:u w:val="none"/>
        </w:rPr>
      </w:pPr>
      <w:r>
        <w:rPr>
          <w:rFonts w:hint="eastAsia" w:ascii="仿宋_GB2312" w:hAnsi="微软雅黑" w:eastAsia="仿宋_GB2312" w:cs="宋体"/>
          <w:spacing w:val="0"/>
          <w:kern w:val="0"/>
          <w:sz w:val="32"/>
          <w:szCs w:val="32"/>
          <w:u w:val="none"/>
        </w:rPr>
        <w:t>本市执法证通过执法证件信息化管理系统，进行全流程管理。</w:t>
      </w:r>
    </w:p>
    <w:p>
      <w:pPr>
        <w:widowControl/>
        <w:adjustRightInd w:val="0"/>
        <w:snapToGrid w:val="0"/>
        <w:spacing w:line="560" w:lineRule="exact"/>
        <w:ind w:firstLine="640" w:firstLineChars="200"/>
        <w:rPr>
          <w:rFonts w:hint="eastAsia" w:ascii="仿宋_GB2312" w:hAnsi="微软雅黑" w:eastAsia="仿宋_GB2312" w:cs="宋体"/>
          <w:spacing w:val="0"/>
          <w:kern w:val="0"/>
          <w:sz w:val="32"/>
          <w:szCs w:val="32"/>
          <w:u w:val="none"/>
        </w:rPr>
      </w:pPr>
      <w:r>
        <w:rPr>
          <w:rFonts w:hint="eastAsia" w:ascii="仿宋_GB2312" w:hAnsi="微软雅黑" w:eastAsia="仿宋_GB2312" w:cs="宋体"/>
          <w:spacing w:val="0"/>
          <w:kern w:val="0"/>
          <w:sz w:val="32"/>
          <w:szCs w:val="32"/>
          <w:u w:val="none"/>
        </w:rPr>
        <w:t>市司法行政部门与市机构编制部门建立有关行政执法机构、人员编制信息查询机制。市司法行政部门应当在执法证办理过程中，对行政执法人员的在编情况进行审核。</w:t>
      </w:r>
    </w:p>
    <w:p>
      <w:pPr>
        <w:widowControl/>
        <w:adjustRightInd w:val="0"/>
        <w:snapToGrid w:val="0"/>
        <w:spacing w:line="560" w:lineRule="exact"/>
        <w:ind w:firstLine="640" w:firstLineChars="200"/>
        <w:rPr>
          <w:rFonts w:hint="eastAsia" w:ascii="黑体" w:hAnsi="宋体" w:eastAsia="黑体" w:cs="宋体"/>
          <w:spacing w:val="0"/>
          <w:kern w:val="0"/>
          <w:sz w:val="32"/>
          <w:szCs w:val="32"/>
          <w:u w:val="none"/>
        </w:rPr>
      </w:pPr>
      <w:r>
        <w:rPr>
          <w:rFonts w:hint="eastAsia" w:ascii="黑体" w:hAnsi="宋体" w:eastAsia="黑体" w:cs="宋体"/>
          <w:spacing w:val="0"/>
          <w:kern w:val="0"/>
          <w:sz w:val="32"/>
          <w:szCs w:val="32"/>
          <w:u w:val="none"/>
        </w:rPr>
        <w:t>第八条</w:t>
      </w:r>
      <w:r>
        <w:rPr>
          <w:rFonts w:hint="eastAsia" w:ascii="仿宋_GB2312" w:hAnsi="宋体" w:eastAsia="仿宋_GB2312" w:cs="宋体"/>
          <w:spacing w:val="0"/>
          <w:kern w:val="0"/>
          <w:sz w:val="32"/>
          <w:szCs w:val="32"/>
          <w:u w:val="none"/>
        </w:rPr>
        <w:t>（需申领执法证的范围）</w:t>
      </w:r>
    </w:p>
    <w:p>
      <w:pPr>
        <w:widowControl/>
        <w:adjustRightInd w:val="0"/>
        <w:snapToGrid w:val="0"/>
        <w:spacing w:line="560" w:lineRule="exact"/>
        <w:ind w:firstLine="640" w:firstLineChars="200"/>
        <w:rPr>
          <w:rFonts w:ascii="仿宋_GB2312" w:hAnsi="宋体" w:eastAsia="仿宋_GB2312" w:cs="宋体"/>
          <w:spacing w:val="0"/>
          <w:kern w:val="0"/>
          <w:sz w:val="32"/>
          <w:szCs w:val="32"/>
          <w:u w:val="none"/>
        </w:rPr>
      </w:pPr>
      <w:r>
        <w:rPr>
          <w:rFonts w:hint="eastAsia" w:ascii="仿宋_GB2312" w:hAnsi="宋体" w:eastAsia="仿宋_GB2312" w:cs="宋体"/>
          <w:spacing w:val="0"/>
          <w:kern w:val="0"/>
          <w:sz w:val="32"/>
          <w:szCs w:val="32"/>
          <w:u w:val="none"/>
        </w:rPr>
        <w:t>行政执法单位应当为其拟从事下列行政执法活动的人员申领执法证：</w:t>
      </w:r>
    </w:p>
    <w:p>
      <w:pPr>
        <w:widowControl/>
        <w:adjustRightInd w:val="0"/>
        <w:snapToGrid w:val="0"/>
        <w:spacing w:line="560" w:lineRule="exact"/>
        <w:ind w:firstLine="640" w:firstLineChars="200"/>
        <w:rPr>
          <w:rFonts w:ascii="仿宋_GB2312" w:hAnsi="宋体" w:eastAsia="仿宋_GB2312" w:cs="宋体"/>
          <w:spacing w:val="0"/>
          <w:kern w:val="0"/>
          <w:sz w:val="32"/>
          <w:szCs w:val="32"/>
          <w:u w:val="none"/>
        </w:rPr>
      </w:pPr>
      <w:r>
        <w:rPr>
          <w:rFonts w:hint="eastAsia" w:ascii="仿宋_GB2312" w:hAnsi="宋体" w:eastAsia="仿宋_GB2312" w:cs="宋体"/>
          <w:spacing w:val="0"/>
          <w:kern w:val="0"/>
          <w:sz w:val="32"/>
          <w:szCs w:val="32"/>
          <w:u w:val="none"/>
        </w:rPr>
        <w:t>（一）行政处罚；</w:t>
      </w:r>
    </w:p>
    <w:p>
      <w:pPr>
        <w:widowControl/>
        <w:adjustRightInd w:val="0"/>
        <w:snapToGrid w:val="0"/>
        <w:spacing w:line="560" w:lineRule="exact"/>
        <w:ind w:firstLine="640" w:firstLineChars="200"/>
        <w:rPr>
          <w:rFonts w:ascii="仿宋_GB2312" w:hAnsi="宋体" w:eastAsia="仿宋_GB2312" w:cs="宋体"/>
          <w:spacing w:val="0"/>
          <w:kern w:val="0"/>
          <w:sz w:val="32"/>
          <w:szCs w:val="32"/>
          <w:u w:val="none"/>
        </w:rPr>
      </w:pPr>
      <w:r>
        <w:rPr>
          <w:rFonts w:hint="eastAsia" w:ascii="仿宋_GB2312" w:hAnsi="宋体" w:eastAsia="仿宋_GB2312" w:cs="宋体"/>
          <w:spacing w:val="0"/>
          <w:kern w:val="0"/>
          <w:sz w:val="32"/>
          <w:szCs w:val="32"/>
          <w:u w:val="none"/>
        </w:rPr>
        <w:t>（二）行政强制；</w:t>
      </w:r>
    </w:p>
    <w:p>
      <w:pPr>
        <w:widowControl/>
        <w:adjustRightInd w:val="0"/>
        <w:snapToGrid w:val="0"/>
        <w:spacing w:line="560" w:lineRule="exact"/>
        <w:ind w:firstLine="640" w:firstLineChars="200"/>
        <w:rPr>
          <w:rFonts w:ascii="仿宋_GB2312" w:hAnsi="宋体" w:eastAsia="仿宋_GB2312" w:cs="宋体"/>
          <w:spacing w:val="0"/>
          <w:kern w:val="0"/>
          <w:sz w:val="32"/>
          <w:szCs w:val="32"/>
          <w:u w:val="none"/>
        </w:rPr>
      </w:pPr>
      <w:r>
        <w:rPr>
          <w:rFonts w:hint="eastAsia" w:ascii="仿宋_GB2312" w:hAnsi="宋体" w:eastAsia="仿宋_GB2312" w:cs="宋体"/>
          <w:spacing w:val="0"/>
          <w:kern w:val="0"/>
          <w:sz w:val="32"/>
          <w:szCs w:val="32"/>
          <w:u w:val="none"/>
        </w:rPr>
        <w:t>（三）行政检查；</w:t>
      </w:r>
    </w:p>
    <w:p>
      <w:pPr>
        <w:widowControl/>
        <w:adjustRightInd w:val="0"/>
        <w:snapToGrid w:val="0"/>
        <w:spacing w:line="560" w:lineRule="exact"/>
        <w:ind w:firstLine="640" w:firstLineChars="200"/>
        <w:rPr>
          <w:rFonts w:ascii="仿宋_GB2312" w:hAnsi="宋体" w:eastAsia="仿宋_GB2312" w:cs="宋体"/>
          <w:spacing w:val="0"/>
          <w:kern w:val="0"/>
          <w:sz w:val="32"/>
          <w:szCs w:val="32"/>
          <w:u w:val="none"/>
        </w:rPr>
      </w:pPr>
      <w:r>
        <w:rPr>
          <w:rFonts w:hint="eastAsia" w:ascii="仿宋_GB2312" w:hAnsi="宋体" w:eastAsia="仿宋_GB2312" w:cs="宋体"/>
          <w:spacing w:val="0"/>
          <w:kern w:val="0"/>
          <w:sz w:val="32"/>
          <w:szCs w:val="32"/>
          <w:u w:val="none"/>
        </w:rPr>
        <w:t>（四）需要依法出示执法证件的其他行政执法活动。</w:t>
      </w:r>
    </w:p>
    <w:p>
      <w:pPr>
        <w:widowControl/>
        <w:adjustRightInd w:val="0"/>
        <w:snapToGrid w:val="0"/>
        <w:spacing w:line="560" w:lineRule="exact"/>
        <w:ind w:firstLine="640" w:firstLineChars="200"/>
        <w:rPr>
          <w:rFonts w:hint="eastAsia" w:ascii="黑体" w:hAnsi="宋体" w:eastAsia="黑体" w:cs="宋体"/>
          <w:spacing w:val="0"/>
          <w:kern w:val="0"/>
          <w:sz w:val="32"/>
          <w:szCs w:val="32"/>
          <w:u w:val="none"/>
        </w:rPr>
      </w:pPr>
      <w:r>
        <w:rPr>
          <w:rFonts w:hint="eastAsia" w:ascii="黑体" w:hAnsi="宋体" w:eastAsia="黑体" w:cs="宋体"/>
          <w:spacing w:val="0"/>
          <w:kern w:val="0"/>
          <w:sz w:val="32"/>
          <w:szCs w:val="32"/>
          <w:u w:val="none"/>
        </w:rPr>
        <w:t>第九条</w:t>
      </w:r>
      <w:r>
        <w:rPr>
          <w:rFonts w:hint="eastAsia" w:ascii="仿宋_GB2312" w:hAnsi="宋体" w:eastAsia="仿宋_GB2312" w:cs="宋体"/>
          <w:spacing w:val="0"/>
          <w:kern w:val="0"/>
          <w:sz w:val="32"/>
          <w:szCs w:val="32"/>
          <w:u w:val="none"/>
        </w:rPr>
        <w:t>（申领条件）</w:t>
      </w:r>
    </w:p>
    <w:p>
      <w:pPr>
        <w:widowControl/>
        <w:adjustRightInd w:val="0"/>
        <w:snapToGrid w:val="0"/>
        <w:spacing w:line="560" w:lineRule="exact"/>
        <w:ind w:firstLine="640" w:firstLineChars="200"/>
        <w:rPr>
          <w:rFonts w:ascii="仿宋_GB2312" w:hAnsi="宋体" w:eastAsia="仿宋_GB2312" w:cs="宋体"/>
          <w:spacing w:val="0"/>
          <w:kern w:val="0"/>
          <w:sz w:val="32"/>
          <w:szCs w:val="32"/>
          <w:u w:val="none"/>
        </w:rPr>
      </w:pPr>
      <w:r>
        <w:rPr>
          <w:rFonts w:hint="eastAsia" w:ascii="仿宋_GB2312" w:hAnsi="宋体" w:eastAsia="仿宋_GB2312" w:cs="宋体"/>
          <w:spacing w:val="0"/>
          <w:kern w:val="0"/>
          <w:sz w:val="32"/>
          <w:szCs w:val="32"/>
          <w:u w:val="none"/>
        </w:rPr>
        <w:t>申领执法证的人员应当具备下列条件：</w:t>
      </w:r>
    </w:p>
    <w:p>
      <w:pPr>
        <w:widowControl/>
        <w:adjustRightInd w:val="0"/>
        <w:snapToGrid w:val="0"/>
        <w:spacing w:line="560" w:lineRule="exact"/>
        <w:ind w:firstLine="640" w:firstLineChars="200"/>
        <w:rPr>
          <w:rFonts w:ascii="仿宋_GB2312" w:hAnsi="宋体" w:eastAsia="仿宋_GB2312" w:cs="宋体"/>
          <w:spacing w:val="0"/>
          <w:kern w:val="0"/>
          <w:sz w:val="32"/>
          <w:szCs w:val="32"/>
          <w:u w:val="none"/>
        </w:rPr>
      </w:pPr>
      <w:r>
        <w:rPr>
          <w:rFonts w:hint="eastAsia" w:ascii="仿宋_GB2312" w:hAnsi="宋体" w:eastAsia="仿宋_GB2312" w:cs="宋体"/>
          <w:spacing w:val="0"/>
          <w:kern w:val="0"/>
          <w:sz w:val="32"/>
          <w:szCs w:val="32"/>
          <w:u w:val="none"/>
        </w:rPr>
        <w:t>（一）为行政执法单位正式在编人员；</w:t>
      </w:r>
    </w:p>
    <w:p>
      <w:pPr>
        <w:widowControl/>
        <w:adjustRightInd w:val="0"/>
        <w:snapToGrid w:val="0"/>
        <w:spacing w:line="560" w:lineRule="exact"/>
        <w:ind w:firstLine="640" w:firstLineChars="200"/>
        <w:rPr>
          <w:rFonts w:hint="eastAsia" w:ascii="仿宋_GB2312" w:hAnsi="微软雅黑" w:eastAsia="仿宋_GB2312" w:cs="宋体"/>
          <w:spacing w:val="0"/>
          <w:kern w:val="0"/>
          <w:sz w:val="32"/>
          <w:szCs w:val="32"/>
          <w:u w:val="none"/>
        </w:rPr>
      </w:pPr>
      <w:r>
        <w:rPr>
          <w:rFonts w:hint="eastAsia" w:ascii="仿宋_GB2312" w:hAnsi="微软雅黑" w:eastAsia="仿宋_GB2312" w:cs="宋体"/>
          <w:spacing w:val="0"/>
          <w:kern w:val="0"/>
          <w:sz w:val="32"/>
          <w:szCs w:val="32"/>
          <w:u w:val="none"/>
        </w:rPr>
        <w:t>（二）经过基础法律知识培训并考试合格。</w:t>
      </w:r>
    </w:p>
    <w:p>
      <w:pPr>
        <w:widowControl/>
        <w:adjustRightInd w:val="0"/>
        <w:snapToGrid w:val="0"/>
        <w:spacing w:line="560" w:lineRule="exact"/>
        <w:ind w:firstLine="640" w:firstLineChars="200"/>
        <w:rPr>
          <w:rFonts w:ascii="仿宋_GB2312" w:hAnsi="微软雅黑" w:eastAsia="仿宋_GB2312" w:cs="宋体"/>
          <w:spacing w:val="0"/>
          <w:kern w:val="0"/>
          <w:sz w:val="32"/>
          <w:szCs w:val="32"/>
          <w:u w:val="none"/>
        </w:rPr>
      </w:pPr>
      <w:r>
        <w:rPr>
          <w:rFonts w:hint="eastAsia" w:ascii="仿宋_GB2312" w:hAnsi="微软雅黑" w:eastAsia="仿宋_GB2312" w:cs="宋体"/>
          <w:spacing w:val="0"/>
          <w:kern w:val="0"/>
          <w:sz w:val="32"/>
          <w:szCs w:val="32"/>
          <w:u w:val="none"/>
        </w:rPr>
        <w:t>通过国家统一法律职业资格考试，视为基础法律知识考试合格。</w:t>
      </w:r>
    </w:p>
    <w:p>
      <w:pPr>
        <w:widowControl/>
        <w:adjustRightInd w:val="0"/>
        <w:snapToGrid w:val="0"/>
        <w:spacing w:line="560" w:lineRule="exact"/>
        <w:ind w:firstLine="640" w:firstLineChars="200"/>
        <w:rPr>
          <w:rFonts w:ascii="仿宋_GB2312" w:hAnsi="宋体" w:eastAsia="仿宋_GB2312" w:cs="宋体"/>
          <w:spacing w:val="0"/>
          <w:kern w:val="0"/>
          <w:sz w:val="32"/>
          <w:szCs w:val="32"/>
          <w:u w:val="none"/>
        </w:rPr>
      </w:pPr>
      <w:r>
        <w:rPr>
          <w:rFonts w:hint="eastAsia" w:ascii="仿宋_GB2312" w:hAnsi="宋体" w:eastAsia="仿宋_GB2312" w:cs="宋体"/>
          <w:spacing w:val="0"/>
          <w:kern w:val="0"/>
          <w:sz w:val="32"/>
          <w:szCs w:val="32"/>
          <w:u w:val="none"/>
        </w:rPr>
        <w:t>除第一款所列条件外，市人民政府工作部门可以根据本系统的执法需要和上级主管部门的规定，增设有关专业法律知识培训的条件。</w:t>
      </w:r>
    </w:p>
    <w:p>
      <w:pPr>
        <w:widowControl/>
        <w:adjustRightInd w:val="0"/>
        <w:snapToGrid w:val="0"/>
        <w:spacing w:line="560" w:lineRule="exact"/>
        <w:ind w:firstLine="640" w:firstLineChars="200"/>
        <w:rPr>
          <w:rFonts w:hint="eastAsia" w:ascii="仿宋_GB2312" w:hAnsi="微软雅黑" w:eastAsia="仿宋_GB2312" w:cs="宋体"/>
          <w:spacing w:val="0"/>
          <w:kern w:val="0"/>
          <w:sz w:val="32"/>
          <w:szCs w:val="32"/>
          <w:u w:val="none"/>
        </w:rPr>
      </w:pPr>
      <w:r>
        <w:rPr>
          <w:rFonts w:hint="eastAsia" w:ascii="仿宋_GB2312" w:hAnsi="微软雅黑" w:eastAsia="仿宋_GB2312" w:cs="宋体"/>
          <w:spacing w:val="0"/>
          <w:kern w:val="0"/>
          <w:sz w:val="32"/>
          <w:szCs w:val="32"/>
          <w:u w:val="none"/>
        </w:rPr>
        <w:t>市人民政府工作部门应当将增设条件的情况及时告知市司法行政部门。</w:t>
      </w:r>
    </w:p>
    <w:p>
      <w:pPr>
        <w:widowControl/>
        <w:adjustRightInd w:val="0"/>
        <w:snapToGrid w:val="0"/>
        <w:spacing w:line="560" w:lineRule="exact"/>
        <w:ind w:firstLine="640" w:firstLineChars="200"/>
        <w:rPr>
          <w:rFonts w:hint="eastAsia" w:ascii="黑体" w:hAnsi="宋体" w:eastAsia="黑体" w:cs="宋体"/>
          <w:spacing w:val="0"/>
          <w:kern w:val="0"/>
          <w:sz w:val="32"/>
          <w:szCs w:val="32"/>
          <w:u w:val="none"/>
        </w:rPr>
      </w:pPr>
      <w:r>
        <w:rPr>
          <w:rFonts w:hint="eastAsia" w:ascii="黑体" w:hAnsi="宋体" w:eastAsia="黑体" w:cs="宋体"/>
          <w:spacing w:val="0"/>
          <w:kern w:val="0"/>
          <w:sz w:val="32"/>
          <w:szCs w:val="32"/>
          <w:u w:val="none"/>
        </w:rPr>
        <w:t>第十条</w:t>
      </w:r>
      <w:r>
        <w:rPr>
          <w:rFonts w:hint="eastAsia" w:ascii="仿宋_GB2312" w:hAnsi="宋体" w:eastAsia="仿宋_GB2312" w:cs="宋体"/>
          <w:spacing w:val="0"/>
          <w:kern w:val="0"/>
          <w:sz w:val="32"/>
          <w:szCs w:val="32"/>
          <w:u w:val="none"/>
        </w:rPr>
        <w:t>（统一申领及预先审核）</w:t>
      </w:r>
    </w:p>
    <w:p>
      <w:pPr>
        <w:widowControl/>
        <w:adjustRightInd w:val="0"/>
        <w:snapToGrid w:val="0"/>
        <w:spacing w:line="560" w:lineRule="exact"/>
        <w:ind w:firstLine="640" w:firstLineChars="200"/>
        <w:rPr>
          <w:rFonts w:ascii="仿宋_GB2312" w:hAnsi="宋体" w:eastAsia="仿宋_GB2312" w:cs="宋体"/>
          <w:spacing w:val="0"/>
          <w:kern w:val="0"/>
          <w:sz w:val="32"/>
          <w:szCs w:val="32"/>
          <w:u w:val="none"/>
        </w:rPr>
      </w:pPr>
      <w:r>
        <w:rPr>
          <w:rFonts w:hint="eastAsia" w:ascii="仿宋_GB2312" w:hAnsi="宋体" w:eastAsia="仿宋_GB2312" w:cs="宋体"/>
          <w:spacing w:val="0"/>
          <w:kern w:val="0"/>
          <w:sz w:val="32"/>
          <w:szCs w:val="32"/>
          <w:u w:val="none"/>
        </w:rPr>
        <w:t>执法证由行政执法单位统一申领。每名行政执法人员只能取得一张执法证。</w:t>
      </w:r>
    </w:p>
    <w:p>
      <w:pPr>
        <w:widowControl/>
        <w:adjustRightInd w:val="0"/>
        <w:snapToGrid w:val="0"/>
        <w:spacing w:line="560" w:lineRule="exact"/>
        <w:ind w:firstLine="640" w:firstLineChars="200"/>
        <w:rPr>
          <w:rFonts w:ascii="仿宋_GB2312" w:hAnsi="宋体" w:eastAsia="仿宋_GB2312" w:cs="宋体"/>
          <w:spacing w:val="0"/>
          <w:kern w:val="0"/>
          <w:sz w:val="32"/>
          <w:szCs w:val="32"/>
          <w:u w:val="none"/>
        </w:rPr>
      </w:pPr>
      <w:r>
        <w:rPr>
          <w:rFonts w:hint="eastAsia" w:ascii="仿宋_GB2312" w:hAnsi="宋体" w:eastAsia="仿宋_GB2312" w:cs="宋体"/>
          <w:spacing w:val="0"/>
          <w:kern w:val="0"/>
          <w:sz w:val="32"/>
          <w:szCs w:val="32"/>
          <w:u w:val="none"/>
        </w:rPr>
        <w:t>行政执法单位为其人员申领执法证的，应当按照本办法第九条的规定，预先审核有关人员的条件，并如实报送相关材料，不得以报送虚假材料等方式为不符合条件的人员申领执法证。</w:t>
      </w:r>
    </w:p>
    <w:p>
      <w:pPr>
        <w:widowControl/>
        <w:adjustRightInd w:val="0"/>
        <w:snapToGrid w:val="0"/>
        <w:spacing w:line="560" w:lineRule="exact"/>
        <w:ind w:firstLine="640" w:firstLineChars="200"/>
        <w:rPr>
          <w:rFonts w:hint="eastAsia" w:ascii="黑体" w:hAnsi="宋体" w:eastAsia="黑体" w:cs="宋体"/>
          <w:spacing w:val="0"/>
          <w:kern w:val="0"/>
          <w:sz w:val="32"/>
          <w:szCs w:val="32"/>
          <w:u w:val="none"/>
        </w:rPr>
      </w:pPr>
      <w:r>
        <w:rPr>
          <w:rFonts w:hint="eastAsia" w:ascii="黑体" w:hAnsi="微软雅黑" w:eastAsia="黑体" w:cs="宋体"/>
          <w:spacing w:val="0"/>
          <w:kern w:val="0"/>
          <w:sz w:val="32"/>
          <w:szCs w:val="32"/>
          <w:u w:val="none"/>
        </w:rPr>
        <w:t>第十一</w:t>
      </w:r>
      <w:r>
        <w:rPr>
          <w:rFonts w:hint="eastAsia" w:ascii="黑体" w:hAnsi="宋体" w:eastAsia="黑体" w:cs="宋体"/>
          <w:spacing w:val="0"/>
          <w:kern w:val="0"/>
          <w:sz w:val="32"/>
          <w:szCs w:val="32"/>
          <w:u w:val="none"/>
        </w:rPr>
        <w:t>条</w:t>
      </w:r>
      <w:r>
        <w:rPr>
          <w:rFonts w:hint="eastAsia" w:ascii="仿宋_GB2312" w:hAnsi="宋体" w:eastAsia="仿宋_GB2312" w:cs="宋体"/>
          <w:spacing w:val="0"/>
          <w:kern w:val="0"/>
          <w:sz w:val="32"/>
          <w:szCs w:val="32"/>
          <w:u w:val="none"/>
        </w:rPr>
        <w:t>（申请材料的提交）</w:t>
      </w:r>
    </w:p>
    <w:p>
      <w:pPr>
        <w:widowControl/>
        <w:adjustRightInd w:val="0"/>
        <w:snapToGrid w:val="0"/>
        <w:spacing w:line="560" w:lineRule="exact"/>
        <w:ind w:firstLine="640" w:firstLineChars="200"/>
        <w:rPr>
          <w:rFonts w:ascii="仿宋_GB2312" w:hAnsi="宋体" w:eastAsia="仿宋_GB2312" w:cs="宋体"/>
          <w:spacing w:val="0"/>
          <w:kern w:val="0"/>
          <w:sz w:val="32"/>
          <w:szCs w:val="32"/>
          <w:u w:val="none"/>
        </w:rPr>
      </w:pPr>
      <w:r>
        <w:rPr>
          <w:rFonts w:hint="eastAsia" w:ascii="仿宋_GB2312" w:hAnsi="宋体" w:eastAsia="仿宋_GB2312" w:cs="宋体"/>
          <w:spacing w:val="0"/>
          <w:kern w:val="0"/>
          <w:sz w:val="32"/>
          <w:szCs w:val="32"/>
          <w:u w:val="none"/>
        </w:rPr>
        <w:t>行政执法单位申领执法证的，应当按照下列规定，通过执法证件信息化管理系统提交申请材料：</w:t>
      </w:r>
    </w:p>
    <w:p>
      <w:pPr>
        <w:widowControl/>
        <w:adjustRightInd w:val="0"/>
        <w:snapToGrid w:val="0"/>
        <w:spacing w:line="560" w:lineRule="exact"/>
        <w:ind w:firstLine="640" w:firstLineChars="200"/>
        <w:rPr>
          <w:rFonts w:ascii="仿宋_GB2312" w:hAnsi="微软雅黑" w:eastAsia="仿宋_GB2312" w:cs="宋体"/>
          <w:spacing w:val="0"/>
          <w:kern w:val="0"/>
          <w:sz w:val="32"/>
          <w:szCs w:val="32"/>
          <w:u w:val="none"/>
        </w:rPr>
      </w:pPr>
      <w:r>
        <w:rPr>
          <w:rFonts w:hint="eastAsia" w:ascii="仿宋_GB2312" w:hAnsi="微软雅黑" w:eastAsia="仿宋_GB2312" w:cs="宋体"/>
          <w:spacing w:val="0"/>
          <w:kern w:val="0"/>
          <w:sz w:val="32"/>
          <w:szCs w:val="32"/>
          <w:u w:val="none"/>
        </w:rPr>
        <w:t>（一）市人民政府工作部门及其所属机构申领的，由市人民政府工作部门统一向市司法行政部门提交申请材料；</w:t>
      </w:r>
    </w:p>
    <w:p>
      <w:pPr>
        <w:widowControl/>
        <w:adjustRightInd w:val="0"/>
        <w:snapToGrid w:val="0"/>
        <w:spacing w:line="560" w:lineRule="exact"/>
        <w:ind w:firstLine="640" w:firstLineChars="200"/>
        <w:rPr>
          <w:rFonts w:hint="eastAsia" w:ascii="仿宋_GB2312" w:hAnsi="宋体" w:eastAsia="仿宋_GB2312" w:cs="宋体"/>
          <w:spacing w:val="0"/>
          <w:kern w:val="0"/>
          <w:sz w:val="32"/>
          <w:szCs w:val="32"/>
          <w:u w:val="none"/>
        </w:rPr>
      </w:pPr>
      <w:r>
        <w:rPr>
          <w:rFonts w:hint="eastAsia" w:ascii="仿宋_GB2312" w:hAnsi="宋体" w:eastAsia="仿宋_GB2312" w:cs="宋体"/>
          <w:spacing w:val="0"/>
          <w:kern w:val="0"/>
          <w:sz w:val="32"/>
          <w:szCs w:val="32"/>
          <w:u w:val="none"/>
        </w:rPr>
        <w:t>（二）经市司法行政部门同意，市人民政府工作部门可以为本系统行政执法单位统一向市司法行政部门提交申请材料；</w:t>
      </w:r>
    </w:p>
    <w:p>
      <w:pPr>
        <w:widowControl/>
        <w:adjustRightInd w:val="0"/>
        <w:snapToGrid w:val="0"/>
        <w:spacing w:line="560" w:lineRule="exact"/>
        <w:ind w:firstLine="640" w:firstLineChars="200"/>
        <w:rPr>
          <w:rFonts w:ascii="仿宋_GB2312" w:hAnsi="微软雅黑" w:eastAsia="仿宋_GB2312" w:cs="宋体"/>
          <w:spacing w:val="0"/>
          <w:kern w:val="0"/>
          <w:sz w:val="32"/>
          <w:szCs w:val="32"/>
          <w:u w:val="none"/>
        </w:rPr>
      </w:pPr>
      <w:r>
        <w:rPr>
          <w:rFonts w:hint="eastAsia" w:ascii="仿宋_GB2312" w:hAnsi="微软雅黑" w:eastAsia="仿宋_GB2312" w:cs="宋体"/>
          <w:spacing w:val="0"/>
          <w:kern w:val="0"/>
          <w:sz w:val="32"/>
          <w:szCs w:val="32"/>
          <w:u w:val="none"/>
        </w:rPr>
        <w:t>（三）市以下垂直领导的部门及其所属机构申领的，由相应的市人民政府工作部门统一向市司法行政部门提交申请材料；</w:t>
      </w:r>
    </w:p>
    <w:p>
      <w:pPr>
        <w:widowControl/>
        <w:adjustRightInd w:val="0"/>
        <w:snapToGrid w:val="0"/>
        <w:spacing w:line="560" w:lineRule="exact"/>
        <w:ind w:firstLine="640" w:firstLineChars="200"/>
        <w:rPr>
          <w:rFonts w:ascii="微软雅黑" w:hAnsi="微软雅黑" w:eastAsia="微软雅黑" w:cs="宋体"/>
          <w:spacing w:val="0"/>
          <w:kern w:val="0"/>
          <w:sz w:val="32"/>
          <w:szCs w:val="32"/>
          <w:u w:val="none"/>
        </w:rPr>
      </w:pPr>
      <w:r>
        <w:rPr>
          <w:rFonts w:hint="eastAsia" w:ascii="仿宋_GB2312" w:hAnsi="微软雅黑" w:eastAsia="仿宋_GB2312" w:cs="宋体"/>
          <w:spacing w:val="0"/>
          <w:kern w:val="0"/>
          <w:sz w:val="32"/>
          <w:szCs w:val="32"/>
          <w:u w:val="none"/>
        </w:rPr>
        <w:t>（四）区人民政府工作部门及其所属机构、乡镇人民政府、街道办事处申领的，由区人民政府工作部门、乡镇人民政府、街道办事处向其所在地的区司法行政部门提交申请材料。</w:t>
      </w:r>
    </w:p>
    <w:p>
      <w:pPr>
        <w:widowControl/>
        <w:adjustRightInd w:val="0"/>
        <w:snapToGrid w:val="0"/>
        <w:spacing w:line="560" w:lineRule="exact"/>
        <w:ind w:firstLine="640" w:firstLineChars="200"/>
        <w:rPr>
          <w:rFonts w:hint="eastAsia" w:ascii="仿宋_GB2312" w:hAnsi="宋体" w:eastAsia="仿宋_GB2312" w:cs="宋体"/>
          <w:spacing w:val="0"/>
          <w:kern w:val="0"/>
          <w:sz w:val="32"/>
          <w:szCs w:val="32"/>
          <w:u w:val="none"/>
        </w:rPr>
      </w:pPr>
      <w:r>
        <w:rPr>
          <w:rFonts w:hint="eastAsia" w:ascii="黑体" w:hAnsi="微软雅黑" w:eastAsia="黑体" w:cs="宋体"/>
          <w:spacing w:val="0"/>
          <w:kern w:val="0"/>
          <w:sz w:val="32"/>
          <w:szCs w:val="32"/>
          <w:u w:val="none"/>
        </w:rPr>
        <w:t>第</w:t>
      </w:r>
      <w:r>
        <w:rPr>
          <w:rFonts w:hint="eastAsia" w:ascii="黑体" w:hAnsi="宋体" w:eastAsia="黑体" w:cs="宋体"/>
          <w:spacing w:val="0"/>
          <w:kern w:val="0"/>
          <w:sz w:val="32"/>
          <w:szCs w:val="32"/>
          <w:u w:val="none"/>
        </w:rPr>
        <w:t>十二条</w:t>
      </w:r>
      <w:r>
        <w:rPr>
          <w:rFonts w:hint="eastAsia" w:ascii="仿宋_GB2312" w:hAnsi="宋体" w:eastAsia="仿宋_GB2312" w:cs="宋体"/>
          <w:spacing w:val="0"/>
          <w:kern w:val="0"/>
          <w:sz w:val="32"/>
          <w:szCs w:val="32"/>
          <w:u w:val="none"/>
        </w:rPr>
        <w:t>（执法证申请的审核）</w:t>
      </w:r>
    </w:p>
    <w:p>
      <w:pPr>
        <w:adjustRightInd w:val="0"/>
        <w:snapToGrid w:val="0"/>
        <w:spacing w:line="560" w:lineRule="exact"/>
        <w:ind w:firstLine="640" w:firstLineChars="200"/>
        <w:rPr>
          <w:rFonts w:ascii="仿宋_GB2312" w:eastAsia="仿宋_GB2312"/>
          <w:spacing w:val="0"/>
          <w:sz w:val="32"/>
          <w:szCs w:val="32"/>
          <w:u w:val="none"/>
        </w:rPr>
      </w:pPr>
      <w:r>
        <w:rPr>
          <w:rFonts w:hint="eastAsia" w:ascii="仿宋_GB2312" w:eastAsia="仿宋_GB2312"/>
          <w:spacing w:val="0"/>
          <w:sz w:val="32"/>
          <w:szCs w:val="32"/>
          <w:u w:val="none"/>
        </w:rPr>
        <w:t>市司法行政部门应当自收到市人民政府工作部门报送的申请材料之日起5个工作日内完成审核，对符合条件的，予以办理执法证；对不符合条件的，应当告知市人民政府工作部门并说明理由。</w:t>
      </w:r>
    </w:p>
    <w:p>
      <w:pPr>
        <w:widowControl/>
        <w:adjustRightInd w:val="0"/>
        <w:snapToGrid w:val="0"/>
        <w:spacing w:line="560" w:lineRule="exact"/>
        <w:ind w:firstLine="640" w:firstLineChars="200"/>
        <w:rPr>
          <w:rFonts w:ascii="微软雅黑" w:hAnsi="微软雅黑" w:eastAsia="微软雅黑" w:cs="宋体"/>
          <w:spacing w:val="0"/>
          <w:kern w:val="0"/>
          <w:sz w:val="32"/>
          <w:szCs w:val="32"/>
          <w:u w:val="none"/>
        </w:rPr>
      </w:pPr>
      <w:r>
        <w:rPr>
          <w:rFonts w:hint="eastAsia" w:ascii="仿宋_GB2312" w:hAnsi="微软雅黑" w:eastAsia="仿宋_GB2312" w:cs="宋体"/>
          <w:spacing w:val="0"/>
          <w:kern w:val="0"/>
          <w:sz w:val="32"/>
          <w:szCs w:val="32"/>
          <w:u w:val="none"/>
        </w:rPr>
        <w:t>区司法行政部门应当自收到申请材料之日起5个工作日内对申请材料完成初审，对符合条件的，报送市司法行政部门审核；对不符合条件的，应当告知申请单位并说明理由。市司法行政部门应当自收到区司法行政部门报送的申请材料之日起5个工作日内完成审核，对符合条件的，予以办理执法证；对不符合条件的，应当告知区司法行政部门并说明理由。</w:t>
      </w:r>
    </w:p>
    <w:p>
      <w:pPr>
        <w:widowControl/>
        <w:adjustRightInd w:val="0"/>
        <w:snapToGrid w:val="0"/>
        <w:spacing w:line="560" w:lineRule="exact"/>
        <w:ind w:firstLine="640" w:firstLineChars="200"/>
        <w:rPr>
          <w:rFonts w:hint="eastAsia" w:ascii="黑体" w:hAnsi="宋体" w:eastAsia="黑体" w:cs="宋体"/>
          <w:spacing w:val="0"/>
          <w:kern w:val="0"/>
          <w:sz w:val="32"/>
          <w:szCs w:val="32"/>
          <w:u w:val="none"/>
        </w:rPr>
      </w:pPr>
      <w:r>
        <w:rPr>
          <w:rFonts w:hint="eastAsia" w:ascii="黑体" w:hAnsi="微软雅黑" w:eastAsia="黑体" w:cs="宋体"/>
          <w:spacing w:val="0"/>
          <w:kern w:val="0"/>
          <w:sz w:val="32"/>
          <w:szCs w:val="32"/>
          <w:u w:val="none"/>
        </w:rPr>
        <w:t>第十三</w:t>
      </w:r>
      <w:r>
        <w:rPr>
          <w:rFonts w:hint="eastAsia" w:ascii="黑体" w:hAnsi="宋体" w:eastAsia="黑体" w:cs="宋体"/>
          <w:spacing w:val="0"/>
          <w:kern w:val="0"/>
          <w:sz w:val="32"/>
          <w:szCs w:val="32"/>
          <w:u w:val="none"/>
        </w:rPr>
        <w:t>条</w:t>
      </w:r>
      <w:r>
        <w:rPr>
          <w:rFonts w:hint="eastAsia" w:ascii="仿宋_GB2312" w:hAnsi="宋体" w:eastAsia="仿宋_GB2312" w:cs="宋体"/>
          <w:spacing w:val="0"/>
          <w:kern w:val="0"/>
          <w:sz w:val="32"/>
          <w:szCs w:val="32"/>
          <w:u w:val="none"/>
        </w:rPr>
        <w:t>（印制和领取）</w:t>
      </w:r>
    </w:p>
    <w:p>
      <w:pPr>
        <w:widowControl/>
        <w:adjustRightInd w:val="0"/>
        <w:snapToGrid w:val="0"/>
        <w:spacing w:line="560" w:lineRule="exact"/>
        <w:ind w:firstLine="640" w:firstLineChars="200"/>
        <w:rPr>
          <w:rFonts w:ascii="微软雅黑" w:hAnsi="微软雅黑" w:eastAsia="微软雅黑" w:cs="宋体"/>
          <w:spacing w:val="0"/>
          <w:kern w:val="0"/>
          <w:sz w:val="32"/>
          <w:szCs w:val="32"/>
          <w:u w:val="none"/>
        </w:rPr>
      </w:pPr>
      <w:r>
        <w:rPr>
          <w:rFonts w:hint="eastAsia" w:ascii="仿宋_GB2312" w:hAnsi="微软雅黑" w:eastAsia="仿宋_GB2312" w:cs="宋体"/>
          <w:spacing w:val="0"/>
          <w:kern w:val="0"/>
          <w:sz w:val="32"/>
          <w:szCs w:val="32"/>
          <w:u w:val="none"/>
        </w:rPr>
        <w:t>执法证由市司法行政部门统一印制。任何单位和个人不得伪造或者变造执法证。</w:t>
      </w:r>
    </w:p>
    <w:p>
      <w:pPr>
        <w:widowControl/>
        <w:adjustRightInd w:val="0"/>
        <w:snapToGrid w:val="0"/>
        <w:spacing w:line="560" w:lineRule="exact"/>
        <w:ind w:firstLine="640" w:firstLineChars="200"/>
        <w:rPr>
          <w:rFonts w:ascii="仿宋_GB2312" w:hAnsi="微软雅黑" w:eastAsia="仿宋_GB2312" w:cs="宋体"/>
          <w:spacing w:val="0"/>
          <w:kern w:val="0"/>
          <w:sz w:val="32"/>
          <w:szCs w:val="32"/>
          <w:u w:val="none"/>
        </w:rPr>
      </w:pPr>
      <w:r>
        <w:rPr>
          <w:rFonts w:hint="eastAsia" w:ascii="仿宋_GB2312" w:hAnsi="微软雅黑" w:eastAsia="仿宋_GB2312" w:cs="宋体"/>
          <w:spacing w:val="0"/>
          <w:kern w:val="0"/>
          <w:sz w:val="32"/>
          <w:szCs w:val="32"/>
          <w:u w:val="none"/>
        </w:rPr>
        <w:t>执法证印制完成后，市司法行政部门应当及时通知有关市人民政府工作部门或者区司法行政部门领取。</w:t>
      </w:r>
    </w:p>
    <w:p>
      <w:pPr>
        <w:widowControl/>
        <w:adjustRightInd w:val="0"/>
        <w:snapToGrid w:val="0"/>
        <w:spacing w:line="560" w:lineRule="exact"/>
        <w:ind w:firstLine="640" w:firstLineChars="200"/>
        <w:rPr>
          <w:rFonts w:ascii="仿宋_GB2312" w:hAnsi="微软雅黑" w:eastAsia="仿宋_GB2312" w:cs="宋体"/>
          <w:spacing w:val="0"/>
          <w:kern w:val="0"/>
          <w:sz w:val="32"/>
          <w:szCs w:val="32"/>
          <w:u w:val="none"/>
        </w:rPr>
      </w:pPr>
      <w:r>
        <w:rPr>
          <w:rFonts w:hint="eastAsia" w:ascii="仿宋_GB2312" w:hAnsi="仿宋" w:eastAsia="仿宋_GB2312" w:cs="仿宋"/>
          <w:spacing w:val="0"/>
          <w:sz w:val="32"/>
          <w:szCs w:val="32"/>
          <w:u w:val="none"/>
        </w:rPr>
        <w:t>区司法行政部门在领取执法证后，应当及时通知有关区人民政府工作部门及其所属机构、乡镇人民政府、街道办事处领取。</w:t>
      </w:r>
    </w:p>
    <w:p>
      <w:pPr>
        <w:widowControl/>
        <w:adjustRightInd w:val="0"/>
        <w:snapToGrid w:val="0"/>
        <w:spacing w:line="560" w:lineRule="exact"/>
        <w:ind w:firstLine="640" w:firstLineChars="200"/>
        <w:rPr>
          <w:rFonts w:hint="eastAsia" w:ascii="黑体" w:hAnsi="宋体" w:eastAsia="黑体" w:cs="宋体"/>
          <w:spacing w:val="0"/>
          <w:kern w:val="0"/>
          <w:sz w:val="32"/>
          <w:szCs w:val="32"/>
          <w:u w:val="none"/>
        </w:rPr>
      </w:pPr>
      <w:r>
        <w:rPr>
          <w:rFonts w:hint="eastAsia" w:ascii="黑体" w:hAnsi="微软雅黑" w:eastAsia="黑体" w:cs="宋体"/>
          <w:spacing w:val="0"/>
          <w:kern w:val="0"/>
          <w:sz w:val="32"/>
          <w:szCs w:val="32"/>
          <w:u w:val="none"/>
        </w:rPr>
        <w:t>第十四</w:t>
      </w:r>
      <w:r>
        <w:rPr>
          <w:rFonts w:hint="eastAsia" w:ascii="黑体" w:hAnsi="宋体" w:eastAsia="黑体" w:cs="宋体"/>
          <w:spacing w:val="0"/>
          <w:kern w:val="0"/>
          <w:sz w:val="32"/>
          <w:szCs w:val="32"/>
          <w:u w:val="none"/>
        </w:rPr>
        <w:t>条</w:t>
      </w:r>
      <w:r>
        <w:rPr>
          <w:rFonts w:hint="eastAsia" w:ascii="仿宋_GB2312" w:hAnsi="宋体" w:eastAsia="仿宋_GB2312" w:cs="宋体"/>
          <w:spacing w:val="0"/>
          <w:kern w:val="0"/>
          <w:sz w:val="32"/>
          <w:szCs w:val="32"/>
          <w:u w:val="none"/>
        </w:rPr>
        <w:t>（执法证的有效期及补发）</w:t>
      </w:r>
    </w:p>
    <w:p>
      <w:pPr>
        <w:widowControl/>
        <w:adjustRightInd w:val="0"/>
        <w:snapToGrid w:val="0"/>
        <w:spacing w:line="560" w:lineRule="exact"/>
        <w:ind w:firstLine="640" w:firstLineChars="200"/>
        <w:rPr>
          <w:rFonts w:ascii="仿宋_GB2312" w:hAnsi="宋体" w:eastAsia="仿宋_GB2312" w:cs="宋体"/>
          <w:spacing w:val="0"/>
          <w:kern w:val="0"/>
          <w:sz w:val="32"/>
          <w:szCs w:val="32"/>
          <w:u w:val="none"/>
        </w:rPr>
      </w:pPr>
      <w:r>
        <w:rPr>
          <w:rFonts w:hint="eastAsia" w:ascii="仿宋_GB2312" w:hAnsi="宋体" w:eastAsia="仿宋_GB2312" w:cs="宋体"/>
          <w:spacing w:val="0"/>
          <w:kern w:val="0"/>
          <w:sz w:val="32"/>
          <w:szCs w:val="32"/>
          <w:u w:val="none"/>
        </w:rPr>
        <w:t>执法证有效期不超过6年。</w:t>
      </w:r>
    </w:p>
    <w:p>
      <w:pPr>
        <w:widowControl/>
        <w:adjustRightInd w:val="0"/>
        <w:snapToGrid w:val="0"/>
        <w:spacing w:line="560" w:lineRule="exact"/>
        <w:ind w:firstLine="640" w:firstLineChars="200"/>
        <w:rPr>
          <w:rFonts w:ascii="仿宋_GB2312" w:hAnsi="宋体" w:eastAsia="仿宋_GB2312" w:cs="宋体"/>
          <w:spacing w:val="0"/>
          <w:kern w:val="0"/>
          <w:sz w:val="32"/>
          <w:szCs w:val="32"/>
          <w:u w:val="none"/>
        </w:rPr>
      </w:pPr>
      <w:r>
        <w:rPr>
          <w:rFonts w:hint="eastAsia" w:ascii="仿宋_GB2312" w:hAnsi="宋体" w:eastAsia="仿宋_GB2312" w:cs="宋体"/>
          <w:spacing w:val="0"/>
          <w:kern w:val="0"/>
          <w:sz w:val="32"/>
          <w:szCs w:val="32"/>
          <w:u w:val="none"/>
        </w:rPr>
        <w:t>执法证在有效期内损毁或者丢失的，行政执法人员应当立即向所在单位报告并书面说明情况。所在单位核实后，对执法证损毁的，应当按照本办法第十一条规定的程序申请补发；对执法证丢失的，应当通过报纸、网站等向社会公告，自公告之日起满30日后，按照本办法第十一条规定的程序申请补发。</w:t>
      </w:r>
    </w:p>
    <w:p>
      <w:pPr>
        <w:widowControl/>
        <w:adjustRightInd w:val="0"/>
        <w:snapToGrid w:val="0"/>
        <w:spacing w:line="560" w:lineRule="exact"/>
        <w:ind w:firstLine="640" w:firstLineChars="200"/>
        <w:rPr>
          <w:rFonts w:hint="eastAsia" w:ascii="黑体" w:hAnsi="宋体" w:eastAsia="黑体" w:cs="宋体"/>
          <w:spacing w:val="0"/>
          <w:kern w:val="0"/>
          <w:sz w:val="32"/>
          <w:szCs w:val="32"/>
          <w:u w:val="none"/>
        </w:rPr>
      </w:pPr>
      <w:r>
        <w:rPr>
          <w:rFonts w:hint="eastAsia" w:ascii="黑体" w:hAnsi="宋体" w:eastAsia="黑体" w:cs="宋体"/>
          <w:spacing w:val="0"/>
          <w:kern w:val="0"/>
          <w:sz w:val="32"/>
          <w:szCs w:val="32"/>
          <w:u w:val="none"/>
        </w:rPr>
        <w:t>第十五条</w:t>
      </w:r>
      <w:r>
        <w:rPr>
          <w:rFonts w:hint="eastAsia" w:ascii="仿宋_GB2312" w:hAnsi="宋体" w:eastAsia="仿宋_GB2312" w:cs="宋体"/>
          <w:spacing w:val="0"/>
          <w:kern w:val="0"/>
          <w:sz w:val="32"/>
          <w:szCs w:val="32"/>
          <w:u w:val="none"/>
        </w:rPr>
        <w:t>（执法证的换发）</w:t>
      </w:r>
    </w:p>
    <w:p>
      <w:pPr>
        <w:adjustRightInd w:val="0"/>
        <w:snapToGrid w:val="0"/>
        <w:spacing w:line="560" w:lineRule="exact"/>
        <w:ind w:firstLine="640" w:firstLineChars="200"/>
        <w:rPr>
          <w:rFonts w:ascii="仿宋_GB2312" w:eastAsia="仿宋_GB2312"/>
          <w:spacing w:val="0"/>
          <w:sz w:val="32"/>
          <w:szCs w:val="32"/>
          <w:u w:val="none"/>
        </w:rPr>
      </w:pPr>
      <w:r>
        <w:rPr>
          <w:rFonts w:hint="eastAsia" w:ascii="仿宋_GB2312" w:eastAsia="仿宋_GB2312"/>
          <w:spacing w:val="0"/>
          <w:sz w:val="32"/>
          <w:szCs w:val="32"/>
          <w:u w:val="none"/>
        </w:rPr>
        <w:t>行政执法单位应当在执法证有效期届满3个月前，依照本办法第十一条规定的程序，为其行政执法人员申请换发执法证，但行政执法人员未按照规定经过基础法律知识轮训并考试合格的，不予换发。</w:t>
      </w:r>
    </w:p>
    <w:p>
      <w:pPr>
        <w:widowControl/>
        <w:adjustRightInd w:val="0"/>
        <w:snapToGrid w:val="0"/>
        <w:spacing w:line="560" w:lineRule="exact"/>
        <w:ind w:firstLine="640" w:firstLineChars="200"/>
        <w:rPr>
          <w:rFonts w:ascii="仿宋_GB2312" w:hAnsi="宋体" w:eastAsia="仿宋_GB2312" w:cs="宋体"/>
          <w:spacing w:val="0"/>
          <w:kern w:val="0"/>
          <w:sz w:val="32"/>
          <w:szCs w:val="32"/>
          <w:u w:val="none"/>
        </w:rPr>
      </w:pPr>
      <w:r>
        <w:rPr>
          <w:rFonts w:hint="eastAsia" w:ascii="仿宋_GB2312" w:hAnsi="宋体" w:eastAsia="仿宋_GB2312" w:cs="宋体"/>
          <w:spacing w:val="0"/>
          <w:kern w:val="0"/>
          <w:sz w:val="32"/>
          <w:szCs w:val="32"/>
          <w:u w:val="none"/>
        </w:rPr>
        <w:t>市人民政府工作部门执法证的换发，由市司法行政部门负责审核。</w:t>
      </w:r>
    </w:p>
    <w:p>
      <w:pPr>
        <w:widowControl/>
        <w:adjustRightInd w:val="0"/>
        <w:snapToGrid w:val="0"/>
        <w:spacing w:line="560" w:lineRule="exact"/>
        <w:ind w:firstLine="640" w:firstLineChars="200"/>
        <w:rPr>
          <w:rFonts w:hint="eastAsia" w:ascii="仿宋_GB2312" w:hAnsi="宋体" w:eastAsia="仿宋_GB2312" w:cs="宋体"/>
          <w:spacing w:val="0"/>
          <w:kern w:val="0"/>
          <w:sz w:val="32"/>
          <w:szCs w:val="32"/>
          <w:u w:val="none"/>
        </w:rPr>
      </w:pPr>
      <w:r>
        <w:rPr>
          <w:rFonts w:hint="eastAsia" w:ascii="仿宋_GB2312" w:hAnsi="宋体" w:eastAsia="仿宋_GB2312" w:cs="宋体"/>
          <w:spacing w:val="0"/>
          <w:kern w:val="0"/>
          <w:sz w:val="32"/>
          <w:szCs w:val="32"/>
          <w:u w:val="none"/>
        </w:rPr>
        <w:t>区人民政府工作部门、乡镇人民政府、街道办事处执法证的换发，由区司法行政部门负责审核，并将执法证信息报送市司法行政部门复核。</w:t>
      </w:r>
    </w:p>
    <w:p>
      <w:pPr>
        <w:widowControl/>
        <w:adjustRightInd w:val="0"/>
        <w:snapToGrid w:val="0"/>
        <w:spacing w:line="560" w:lineRule="exact"/>
        <w:ind w:firstLine="640" w:firstLineChars="200"/>
        <w:rPr>
          <w:rFonts w:hint="eastAsia" w:ascii="黑体" w:hAnsi="宋体" w:eastAsia="黑体" w:cs="宋体"/>
          <w:spacing w:val="0"/>
          <w:kern w:val="0"/>
          <w:sz w:val="32"/>
          <w:szCs w:val="32"/>
          <w:u w:val="none"/>
        </w:rPr>
      </w:pPr>
      <w:r>
        <w:rPr>
          <w:rFonts w:hint="eastAsia" w:ascii="黑体" w:hAnsi="微软雅黑" w:eastAsia="黑体" w:cs="宋体"/>
          <w:spacing w:val="0"/>
          <w:kern w:val="0"/>
          <w:sz w:val="32"/>
          <w:szCs w:val="32"/>
          <w:u w:val="none"/>
        </w:rPr>
        <w:t>第</w:t>
      </w:r>
      <w:r>
        <w:rPr>
          <w:rFonts w:hint="eastAsia" w:ascii="黑体" w:hAnsi="宋体" w:eastAsia="黑体" w:cs="宋体"/>
          <w:spacing w:val="0"/>
          <w:kern w:val="0"/>
          <w:sz w:val="32"/>
          <w:szCs w:val="32"/>
          <w:u w:val="none"/>
        </w:rPr>
        <w:t>十六条</w:t>
      </w:r>
      <w:r>
        <w:rPr>
          <w:rFonts w:hint="eastAsia" w:ascii="仿宋_GB2312" w:hAnsi="宋体" w:eastAsia="仿宋_GB2312" w:cs="宋体"/>
          <w:spacing w:val="0"/>
          <w:kern w:val="0"/>
          <w:sz w:val="32"/>
          <w:szCs w:val="32"/>
          <w:u w:val="none"/>
        </w:rPr>
        <w:t>（执法证的使用和保管）</w:t>
      </w:r>
    </w:p>
    <w:p>
      <w:pPr>
        <w:widowControl/>
        <w:adjustRightInd w:val="0"/>
        <w:snapToGrid w:val="0"/>
        <w:spacing w:line="560" w:lineRule="exact"/>
        <w:ind w:firstLine="640" w:firstLineChars="200"/>
        <w:rPr>
          <w:rFonts w:ascii="仿宋_GB2312" w:hAnsi="宋体" w:eastAsia="仿宋_GB2312" w:cs="宋体"/>
          <w:spacing w:val="0"/>
          <w:kern w:val="0"/>
          <w:sz w:val="32"/>
          <w:szCs w:val="32"/>
          <w:u w:val="none"/>
        </w:rPr>
      </w:pPr>
      <w:r>
        <w:rPr>
          <w:rFonts w:hint="eastAsia" w:ascii="仿宋_GB2312" w:hAnsi="宋体" w:eastAsia="仿宋_GB2312" w:cs="宋体"/>
          <w:spacing w:val="0"/>
          <w:kern w:val="0"/>
          <w:sz w:val="32"/>
          <w:szCs w:val="32"/>
          <w:u w:val="none"/>
        </w:rPr>
        <w:t>依照有关法律、法规、规章应当出示执法身份证件的，行政执法人员在从事行政执法活动时，应当出示执法证并向当事人或者有关人员告知行政执法人员的身份。</w:t>
      </w:r>
    </w:p>
    <w:p>
      <w:pPr>
        <w:widowControl/>
        <w:adjustRightInd w:val="0"/>
        <w:snapToGrid w:val="0"/>
        <w:spacing w:line="560" w:lineRule="exact"/>
        <w:ind w:firstLine="640" w:firstLineChars="200"/>
        <w:rPr>
          <w:rFonts w:hint="eastAsia" w:ascii="仿宋_GB2312" w:hAnsi="微软雅黑" w:eastAsia="仿宋_GB2312" w:cs="宋体"/>
          <w:spacing w:val="0"/>
          <w:kern w:val="0"/>
          <w:sz w:val="32"/>
          <w:szCs w:val="32"/>
          <w:u w:val="none"/>
        </w:rPr>
      </w:pPr>
      <w:r>
        <w:rPr>
          <w:rFonts w:hint="eastAsia" w:ascii="仿宋_GB2312" w:hAnsi="微软雅黑" w:eastAsia="仿宋_GB2312" w:cs="宋体"/>
          <w:spacing w:val="0"/>
          <w:kern w:val="0"/>
          <w:sz w:val="32"/>
          <w:szCs w:val="32"/>
          <w:u w:val="none"/>
        </w:rPr>
        <w:t>行政执法人员不得擅自超出其所属行政执法单位的管辖区域从事行政执法活动。在同一区内，乡镇人民政府、街道办事处需要超出其管辖区域从事行政执法活动的，应当经相应的区人民政府工作部门批准；跨区从事行政执法活动的，应当经相应的市人民政府工作部门批准。法律、法规、规章另有规定的，从其规定。</w:t>
      </w:r>
    </w:p>
    <w:p>
      <w:pPr>
        <w:widowControl/>
        <w:adjustRightInd w:val="0"/>
        <w:snapToGrid w:val="0"/>
        <w:spacing w:line="560" w:lineRule="exact"/>
        <w:ind w:firstLine="640" w:firstLineChars="200"/>
        <w:rPr>
          <w:rFonts w:ascii="仿宋_GB2312" w:hAnsi="宋体" w:eastAsia="仿宋_GB2312" w:cs="宋体"/>
          <w:spacing w:val="0"/>
          <w:kern w:val="0"/>
          <w:sz w:val="32"/>
          <w:szCs w:val="32"/>
          <w:u w:val="none"/>
        </w:rPr>
      </w:pPr>
      <w:r>
        <w:rPr>
          <w:rFonts w:hint="eastAsia" w:ascii="仿宋_GB2312" w:hAnsi="宋体" w:eastAsia="仿宋_GB2312" w:cs="宋体"/>
          <w:spacing w:val="0"/>
          <w:kern w:val="0"/>
          <w:sz w:val="32"/>
          <w:szCs w:val="32"/>
          <w:u w:val="none"/>
        </w:rPr>
        <w:t>行政执法人员应当妥善保管执法证，不得涂改、复制、转借或者买卖执法证。</w:t>
      </w:r>
    </w:p>
    <w:p>
      <w:pPr>
        <w:widowControl/>
        <w:adjustRightInd w:val="0"/>
        <w:snapToGrid w:val="0"/>
        <w:spacing w:line="560" w:lineRule="exact"/>
        <w:ind w:firstLine="640" w:firstLineChars="200"/>
        <w:rPr>
          <w:rFonts w:ascii="仿宋_GB2312" w:hAnsi="宋体" w:eastAsia="仿宋_GB2312" w:cs="宋体"/>
          <w:spacing w:val="0"/>
          <w:kern w:val="0"/>
          <w:sz w:val="32"/>
          <w:szCs w:val="32"/>
          <w:u w:val="none"/>
        </w:rPr>
      </w:pPr>
      <w:r>
        <w:rPr>
          <w:rFonts w:hint="eastAsia" w:ascii="仿宋_GB2312" w:hAnsi="仿宋_GB2312" w:eastAsia="仿宋_GB2312" w:cs="仿宋_GB2312"/>
          <w:spacing w:val="0"/>
          <w:sz w:val="32"/>
          <w:szCs w:val="32"/>
          <w:u w:val="none"/>
        </w:rPr>
        <w:t>行政执法人员</w:t>
      </w:r>
      <w:r>
        <w:rPr>
          <w:rFonts w:ascii="仿宋_GB2312" w:hAnsi="仿宋_GB2312" w:eastAsia="仿宋_GB2312" w:cs="仿宋_GB2312"/>
          <w:spacing w:val="0"/>
          <w:sz w:val="32"/>
          <w:szCs w:val="32"/>
          <w:u w:val="none"/>
        </w:rPr>
        <w:t>不得超越法定职权使用执法证，不得将执法证用于非行政执法活动。</w:t>
      </w:r>
    </w:p>
    <w:p>
      <w:pPr>
        <w:widowControl/>
        <w:adjustRightInd w:val="0"/>
        <w:snapToGrid w:val="0"/>
        <w:spacing w:line="560" w:lineRule="exact"/>
        <w:ind w:firstLine="640" w:firstLineChars="200"/>
        <w:rPr>
          <w:rFonts w:hint="eastAsia" w:ascii="黑体" w:hAnsi="宋体" w:eastAsia="黑体" w:cs="宋体"/>
          <w:spacing w:val="0"/>
          <w:kern w:val="0"/>
          <w:sz w:val="32"/>
          <w:szCs w:val="32"/>
          <w:u w:val="none"/>
        </w:rPr>
      </w:pPr>
      <w:r>
        <w:rPr>
          <w:rFonts w:hint="eastAsia" w:ascii="黑体" w:hAnsi="微软雅黑" w:eastAsia="黑体" w:cs="宋体"/>
          <w:spacing w:val="0"/>
          <w:kern w:val="0"/>
          <w:sz w:val="32"/>
          <w:szCs w:val="32"/>
          <w:u w:val="none"/>
        </w:rPr>
        <w:t>第十七</w:t>
      </w:r>
      <w:r>
        <w:rPr>
          <w:rFonts w:hint="eastAsia" w:ascii="黑体" w:hAnsi="宋体" w:eastAsia="黑体" w:cs="宋体"/>
          <w:spacing w:val="0"/>
          <w:kern w:val="0"/>
          <w:sz w:val="32"/>
          <w:szCs w:val="32"/>
          <w:u w:val="none"/>
        </w:rPr>
        <w:t>条</w:t>
      </w:r>
      <w:r>
        <w:rPr>
          <w:rFonts w:hint="eastAsia" w:ascii="仿宋_GB2312" w:hAnsi="宋体" w:eastAsia="仿宋_GB2312" w:cs="宋体"/>
          <w:spacing w:val="0"/>
          <w:kern w:val="0"/>
          <w:sz w:val="32"/>
          <w:szCs w:val="32"/>
          <w:u w:val="none"/>
        </w:rPr>
        <w:t>（抽查考试）</w:t>
      </w:r>
    </w:p>
    <w:p>
      <w:pPr>
        <w:widowControl/>
        <w:adjustRightInd w:val="0"/>
        <w:snapToGrid w:val="0"/>
        <w:spacing w:line="560" w:lineRule="exact"/>
        <w:ind w:firstLine="640" w:firstLineChars="200"/>
        <w:rPr>
          <w:rFonts w:ascii="微软雅黑" w:hAnsi="微软雅黑" w:eastAsia="微软雅黑" w:cs="宋体"/>
          <w:spacing w:val="0"/>
          <w:kern w:val="0"/>
          <w:sz w:val="32"/>
          <w:szCs w:val="32"/>
          <w:u w:val="none"/>
        </w:rPr>
      </w:pPr>
      <w:r>
        <w:rPr>
          <w:rFonts w:hint="eastAsia" w:ascii="仿宋_GB2312" w:hAnsi="微软雅黑" w:eastAsia="仿宋_GB2312" w:cs="宋体"/>
          <w:spacing w:val="0"/>
          <w:kern w:val="0"/>
          <w:sz w:val="32"/>
          <w:szCs w:val="32"/>
          <w:u w:val="none"/>
        </w:rPr>
        <w:t>市、区司法行政部门或者市人民政府工作部门应当组织对执法证持有人员进行基础法律知识抽查考试。</w:t>
      </w:r>
    </w:p>
    <w:p>
      <w:pPr>
        <w:widowControl/>
        <w:adjustRightInd w:val="0"/>
        <w:snapToGrid w:val="0"/>
        <w:spacing w:line="560" w:lineRule="exact"/>
        <w:ind w:firstLine="640" w:firstLineChars="200"/>
        <w:rPr>
          <w:rFonts w:ascii="微软雅黑" w:hAnsi="微软雅黑" w:eastAsia="微软雅黑" w:cs="宋体"/>
          <w:spacing w:val="0"/>
          <w:kern w:val="0"/>
          <w:sz w:val="32"/>
          <w:szCs w:val="32"/>
          <w:u w:val="none"/>
        </w:rPr>
      </w:pPr>
      <w:r>
        <w:rPr>
          <w:rFonts w:hint="eastAsia" w:ascii="仿宋_GB2312" w:hAnsi="微软雅黑" w:eastAsia="仿宋_GB2312" w:cs="宋体"/>
          <w:spacing w:val="0"/>
          <w:kern w:val="0"/>
          <w:sz w:val="32"/>
          <w:szCs w:val="32"/>
          <w:u w:val="none"/>
        </w:rPr>
        <w:t>基础法律知识抽查考试不合格的行政执法人员，应当在规定时间内参加补考。经补考仍不合格的，市、区司法行政部门或者市人民政府工作部门可以责令其所在单位暂停其执法证的使用，由所在单位安排其参加不少于1个月的基础法律知识学习，并重新参加基础法律知识考试。</w:t>
      </w:r>
    </w:p>
    <w:p>
      <w:pPr>
        <w:widowControl/>
        <w:adjustRightInd w:val="0"/>
        <w:snapToGrid w:val="0"/>
        <w:spacing w:line="560" w:lineRule="exact"/>
        <w:ind w:firstLine="640" w:firstLineChars="200"/>
        <w:rPr>
          <w:rFonts w:ascii="仿宋_GB2312" w:hAnsi="宋体" w:eastAsia="仿宋_GB2312" w:cs="宋体"/>
          <w:spacing w:val="0"/>
          <w:kern w:val="0"/>
          <w:sz w:val="32"/>
          <w:szCs w:val="32"/>
          <w:u w:val="none"/>
        </w:rPr>
      </w:pPr>
      <w:r>
        <w:rPr>
          <w:rFonts w:hint="eastAsia" w:ascii="仿宋_GB2312" w:hAnsi="宋体" w:eastAsia="仿宋_GB2312" w:cs="宋体"/>
          <w:spacing w:val="0"/>
          <w:kern w:val="0"/>
          <w:sz w:val="32"/>
          <w:szCs w:val="32"/>
          <w:u w:val="none"/>
        </w:rPr>
        <w:t>行政执法人员在执法证被暂停使用期间，不得从事行政执法活动。</w:t>
      </w:r>
    </w:p>
    <w:p>
      <w:pPr>
        <w:widowControl/>
        <w:adjustRightInd w:val="0"/>
        <w:snapToGrid w:val="0"/>
        <w:spacing w:line="560" w:lineRule="exact"/>
        <w:ind w:firstLine="640" w:firstLineChars="200"/>
        <w:rPr>
          <w:rFonts w:hint="eastAsia" w:ascii="黑体" w:hAnsi="宋体" w:eastAsia="黑体" w:cs="宋体"/>
          <w:spacing w:val="0"/>
          <w:kern w:val="0"/>
          <w:sz w:val="32"/>
          <w:szCs w:val="32"/>
          <w:u w:val="none"/>
        </w:rPr>
      </w:pPr>
      <w:r>
        <w:rPr>
          <w:rFonts w:hint="eastAsia" w:ascii="黑体" w:hAnsi="微软雅黑" w:eastAsia="黑体" w:cs="宋体"/>
          <w:spacing w:val="0"/>
          <w:kern w:val="0"/>
          <w:sz w:val="32"/>
          <w:szCs w:val="32"/>
          <w:u w:val="none"/>
        </w:rPr>
        <w:t>第十八</w:t>
      </w:r>
      <w:r>
        <w:rPr>
          <w:rFonts w:hint="eastAsia" w:ascii="黑体" w:hAnsi="宋体" w:eastAsia="黑体" w:cs="宋体"/>
          <w:spacing w:val="0"/>
          <w:kern w:val="0"/>
          <w:sz w:val="32"/>
          <w:szCs w:val="32"/>
          <w:u w:val="none"/>
        </w:rPr>
        <w:t>条</w:t>
      </w:r>
      <w:r>
        <w:rPr>
          <w:rFonts w:hint="eastAsia" w:ascii="仿宋_GB2312" w:hAnsi="宋体" w:eastAsia="仿宋_GB2312" w:cs="宋体"/>
          <w:spacing w:val="0"/>
          <w:kern w:val="0"/>
          <w:sz w:val="32"/>
          <w:szCs w:val="32"/>
          <w:u w:val="none"/>
        </w:rPr>
        <w:t>（执法证的收回</w:t>
      </w:r>
      <w:r>
        <w:rPr>
          <w:rFonts w:hint="eastAsia" w:ascii="黑体" w:hAnsi="宋体" w:eastAsia="黑体" w:cs="宋体"/>
          <w:spacing w:val="0"/>
          <w:kern w:val="0"/>
          <w:sz w:val="32"/>
          <w:szCs w:val="32"/>
          <w:u w:val="none"/>
        </w:rPr>
        <w:t>）</w:t>
      </w:r>
    </w:p>
    <w:p>
      <w:pPr>
        <w:widowControl/>
        <w:adjustRightInd w:val="0"/>
        <w:snapToGrid w:val="0"/>
        <w:spacing w:line="560" w:lineRule="exact"/>
        <w:ind w:firstLine="640" w:firstLineChars="200"/>
        <w:rPr>
          <w:rFonts w:ascii="仿宋_GB2312" w:hAnsi="宋体" w:eastAsia="仿宋_GB2312" w:cs="宋体"/>
          <w:spacing w:val="0"/>
          <w:kern w:val="0"/>
          <w:sz w:val="32"/>
          <w:szCs w:val="32"/>
          <w:u w:val="none"/>
        </w:rPr>
      </w:pPr>
      <w:r>
        <w:rPr>
          <w:rFonts w:hint="eastAsia" w:ascii="仿宋_GB2312" w:hAnsi="宋体" w:eastAsia="仿宋_GB2312" w:cs="宋体"/>
          <w:spacing w:val="0"/>
          <w:kern w:val="0"/>
          <w:sz w:val="32"/>
          <w:szCs w:val="32"/>
          <w:u w:val="none"/>
        </w:rPr>
        <w:t>行政执法单位依法对执法证持有人员作出开除或者取消执法资格的处分或者处理决定的，应当及时收回执法证。</w:t>
      </w:r>
    </w:p>
    <w:p>
      <w:pPr>
        <w:widowControl/>
        <w:adjustRightInd w:val="0"/>
        <w:snapToGrid w:val="0"/>
        <w:spacing w:line="560" w:lineRule="exact"/>
        <w:ind w:firstLine="640" w:firstLineChars="200"/>
        <w:rPr>
          <w:rFonts w:ascii="仿宋_GB2312" w:hAnsi="微软雅黑" w:eastAsia="仿宋_GB2312" w:cs="宋体"/>
          <w:spacing w:val="0"/>
          <w:kern w:val="0"/>
          <w:sz w:val="32"/>
          <w:szCs w:val="32"/>
          <w:u w:val="none"/>
        </w:rPr>
      </w:pPr>
      <w:r>
        <w:rPr>
          <w:rFonts w:hint="eastAsia" w:ascii="仿宋_GB2312" w:hAnsi="微软雅黑" w:eastAsia="仿宋_GB2312" w:cs="宋体"/>
          <w:spacing w:val="0"/>
          <w:kern w:val="0"/>
          <w:sz w:val="32"/>
          <w:szCs w:val="32"/>
          <w:u w:val="none"/>
        </w:rPr>
        <w:t>对行政执法单位以报送虚假材料等方式取得的执法证，由市、区司法行政部门收回。</w:t>
      </w:r>
    </w:p>
    <w:p>
      <w:pPr>
        <w:widowControl/>
        <w:adjustRightInd w:val="0"/>
        <w:snapToGrid w:val="0"/>
        <w:spacing w:line="560" w:lineRule="exact"/>
        <w:ind w:firstLine="640" w:firstLineChars="200"/>
        <w:rPr>
          <w:rFonts w:hint="eastAsia" w:ascii="黑体" w:hAnsi="宋体" w:eastAsia="黑体" w:cs="宋体"/>
          <w:spacing w:val="0"/>
          <w:kern w:val="0"/>
          <w:sz w:val="32"/>
          <w:szCs w:val="32"/>
          <w:u w:val="none"/>
        </w:rPr>
      </w:pPr>
      <w:r>
        <w:rPr>
          <w:rFonts w:hint="eastAsia" w:ascii="黑体" w:hAnsi="微软雅黑" w:eastAsia="黑体" w:cs="宋体"/>
          <w:spacing w:val="0"/>
          <w:kern w:val="0"/>
          <w:sz w:val="32"/>
          <w:szCs w:val="32"/>
          <w:u w:val="none"/>
        </w:rPr>
        <w:t>第十九</w:t>
      </w:r>
      <w:r>
        <w:rPr>
          <w:rFonts w:hint="eastAsia" w:ascii="黑体" w:hAnsi="宋体" w:eastAsia="黑体" w:cs="宋体"/>
          <w:spacing w:val="0"/>
          <w:kern w:val="0"/>
          <w:sz w:val="32"/>
          <w:szCs w:val="32"/>
          <w:u w:val="none"/>
        </w:rPr>
        <w:t>条</w:t>
      </w:r>
      <w:r>
        <w:rPr>
          <w:rFonts w:hint="eastAsia" w:ascii="仿宋_GB2312" w:hAnsi="宋体" w:eastAsia="仿宋_GB2312" w:cs="宋体"/>
          <w:spacing w:val="0"/>
          <w:kern w:val="0"/>
          <w:sz w:val="32"/>
          <w:szCs w:val="32"/>
          <w:u w:val="none"/>
        </w:rPr>
        <w:t>（执法证的注销）</w:t>
      </w:r>
    </w:p>
    <w:p>
      <w:pPr>
        <w:widowControl/>
        <w:adjustRightInd w:val="0"/>
        <w:snapToGrid w:val="0"/>
        <w:spacing w:line="560" w:lineRule="exact"/>
        <w:ind w:firstLine="640" w:firstLineChars="200"/>
        <w:rPr>
          <w:rFonts w:ascii="微软雅黑" w:hAnsi="微软雅黑" w:eastAsia="微软雅黑" w:cs="宋体"/>
          <w:spacing w:val="0"/>
          <w:kern w:val="0"/>
          <w:sz w:val="32"/>
          <w:szCs w:val="32"/>
          <w:u w:val="none"/>
        </w:rPr>
      </w:pPr>
      <w:r>
        <w:rPr>
          <w:rFonts w:hint="eastAsia" w:ascii="仿宋_GB2312" w:hAnsi="微软雅黑" w:eastAsia="仿宋_GB2312" w:cs="宋体"/>
          <w:spacing w:val="0"/>
          <w:kern w:val="0"/>
          <w:sz w:val="32"/>
          <w:szCs w:val="32"/>
          <w:u w:val="none"/>
        </w:rPr>
        <w:t>有下列情形之一的，行政执法单位应当及时向市、区司法行政部门办理执法证注销手续：</w:t>
      </w:r>
    </w:p>
    <w:p>
      <w:pPr>
        <w:widowControl/>
        <w:adjustRightInd w:val="0"/>
        <w:snapToGrid w:val="0"/>
        <w:spacing w:line="560" w:lineRule="exact"/>
        <w:ind w:firstLine="640" w:firstLineChars="200"/>
        <w:rPr>
          <w:rFonts w:ascii="仿宋_GB2312" w:hAnsi="宋体" w:eastAsia="仿宋_GB2312" w:cs="宋体"/>
          <w:spacing w:val="0"/>
          <w:kern w:val="0"/>
          <w:sz w:val="32"/>
          <w:szCs w:val="32"/>
          <w:u w:val="none"/>
        </w:rPr>
      </w:pPr>
      <w:r>
        <w:rPr>
          <w:rFonts w:hint="eastAsia" w:ascii="仿宋_GB2312" w:hAnsi="宋体" w:eastAsia="仿宋_GB2312" w:cs="宋体"/>
          <w:spacing w:val="0"/>
          <w:kern w:val="0"/>
          <w:sz w:val="32"/>
          <w:szCs w:val="32"/>
          <w:u w:val="none"/>
        </w:rPr>
        <w:t>（一）执法证有效期限届满，无正当理由未及时申请换发新证的；</w:t>
      </w:r>
    </w:p>
    <w:p>
      <w:pPr>
        <w:widowControl/>
        <w:adjustRightInd w:val="0"/>
        <w:snapToGrid w:val="0"/>
        <w:spacing w:line="560" w:lineRule="exact"/>
        <w:ind w:firstLine="640" w:firstLineChars="200"/>
        <w:rPr>
          <w:rFonts w:ascii="仿宋_GB2312" w:hAnsi="宋体" w:eastAsia="仿宋_GB2312" w:cs="宋体"/>
          <w:spacing w:val="0"/>
          <w:kern w:val="0"/>
          <w:sz w:val="32"/>
          <w:szCs w:val="32"/>
          <w:u w:val="none"/>
        </w:rPr>
      </w:pPr>
      <w:r>
        <w:rPr>
          <w:rFonts w:hint="eastAsia" w:ascii="仿宋_GB2312" w:hAnsi="宋体" w:eastAsia="仿宋_GB2312" w:cs="宋体"/>
          <w:spacing w:val="0"/>
          <w:kern w:val="0"/>
          <w:sz w:val="32"/>
          <w:szCs w:val="32"/>
          <w:u w:val="none"/>
        </w:rPr>
        <w:t>（二）执法证持有人员调离执法岗位，或者因调动、辞职、辞退、退休及其他原因离开原行政执法单位的；</w:t>
      </w:r>
    </w:p>
    <w:p>
      <w:pPr>
        <w:widowControl/>
        <w:adjustRightInd w:val="0"/>
        <w:snapToGrid w:val="0"/>
        <w:spacing w:line="560" w:lineRule="exact"/>
        <w:ind w:firstLine="640" w:firstLineChars="200"/>
        <w:rPr>
          <w:rFonts w:ascii="微软雅黑" w:hAnsi="微软雅黑" w:eastAsia="微软雅黑" w:cs="宋体"/>
          <w:spacing w:val="0"/>
          <w:kern w:val="0"/>
          <w:sz w:val="32"/>
          <w:szCs w:val="32"/>
          <w:u w:val="none"/>
        </w:rPr>
      </w:pPr>
      <w:r>
        <w:rPr>
          <w:rFonts w:hint="eastAsia" w:ascii="仿宋_GB2312" w:hAnsi="微软雅黑" w:eastAsia="仿宋_GB2312" w:cs="宋体"/>
          <w:spacing w:val="0"/>
          <w:kern w:val="0"/>
          <w:sz w:val="32"/>
          <w:szCs w:val="32"/>
          <w:u w:val="none"/>
        </w:rPr>
        <w:t>（三）按照本办法第十八条的规定，执法证被收回的；</w:t>
      </w:r>
    </w:p>
    <w:p>
      <w:pPr>
        <w:widowControl/>
        <w:adjustRightInd w:val="0"/>
        <w:snapToGrid w:val="0"/>
        <w:spacing w:line="560" w:lineRule="exact"/>
        <w:ind w:firstLine="640" w:firstLineChars="200"/>
        <w:rPr>
          <w:rFonts w:ascii="仿宋_GB2312" w:hAnsi="宋体" w:eastAsia="仿宋_GB2312" w:cs="宋体"/>
          <w:spacing w:val="0"/>
          <w:kern w:val="0"/>
          <w:sz w:val="32"/>
          <w:szCs w:val="32"/>
          <w:u w:val="none"/>
        </w:rPr>
      </w:pPr>
      <w:r>
        <w:rPr>
          <w:rFonts w:hint="eastAsia" w:ascii="仿宋_GB2312" w:hAnsi="宋体" w:eastAsia="仿宋_GB2312" w:cs="宋体"/>
          <w:spacing w:val="0"/>
          <w:kern w:val="0"/>
          <w:sz w:val="32"/>
          <w:szCs w:val="32"/>
          <w:u w:val="none"/>
        </w:rPr>
        <w:t>（四）基础法律知识抽查考试不合格，经学习后重新参加基础法律知识考试仍不合格的；</w:t>
      </w:r>
    </w:p>
    <w:p>
      <w:pPr>
        <w:widowControl/>
        <w:adjustRightInd w:val="0"/>
        <w:snapToGrid w:val="0"/>
        <w:spacing w:line="560" w:lineRule="exact"/>
        <w:ind w:firstLine="640" w:firstLineChars="200"/>
        <w:rPr>
          <w:rFonts w:hint="eastAsia" w:ascii="仿宋_GB2312" w:hAnsi="微软雅黑" w:eastAsia="仿宋_GB2312" w:cs="宋体"/>
          <w:spacing w:val="0"/>
          <w:kern w:val="0"/>
          <w:sz w:val="32"/>
          <w:szCs w:val="32"/>
          <w:u w:val="none"/>
        </w:rPr>
      </w:pPr>
      <w:r>
        <w:rPr>
          <w:rFonts w:hint="eastAsia" w:ascii="仿宋_GB2312" w:hAnsi="微软雅黑" w:eastAsia="仿宋_GB2312" w:cs="宋体"/>
          <w:spacing w:val="0"/>
          <w:kern w:val="0"/>
          <w:sz w:val="32"/>
          <w:szCs w:val="32"/>
          <w:u w:val="none"/>
        </w:rPr>
        <w:t>（五）应当注销的其他情形。</w:t>
      </w:r>
    </w:p>
    <w:p>
      <w:pPr>
        <w:widowControl/>
        <w:adjustRightInd w:val="0"/>
        <w:snapToGrid w:val="0"/>
        <w:spacing w:line="560" w:lineRule="exact"/>
        <w:ind w:firstLine="640" w:firstLineChars="200"/>
        <w:rPr>
          <w:rFonts w:ascii="微软雅黑" w:hAnsi="微软雅黑" w:eastAsia="微软雅黑" w:cs="宋体"/>
          <w:spacing w:val="0"/>
          <w:kern w:val="0"/>
          <w:sz w:val="32"/>
          <w:szCs w:val="32"/>
          <w:u w:val="none"/>
        </w:rPr>
      </w:pPr>
      <w:r>
        <w:rPr>
          <w:rFonts w:hint="eastAsia" w:ascii="仿宋_GB2312" w:hAnsi="微软雅黑" w:eastAsia="仿宋_GB2312" w:cs="宋体"/>
          <w:spacing w:val="0"/>
          <w:kern w:val="0"/>
          <w:sz w:val="32"/>
          <w:szCs w:val="32"/>
          <w:u w:val="none"/>
        </w:rPr>
        <w:t>行政执法单位未按照前款规定及时办理执法证注销手续的，市、区司法行政部门可以直接注销。</w:t>
      </w:r>
    </w:p>
    <w:p>
      <w:pPr>
        <w:widowControl/>
        <w:adjustRightInd w:val="0"/>
        <w:snapToGrid w:val="0"/>
        <w:spacing w:line="560" w:lineRule="exact"/>
        <w:ind w:firstLine="640" w:firstLineChars="200"/>
        <w:rPr>
          <w:rFonts w:hint="eastAsia" w:ascii="黑体" w:hAnsi="宋体" w:eastAsia="黑体" w:cs="宋体"/>
          <w:spacing w:val="0"/>
          <w:kern w:val="0"/>
          <w:sz w:val="32"/>
          <w:szCs w:val="32"/>
          <w:u w:val="none"/>
        </w:rPr>
      </w:pPr>
      <w:r>
        <w:rPr>
          <w:rFonts w:hint="eastAsia" w:ascii="黑体" w:hAnsi="宋体" w:eastAsia="黑体" w:cs="宋体"/>
          <w:spacing w:val="0"/>
          <w:kern w:val="0"/>
          <w:sz w:val="32"/>
          <w:szCs w:val="32"/>
          <w:u w:val="none"/>
        </w:rPr>
        <w:t>第二十条</w:t>
      </w:r>
      <w:r>
        <w:rPr>
          <w:rFonts w:hint="eastAsia" w:ascii="仿宋_GB2312" w:hAnsi="宋体" w:eastAsia="仿宋_GB2312" w:cs="宋体"/>
          <w:spacing w:val="0"/>
          <w:kern w:val="0"/>
          <w:sz w:val="32"/>
          <w:szCs w:val="32"/>
          <w:u w:val="none"/>
        </w:rPr>
        <w:t>（执法证的销毁）</w:t>
      </w:r>
    </w:p>
    <w:p>
      <w:pPr>
        <w:widowControl/>
        <w:adjustRightInd w:val="0"/>
        <w:snapToGrid w:val="0"/>
        <w:spacing w:line="560" w:lineRule="exact"/>
        <w:ind w:firstLine="640" w:firstLineChars="200"/>
        <w:rPr>
          <w:rFonts w:ascii="微软雅黑" w:hAnsi="微软雅黑" w:eastAsia="微软雅黑" w:cs="宋体"/>
          <w:spacing w:val="0"/>
          <w:kern w:val="0"/>
          <w:sz w:val="32"/>
          <w:szCs w:val="32"/>
          <w:u w:val="none"/>
        </w:rPr>
      </w:pPr>
      <w:r>
        <w:rPr>
          <w:rFonts w:hint="eastAsia" w:ascii="仿宋_GB2312" w:hAnsi="微软雅黑" w:eastAsia="仿宋_GB2312" w:cs="宋体"/>
          <w:spacing w:val="0"/>
          <w:kern w:val="0"/>
          <w:sz w:val="32"/>
          <w:szCs w:val="32"/>
          <w:u w:val="none"/>
        </w:rPr>
        <w:t>有下列情形之一的执法证，行政执法单位应当及时送交市、区司法行政部门进行销毁：</w:t>
      </w:r>
    </w:p>
    <w:p>
      <w:pPr>
        <w:widowControl/>
        <w:adjustRightInd w:val="0"/>
        <w:snapToGrid w:val="0"/>
        <w:spacing w:line="560" w:lineRule="exact"/>
        <w:ind w:firstLine="640" w:firstLineChars="200"/>
        <w:rPr>
          <w:rFonts w:ascii="微软雅黑" w:hAnsi="微软雅黑" w:eastAsia="微软雅黑" w:cs="宋体"/>
          <w:spacing w:val="0"/>
          <w:kern w:val="0"/>
          <w:sz w:val="32"/>
          <w:szCs w:val="32"/>
          <w:u w:val="none"/>
        </w:rPr>
      </w:pPr>
      <w:r>
        <w:rPr>
          <w:rFonts w:hint="eastAsia" w:ascii="仿宋_GB2312" w:hAnsi="微软雅黑" w:eastAsia="仿宋_GB2312" w:cs="宋体"/>
          <w:spacing w:val="0"/>
          <w:kern w:val="0"/>
          <w:sz w:val="32"/>
          <w:szCs w:val="32"/>
          <w:u w:val="none"/>
        </w:rPr>
        <w:t>（一）按照本办法第十五条规定，已被换发的执法证；</w:t>
      </w:r>
    </w:p>
    <w:p>
      <w:pPr>
        <w:widowControl/>
        <w:adjustRightInd w:val="0"/>
        <w:snapToGrid w:val="0"/>
        <w:spacing w:line="560" w:lineRule="exact"/>
        <w:ind w:firstLine="640" w:firstLineChars="200"/>
        <w:rPr>
          <w:rFonts w:ascii="微软雅黑" w:hAnsi="微软雅黑" w:eastAsia="微软雅黑" w:cs="宋体"/>
          <w:spacing w:val="0"/>
          <w:kern w:val="0"/>
          <w:sz w:val="32"/>
          <w:szCs w:val="32"/>
          <w:u w:val="none"/>
        </w:rPr>
      </w:pPr>
      <w:r>
        <w:rPr>
          <w:rFonts w:hint="eastAsia" w:ascii="仿宋_GB2312" w:hAnsi="微软雅黑" w:eastAsia="仿宋_GB2312" w:cs="宋体"/>
          <w:spacing w:val="0"/>
          <w:kern w:val="0"/>
          <w:sz w:val="32"/>
          <w:szCs w:val="32"/>
          <w:u w:val="none"/>
        </w:rPr>
        <w:t>（二）按照本办法第十九条规定，已被注销的执法证；</w:t>
      </w:r>
    </w:p>
    <w:p>
      <w:pPr>
        <w:widowControl/>
        <w:adjustRightInd w:val="0"/>
        <w:snapToGrid w:val="0"/>
        <w:spacing w:line="560" w:lineRule="exact"/>
        <w:ind w:firstLine="640" w:firstLineChars="200"/>
        <w:rPr>
          <w:rFonts w:ascii="仿宋_GB2312" w:hAnsi="宋体" w:eastAsia="仿宋_GB2312" w:cs="宋体"/>
          <w:spacing w:val="0"/>
          <w:kern w:val="0"/>
          <w:sz w:val="32"/>
          <w:szCs w:val="32"/>
          <w:u w:val="none"/>
        </w:rPr>
      </w:pPr>
      <w:r>
        <w:rPr>
          <w:rFonts w:hint="eastAsia" w:ascii="仿宋_GB2312" w:hAnsi="宋体" w:eastAsia="仿宋_GB2312" w:cs="宋体"/>
          <w:spacing w:val="0"/>
          <w:kern w:val="0"/>
          <w:sz w:val="32"/>
          <w:szCs w:val="32"/>
          <w:u w:val="none"/>
        </w:rPr>
        <w:t>（三）需要销毁的其他情形。</w:t>
      </w:r>
    </w:p>
    <w:p>
      <w:pPr>
        <w:widowControl/>
        <w:adjustRightInd w:val="0"/>
        <w:snapToGrid w:val="0"/>
        <w:spacing w:line="560" w:lineRule="exact"/>
        <w:ind w:firstLine="640" w:firstLineChars="200"/>
        <w:rPr>
          <w:rFonts w:hint="eastAsia" w:ascii="黑体" w:hAnsi="宋体" w:eastAsia="黑体" w:cs="宋体"/>
          <w:spacing w:val="0"/>
          <w:kern w:val="0"/>
          <w:sz w:val="32"/>
          <w:szCs w:val="32"/>
          <w:u w:val="none"/>
        </w:rPr>
      </w:pPr>
      <w:r>
        <w:rPr>
          <w:rFonts w:hint="eastAsia" w:ascii="黑体" w:hAnsi="微软雅黑" w:eastAsia="黑体" w:cs="宋体"/>
          <w:spacing w:val="0"/>
          <w:kern w:val="0"/>
          <w:sz w:val="32"/>
          <w:szCs w:val="32"/>
          <w:u w:val="none"/>
        </w:rPr>
        <w:t>第二</w:t>
      </w:r>
      <w:r>
        <w:rPr>
          <w:rFonts w:hint="eastAsia" w:ascii="黑体" w:hAnsi="宋体" w:eastAsia="黑体" w:cs="宋体"/>
          <w:spacing w:val="0"/>
          <w:kern w:val="0"/>
          <w:sz w:val="32"/>
          <w:szCs w:val="32"/>
          <w:u w:val="none"/>
        </w:rPr>
        <w:t>十一条</w:t>
      </w:r>
      <w:r>
        <w:rPr>
          <w:rFonts w:hint="eastAsia" w:ascii="仿宋_GB2312" w:hAnsi="宋体" w:eastAsia="仿宋_GB2312" w:cs="宋体"/>
          <w:spacing w:val="0"/>
          <w:kern w:val="0"/>
          <w:sz w:val="32"/>
          <w:szCs w:val="32"/>
          <w:u w:val="none"/>
        </w:rPr>
        <w:t>（对行政执法单位的监督）</w:t>
      </w:r>
    </w:p>
    <w:p>
      <w:pPr>
        <w:widowControl/>
        <w:adjustRightInd w:val="0"/>
        <w:snapToGrid w:val="0"/>
        <w:spacing w:line="560" w:lineRule="exact"/>
        <w:ind w:firstLine="640" w:firstLineChars="200"/>
        <w:rPr>
          <w:rFonts w:ascii="仿宋_GB2312" w:hAnsi="微软雅黑" w:eastAsia="仿宋_GB2312" w:cs="宋体"/>
          <w:spacing w:val="0"/>
          <w:kern w:val="0"/>
          <w:sz w:val="32"/>
          <w:szCs w:val="32"/>
          <w:u w:val="none"/>
        </w:rPr>
      </w:pPr>
      <w:r>
        <w:rPr>
          <w:rFonts w:hint="eastAsia" w:ascii="仿宋_GB2312" w:hAnsi="微软雅黑" w:eastAsia="仿宋_GB2312" w:cs="宋体"/>
          <w:spacing w:val="0"/>
          <w:kern w:val="0"/>
          <w:sz w:val="32"/>
          <w:szCs w:val="32"/>
          <w:u w:val="none"/>
        </w:rPr>
        <w:t>有下列情形之一的，市、区司法行政部门可以向有关行政执法单位发出《行政执法监督建议书》：</w:t>
      </w:r>
    </w:p>
    <w:p>
      <w:pPr>
        <w:widowControl/>
        <w:adjustRightInd w:val="0"/>
        <w:snapToGrid w:val="0"/>
        <w:spacing w:line="560" w:lineRule="exact"/>
        <w:ind w:firstLine="640" w:firstLineChars="200"/>
        <w:rPr>
          <w:rFonts w:ascii="微软雅黑" w:hAnsi="微软雅黑" w:eastAsia="微软雅黑" w:cs="宋体"/>
          <w:spacing w:val="0"/>
          <w:kern w:val="0"/>
          <w:sz w:val="32"/>
          <w:szCs w:val="32"/>
          <w:u w:val="none"/>
        </w:rPr>
      </w:pPr>
      <w:r>
        <w:rPr>
          <w:rFonts w:hint="eastAsia" w:ascii="仿宋_GB2312" w:hAnsi="微软雅黑" w:eastAsia="仿宋_GB2312" w:cs="宋体"/>
          <w:spacing w:val="0"/>
          <w:kern w:val="0"/>
          <w:sz w:val="32"/>
          <w:szCs w:val="32"/>
          <w:u w:val="none"/>
        </w:rPr>
        <w:t>（一）违反本办法第十条第二款规定，为不符合条件的人员申领执法证的</w:t>
      </w:r>
      <w:r>
        <w:rPr>
          <w:rFonts w:hint="eastAsia" w:ascii="仿宋_GB2312" w:hAnsi="仿宋_GB2312" w:eastAsia="仿宋_GB2312" w:cs="仿宋_GB2312"/>
          <w:spacing w:val="0"/>
          <w:kern w:val="0"/>
          <w:sz w:val="32"/>
          <w:szCs w:val="32"/>
          <w:u w:val="none"/>
        </w:rPr>
        <w:t>；</w:t>
      </w:r>
    </w:p>
    <w:p>
      <w:pPr>
        <w:widowControl/>
        <w:adjustRightInd w:val="0"/>
        <w:snapToGrid w:val="0"/>
        <w:spacing w:line="560" w:lineRule="exact"/>
        <w:ind w:firstLine="640" w:firstLineChars="200"/>
        <w:rPr>
          <w:rFonts w:ascii="微软雅黑" w:hAnsi="微软雅黑" w:eastAsia="微软雅黑" w:cs="宋体"/>
          <w:spacing w:val="0"/>
          <w:kern w:val="0"/>
          <w:sz w:val="32"/>
          <w:szCs w:val="32"/>
          <w:u w:val="none"/>
        </w:rPr>
      </w:pPr>
      <w:r>
        <w:rPr>
          <w:rFonts w:hint="eastAsia" w:ascii="仿宋_GB2312" w:hAnsi="微软雅黑" w:eastAsia="仿宋_GB2312" w:cs="宋体"/>
          <w:spacing w:val="0"/>
          <w:kern w:val="0"/>
          <w:sz w:val="32"/>
          <w:szCs w:val="32"/>
          <w:u w:val="none"/>
        </w:rPr>
        <w:t>（二）违反本办法第十七条第二款规定，未按照要求及时组织抽查考试不合格的行政执法人员进行基础法律知识学习的；</w:t>
      </w:r>
    </w:p>
    <w:p>
      <w:pPr>
        <w:widowControl/>
        <w:adjustRightInd w:val="0"/>
        <w:snapToGrid w:val="0"/>
        <w:spacing w:line="560" w:lineRule="exact"/>
        <w:ind w:firstLine="640" w:firstLineChars="200"/>
        <w:rPr>
          <w:rFonts w:ascii="微软雅黑" w:hAnsi="微软雅黑" w:eastAsia="微软雅黑" w:cs="宋体"/>
          <w:spacing w:val="0"/>
          <w:kern w:val="0"/>
          <w:sz w:val="32"/>
          <w:szCs w:val="32"/>
          <w:u w:val="none"/>
        </w:rPr>
      </w:pPr>
      <w:r>
        <w:rPr>
          <w:rFonts w:hint="eastAsia" w:ascii="仿宋_GB2312" w:hAnsi="微软雅黑" w:eastAsia="仿宋_GB2312" w:cs="宋体"/>
          <w:spacing w:val="0"/>
          <w:kern w:val="0"/>
          <w:sz w:val="32"/>
          <w:szCs w:val="32"/>
          <w:u w:val="none"/>
        </w:rPr>
        <w:t>（三）违反本办法第十七条第三款规定，安排执法证被暂停使用的行政执法人员从事行政执法活动的；</w:t>
      </w:r>
    </w:p>
    <w:p>
      <w:pPr>
        <w:widowControl/>
        <w:adjustRightInd w:val="0"/>
        <w:snapToGrid w:val="0"/>
        <w:spacing w:line="560" w:lineRule="exact"/>
        <w:ind w:firstLine="640" w:firstLineChars="200"/>
        <w:rPr>
          <w:rFonts w:ascii="微软雅黑" w:hAnsi="微软雅黑" w:eastAsia="微软雅黑" w:cs="宋体"/>
          <w:spacing w:val="0"/>
          <w:kern w:val="0"/>
          <w:sz w:val="32"/>
          <w:szCs w:val="32"/>
          <w:u w:val="none"/>
        </w:rPr>
      </w:pPr>
      <w:r>
        <w:rPr>
          <w:rFonts w:hint="eastAsia" w:ascii="仿宋_GB2312" w:hAnsi="微软雅黑" w:eastAsia="仿宋_GB2312" w:cs="宋体"/>
          <w:spacing w:val="0"/>
          <w:kern w:val="0"/>
          <w:sz w:val="32"/>
          <w:szCs w:val="32"/>
          <w:u w:val="none"/>
        </w:rPr>
        <w:t>（四）违反本办法第十八条第一款规定，未主动及时收回执法证的；</w:t>
      </w:r>
    </w:p>
    <w:p>
      <w:pPr>
        <w:widowControl/>
        <w:adjustRightInd w:val="0"/>
        <w:snapToGrid w:val="0"/>
        <w:spacing w:line="560" w:lineRule="exact"/>
        <w:ind w:firstLine="640" w:firstLineChars="200"/>
        <w:rPr>
          <w:rFonts w:ascii="仿宋_GB2312" w:hAnsi="微软雅黑" w:eastAsia="仿宋_GB2312" w:cs="宋体"/>
          <w:spacing w:val="0"/>
          <w:kern w:val="0"/>
          <w:sz w:val="32"/>
          <w:szCs w:val="32"/>
          <w:u w:val="none"/>
        </w:rPr>
      </w:pPr>
      <w:r>
        <w:rPr>
          <w:rFonts w:hint="eastAsia" w:ascii="仿宋_GB2312" w:hAnsi="微软雅黑" w:eastAsia="仿宋_GB2312" w:cs="宋体"/>
          <w:spacing w:val="0"/>
          <w:kern w:val="0"/>
          <w:sz w:val="32"/>
          <w:szCs w:val="32"/>
          <w:u w:val="none"/>
        </w:rPr>
        <w:t>（五）违反本办法第二十条规定，未及时送交有关执法证的；</w:t>
      </w:r>
    </w:p>
    <w:p>
      <w:pPr>
        <w:widowControl/>
        <w:adjustRightInd w:val="0"/>
        <w:snapToGrid w:val="0"/>
        <w:spacing w:line="560" w:lineRule="exact"/>
        <w:ind w:firstLine="640" w:firstLineChars="200"/>
        <w:rPr>
          <w:rFonts w:ascii="微软雅黑" w:hAnsi="微软雅黑" w:eastAsia="微软雅黑" w:cs="宋体"/>
          <w:spacing w:val="0"/>
          <w:kern w:val="0"/>
          <w:sz w:val="32"/>
          <w:szCs w:val="32"/>
          <w:u w:val="none"/>
        </w:rPr>
      </w:pPr>
      <w:r>
        <w:rPr>
          <w:rFonts w:hint="eastAsia" w:ascii="仿宋_GB2312" w:hAnsi="微软雅黑" w:eastAsia="仿宋_GB2312" w:cs="宋体"/>
          <w:spacing w:val="0"/>
          <w:kern w:val="0"/>
          <w:sz w:val="32"/>
          <w:szCs w:val="32"/>
          <w:u w:val="none"/>
        </w:rPr>
        <w:t>（六）本单位</w:t>
      </w:r>
      <w:r>
        <w:rPr>
          <w:rFonts w:hint="eastAsia" w:ascii="仿宋_GB2312" w:hAnsi="仿宋_GB2312" w:eastAsia="仿宋_GB2312" w:cs="仿宋_GB2312"/>
          <w:spacing w:val="0"/>
          <w:sz w:val="32"/>
          <w:szCs w:val="32"/>
          <w:u w:val="none"/>
        </w:rPr>
        <w:t>行政执法人员</w:t>
      </w:r>
      <w:r>
        <w:rPr>
          <w:rFonts w:ascii="仿宋_GB2312" w:hAnsi="仿宋_GB2312" w:eastAsia="仿宋_GB2312" w:cs="仿宋_GB2312"/>
          <w:spacing w:val="0"/>
          <w:sz w:val="32"/>
          <w:szCs w:val="32"/>
          <w:u w:val="none"/>
        </w:rPr>
        <w:t>超越法定职权使用执法证，</w:t>
      </w:r>
      <w:r>
        <w:rPr>
          <w:rFonts w:hint="eastAsia" w:ascii="仿宋_GB2312" w:hAnsi="仿宋_GB2312" w:eastAsia="仿宋_GB2312" w:cs="仿宋_GB2312"/>
          <w:spacing w:val="0"/>
          <w:sz w:val="32"/>
          <w:szCs w:val="32"/>
          <w:u w:val="none"/>
        </w:rPr>
        <w:t>或者</w:t>
      </w:r>
      <w:r>
        <w:rPr>
          <w:rFonts w:ascii="仿宋_GB2312" w:hAnsi="仿宋_GB2312" w:eastAsia="仿宋_GB2312" w:cs="仿宋_GB2312"/>
          <w:spacing w:val="0"/>
          <w:sz w:val="32"/>
          <w:szCs w:val="32"/>
          <w:u w:val="none"/>
        </w:rPr>
        <w:t>将执法证用于非行政执法活动</w:t>
      </w:r>
      <w:r>
        <w:rPr>
          <w:rFonts w:hint="eastAsia" w:ascii="仿宋_GB2312" w:hAnsi="仿宋_GB2312" w:eastAsia="仿宋_GB2312" w:cs="仿宋_GB2312"/>
          <w:spacing w:val="0"/>
          <w:sz w:val="32"/>
          <w:szCs w:val="32"/>
          <w:u w:val="none"/>
        </w:rPr>
        <w:t>的</w:t>
      </w:r>
      <w:r>
        <w:rPr>
          <w:rFonts w:ascii="仿宋_GB2312" w:hAnsi="仿宋_GB2312" w:eastAsia="仿宋_GB2312" w:cs="仿宋_GB2312"/>
          <w:spacing w:val="0"/>
          <w:sz w:val="32"/>
          <w:szCs w:val="32"/>
          <w:u w:val="none"/>
        </w:rPr>
        <w:t>。</w:t>
      </w:r>
    </w:p>
    <w:p>
      <w:pPr>
        <w:widowControl/>
        <w:adjustRightInd w:val="0"/>
        <w:snapToGrid w:val="0"/>
        <w:spacing w:line="560" w:lineRule="exact"/>
        <w:ind w:firstLine="640" w:firstLineChars="200"/>
        <w:rPr>
          <w:rFonts w:ascii="仿宋_GB2312" w:hAnsi="宋体" w:eastAsia="仿宋_GB2312" w:cs="宋体"/>
          <w:spacing w:val="0"/>
          <w:kern w:val="0"/>
          <w:sz w:val="32"/>
          <w:szCs w:val="32"/>
          <w:u w:val="none"/>
        </w:rPr>
      </w:pPr>
      <w:r>
        <w:rPr>
          <w:rFonts w:hint="eastAsia" w:ascii="仿宋_GB2312" w:hAnsi="宋体" w:eastAsia="仿宋_GB2312" w:cs="宋体"/>
          <w:spacing w:val="0"/>
          <w:kern w:val="0"/>
          <w:sz w:val="32"/>
          <w:szCs w:val="32"/>
          <w:u w:val="none"/>
        </w:rPr>
        <w:t>对行政执法单位弄虚作假，为不符合要求的人员申领执法证的，给予直接责任人警告、记过或者记大过处分；情节较重的，给予降级或者撤职处分。</w:t>
      </w:r>
    </w:p>
    <w:p>
      <w:pPr>
        <w:widowControl/>
        <w:adjustRightInd w:val="0"/>
        <w:snapToGrid w:val="0"/>
        <w:spacing w:line="560" w:lineRule="exact"/>
        <w:ind w:firstLine="640" w:firstLineChars="200"/>
        <w:rPr>
          <w:rFonts w:hint="eastAsia" w:ascii="黑体" w:hAnsi="宋体" w:eastAsia="黑体" w:cs="宋体"/>
          <w:spacing w:val="0"/>
          <w:kern w:val="0"/>
          <w:sz w:val="32"/>
          <w:szCs w:val="32"/>
          <w:u w:val="none"/>
        </w:rPr>
      </w:pPr>
      <w:r>
        <w:rPr>
          <w:rFonts w:hint="eastAsia" w:ascii="黑体" w:hAnsi="微软雅黑" w:eastAsia="黑体" w:cs="宋体"/>
          <w:spacing w:val="0"/>
          <w:kern w:val="0"/>
          <w:sz w:val="32"/>
          <w:szCs w:val="32"/>
          <w:u w:val="none"/>
        </w:rPr>
        <w:t>第二</w:t>
      </w:r>
      <w:r>
        <w:rPr>
          <w:rFonts w:hint="eastAsia" w:ascii="黑体" w:hAnsi="宋体" w:eastAsia="黑体" w:cs="宋体"/>
          <w:spacing w:val="0"/>
          <w:kern w:val="0"/>
          <w:sz w:val="32"/>
          <w:szCs w:val="32"/>
          <w:u w:val="none"/>
        </w:rPr>
        <w:t>十二条</w:t>
      </w:r>
      <w:r>
        <w:rPr>
          <w:rFonts w:hint="eastAsia" w:ascii="仿宋_GB2312" w:hAnsi="宋体" w:eastAsia="仿宋_GB2312" w:cs="宋体"/>
          <w:spacing w:val="0"/>
          <w:kern w:val="0"/>
          <w:sz w:val="32"/>
          <w:szCs w:val="32"/>
          <w:u w:val="none"/>
        </w:rPr>
        <w:t>（法律责任）</w:t>
      </w:r>
    </w:p>
    <w:p>
      <w:pPr>
        <w:widowControl/>
        <w:adjustRightInd w:val="0"/>
        <w:snapToGrid w:val="0"/>
        <w:spacing w:line="560" w:lineRule="exact"/>
        <w:ind w:firstLine="640" w:firstLineChars="200"/>
        <w:rPr>
          <w:rFonts w:ascii="仿宋_GB2312" w:hAnsi="宋体" w:eastAsia="仿宋_GB2312" w:cs="宋体"/>
          <w:spacing w:val="0"/>
          <w:kern w:val="0"/>
          <w:sz w:val="32"/>
          <w:szCs w:val="32"/>
          <w:u w:val="none"/>
        </w:rPr>
      </w:pPr>
      <w:r>
        <w:rPr>
          <w:rFonts w:hint="eastAsia" w:ascii="仿宋_GB2312" w:hAnsi="宋体" w:eastAsia="仿宋_GB2312" w:cs="宋体"/>
          <w:spacing w:val="0"/>
          <w:kern w:val="0"/>
          <w:sz w:val="32"/>
          <w:szCs w:val="32"/>
          <w:u w:val="none"/>
        </w:rPr>
        <w:t>自然人、法人或者其他组织伪造、变造或者买卖执法证的，由公安机关依法予以处罚；构成犯罪的，依法追究刑事责任。</w:t>
      </w:r>
    </w:p>
    <w:p>
      <w:pPr>
        <w:widowControl/>
        <w:adjustRightInd w:val="0"/>
        <w:snapToGrid w:val="0"/>
        <w:spacing w:line="560" w:lineRule="exact"/>
        <w:ind w:firstLine="640" w:firstLineChars="200"/>
        <w:rPr>
          <w:rFonts w:hint="eastAsia" w:ascii="黑体" w:hAnsi="宋体" w:eastAsia="黑体" w:cs="宋体"/>
          <w:spacing w:val="0"/>
          <w:kern w:val="0"/>
          <w:sz w:val="32"/>
          <w:szCs w:val="32"/>
          <w:u w:val="none"/>
        </w:rPr>
      </w:pPr>
      <w:r>
        <w:rPr>
          <w:rFonts w:hint="eastAsia" w:ascii="黑体" w:hAnsi="微软雅黑" w:eastAsia="黑体" w:cs="宋体"/>
          <w:spacing w:val="0"/>
          <w:kern w:val="0"/>
          <w:sz w:val="32"/>
          <w:szCs w:val="32"/>
          <w:u w:val="none"/>
        </w:rPr>
        <w:t>第二十</w:t>
      </w:r>
      <w:r>
        <w:rPr>
          <w:rFonts w:hint="eastAsia" w:ascii="黑体" w:hAnsi="宋体" w:eastAsia="黑体" w:cs="宋体"/>
          <w:spacing w:val="0"/>
          <w:kern w:val="0"/>
          <w:sz w:val="32"/>
          <w:szCs w:val="32"/>
          <w:u w:val="none"/>
        </w:rPr>
        <w:t>三条</w:t>
      </w:r>
      <w:r>
        <w:rPr>
          <w:rFonts w:hint="eastAsia" w:ascii="仿宋_GB2312" w:hAnsi="宋体" w:eastAsia="仿宋_GB2312" w:cs="宋体"/>
          <w:spacing w:val="0"/>
          <w:kern w:val="0"/>
          <w:sz w:val="32"/>
          <w:szCs w:val="32"/>
          <w:u w:val="none"/>
        </w:rPr>
        <w:t>（其他规定）</w:t>
      </w:r>
    </w:p>
    <w:p>
      <w:pPr>
        <w:widowControl/>
        <w:adjustRightInd w:val="0"/>
        <w:snapToGrid w:val="0"/>
        <w:spacing w:line="560" w:lineRule="exact"/>
        <w:ind w:firstLine="640" w:firstLineChars="200"/>
        <w:rPr>
          <w:rFonts w:ascii="仿宋_GB2312" w:hAnsi="宋体" w:eastAsia="仿宋_GB2312" w:cs="宋体"/>
          <w:spacing w:val="0"/>
          <w:kern w:val="0"/>
          <w:sz w:val="32"/>
          <w:szCs w:val="32"/>
          <w:u w:val="none"/>
        </w:rPr>
      </w:pPr>
      <w:r>
        <w:rPr>
          <w:rFonts w:hint="eastAsia" w:ascii="仿宋_GB2312" w:hAnsi="宋体" w:eastAsia="仿宋_GB2312" w:cs="宋体"/>
          <w:spacing w:val="0"/>
          <w:kern w:val="0"/>
          <w:sz w:val="32"/>
          <w:szCs w:val="32"/>
          <w:u w:val="none"/>
        </w:rPr>
        <w:t>本市行政执法单位申领国务院有关部门的执法证件的，按照国务院有关部门的规定执行，并应当将执法证件信息录入执法证件信息化管理系统。</w:t>
      </w:r>
    </w:p>
    <w:p>
      <w:pPr>
        <w:widowControl/>
        <w:adjustRightInd w:val="0"/>
        <w:snapToGrid w:val="0"/>
        <w:spacing w:line="560" w:lineRule="exact"/>
        <w:ind w:firstLine="640" w:firstLineChars="200"/>
        <w:rPr>
          <w:rFonts w:ascii="仿宋_GB2312" w:hAnsi="宋体" w:eastAsia="仿宋_GB2312" w:cs="宋体"/>
          <w:spacing w:val="0"/>
          <w:kern w:val="0"/>
          <w:sz w:val="32"/>
          <w:szCs w:val="32"/>
          <w:u w:val="none"/>
        </w:rPr>
      </w:pPr>
      <w:r>
        <w:rPr>
          <w:rFonts w:hint="eastAsia" w:ascii="仿宋_GB2312" w:hAnsi="宋体" w:eastAsia="仿宋_GB2312" w:cs="宋体"/>
          <w:spacing w:val="0"/>
          <w:kern w:val="0"/>
          <w:sz w:val="32"/>
          <w:szCs w:val="32"/>
          <w:u w:val="none"/>
        </w:rPr>
        <w:t>经市司法行政部门批准，中国（上海）自由贸易试验区临港新片区等特殊区域，可以在执法证申领等方面予以探索创新。</w:t>
      </w:r>
    </w:p>
    <w:p>
      <w:pPr>
        <w:widowControl/>
        <w:adjustRightInd w:val="0"/>
        <w:snapToGrid w:val="0"/>
        <w:spacing w:line="560" w:lineRule="exact"/>
        <w:ind w:firstLine="640" w:firstLineChars="200"/>
        <w:rPr>
          <w:rFonts w:hint="eastAsia" w:ascii="黑体" w:hAnsi="宋体" w:eastAsia="黑体" w:cs="宋体"/>
          <w:spacing w:val="0"/>
          <w:kern w:val="0"/>
          <w:sz w:val="32"/>
          <w:szCs w:val="32"/>
          <w:u w:val="none"/>
        </w:rPr>
      </w:pPr>
      <w:r>
        <w:rPr>
          <w:rFonts w:hint="eastAsia" w:ascii="黑体" w:hAnsi="宋体" w:eastAsia="黑体" w:cs="宋体"/>
          <w:spacing w:val="0"/>
          <w:kern w:val="0"/>
          <w:sz w:val="32"/>
          <w:szCs w:val="32"/>
          <w:u w:val="none"/>
        </w:rPr>
        <w:t>第二十四条</w:t>
      </w:r>
      <w:r>
        <w:rPr>
          <w:rFonts w:hint="eastAsia" w:ascii="仿宋_GB2312" w:hAnsi="宋体" w:eastAsia="仿宋_GB2312" w:cs="宋体"/>
          <w:spacing w:val="0"/>
          <w:kern w:val="0"/>
          <w:sz w:val="32"/>
          <w:szCs w:val="32"/>
          <w:u w:val="none"/>
        </w:rPr>
        <w:t>（电子执法证）</w:t>
      </w:r>
    </w:p>
    <w:p>
      <w:pPr>
        <w:widowControl/>
        <w:adjustRightInd w:val="0"/>
        <w:snapToGrid w:val="0"/>
        <w:spacing w:line="560" w:lineRule="exact"/>
        <w:ind w:firstLine="640" w:firstLineChars="200"/>
        <w:rPr>
          <w:rFonts w:hint="eastAsia" w:ascii="仿宋_GB2312" w:hAnsi="宋体" w:eastAsia="仿宋_GB2312" w:cs="宋体"/>
          <w:spacing w:val="0"/>
          <w:kern w:val="0"/>
          <w:sz w:val="32"/>
          <w:szCs w:val="32"/>
          <w:u w:val="none"/>
        </w:rPr>
      </w:pPr>
      <w:r>
        <w:rPr>
          <w:rFonts w:hint="eastAsia" w:ascii="仿宋_GB2312" w:hAnsi="宋体" w:eastAsia="仿宋_GB2312" w:cs="宋体"/>
          <w:spacing w:val="0"/>
          <w:kern w:val="0"/>
          <w:sz w:val="32"/>
          <w:szCs w:val="32"/>
          <w:u w:val="none"/>
        </w:rPr>
        <w:t>本市在行政执法活动中推行电子执法证，电子执法证与实体执法证具有同等效力。</w:t>
      </w:r>
    </w:p>
    <w:p>
      <w:pPr>
        <w:widowControl/>
        <w:adjustRightInd w:val="0"/>
        <w:snapToGrid w:val="0"/>
        <w:spacing w:line="560" w:lineRule="exact"/>
        <w:ind w:firstLine="640" w:firstLineChars="200"/>
        <w:rPr>
          <w:rFonts w:hint="eastAsia" w:ascii="黑体" w:hAnsi="宋体" w:eastAsia="黑体" w:cs="宋体"/>
          <w:spacing w:val="0"/>
          <w:kern w:val="0"/>
          <w:sz w:val="32"/>
          <w:szCs w:val="32"/>
          <w:u w:val="none"/>
        </w:rPr>
      </w:pPr>
      <w:r>
        <w:rPr>
          <w:rFonts w:hint="eastAsia" w:ascii="黑体" w:hAnsi="微软雅黑" w:eastAsia="黑体" w:cs="宋体"/>
          <w:spacing w:val="0"/>
          <w:kern w:val="0"/>
          <w:sz w:val="32"/>
          <w:szCs w:val="32"/>
          <w:u w:val="none"/>
        </w:rPr>
        <w:t>第二十</w:t>
      </w:r>
      <w:r>
        <w:rPr>
          <w:rFonts w:hint="eastAsia" w:ascii="黑体" w:hAnsi="宋体" w:eastAsia="黑体" w:cs="宋体"/>
          <w:spacing w:val="0"/>
          <w:kern w:val="0"/>
          <w:sz w:val="32"/>
          <w:szCs w:val="32"/>
          <w:u w:val="none"/>
        </w:rPr>
        <w:t>五条</w:t>
      </w:r>
      <w:r>
        <w:rPr>
          <w:rFonts w:hint="eastAsia" w:ascii="仿宋_GB2312" w:hAnsi="宋体" w:eastAsia="仿宋_GB2312" w:cs="宋体"/>
          <w:spacing w:val="0"/>
          <w:kern w:val="0"/>
          <w:sz w:val="32"/>
          <w:szCs w:val="32"/>
          <w:u w:val="none"/>
        </w:rPr>
        <w:t>（实施日期）</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宋体" w:eastAsia="仿宋_GB2312" w:cs="宋体"/>
          <w:spacing w:val="0"/>
          <w:kern w:val="0"/>
          <w:sz w:val="32"/>
          <w:szCs w:val="32"/>
          <w:u w:val="none"/>
        </w:rPr>
        <w:t>本办法自</w:t>
      </w:r>
      <w:r>
        <w:rPr>
          <w:rFonts w:hint="eastAsia" w:ascii="仿宋_GB2312" w:hAnsi="宋体" w:eastAsia="仿宋_GB2312" w:cs="宋体"/>
          <w:spacing w:val="0"/>
          <w:kern w:val="0"/>
          <w:sz w:val="32"/>
          <w:szCs w:val="32"/>
          <w:u w:val="none"/>
          <w:lang w:val="en-US" w:eastAsia="zh-CN"/>
        </w:rPr>
        <w:t>2023</w:t>
      </w:r>
      <w:r>
        <w:rPr>
          <w:rFonts w:hint="eastAsia" w:ascii="仿宋_GB2312" w:hAnsi="宋体" w:eastAsia="仿宋_GB2312" w:cs="宋体"/>
          <w:spacing w:val="0"/>
          <w:kern w:val="0"/>
          <w:sz w:val="32"/>
          <w:szCs w:val="32"/>
          <w:u w:val="none"/>
        </w:rPr>
        <w:t>年</w:t>
      </w:r>
      <w:r>
        <w:rPr>
          <w:rFonts w:hint="eastAsia" w:ascii="仿宋_GB2312" w:hAnsi="宋体" w:eastAsia="仿宋_GB2312" w:cs="宋体"/>
          <w:spacing w:val="0"/>
          <w:kern w:val="0"/>
          <w:sz w:val="32"/>
          <w:szCs w:val="32"/>
          <w:u w:val="none"/>
          <w:lang w:val="en-US" w:eastAsia="zh-CN"/>
        </w:rPr>
        <w:t>4</w:t>
      </w:r>
      <w:r>
        <w:rPr>
          <w:rFonts w:hint="eastAsia" w:ascii="仿宋_GB2312" w:hAnsi="宋体" w:eastAsia="仿宋_GB2312" w:cs="宋体"/>
          <w:spacing w:val="0"/>
          <w:kern w:val="0"/>
          <w:sz w:val="32"/>
          <w:szCs w:val="32"/>
          <w:u w:val="none"/>
        </w:rPr>
        <w:t>月</w:t>
      </w:r>
      <w:r>
        <w:rPr>
          <w:rFonts w:hint="eastAsia" w:ascii="仿宋_GB2312" w:hAnsi="宋体" w:eastAsia="仿宋_GB2312" w:cs="宋体"/>
          <w:spacing w:val="0"/>
          <w:kern w:val="0"/>
          <w:sz w:val="32"/>
          <w:szCs w:val="32"/>
          <w:u w:val="none"/>
          <w:lang w:val="en-US" w:eastAsia="zh-CN"/>
        </w:rPr>
        <w:t>1</w:t>
      </w:r>
      <w:r>
        <w:rPr>
          <w:rFonts w:hint="eastAsia" w:ascii="仿宋_GB2312" w:hAnsi="宋体" w:eastAsia="仿宋_GB2312" w:cs="宋体"/>
          <w:spacing w:val="0"/>
          <w:kern w:val="0"/>
          <w:sz w:val="32"/>
          <w:szCs w:val="32"/>
          <w:u w:val="none"/>
        </w:rPr>
        <w:t>日起施行。2012年9月24日上海市人民政府令第88号公布的《上海市行政执法证管理办法》同时废止。</w:t>
      </w:r>
    </w:p>
    <w:bookmarkEnd w:id="0"/>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华文中宋">
    <w:altName w:val="方正书宋_GBK"/>
    <w:panose1 w:val="02010600040101010101"/>
    <w:charset w:val="00"/>
    <w:family w:val="auto"/>
    <w:pitch w:val="default"/>
    <w:sig w:usb0="00000000" w:usb1="00000000" w:usb2="00000010" w:usb3="00000000" w:csb0="0004009F" w:csb1="00000000"/>
  </w:font>
  <w:font w:name="微软雅黑">
    <w:altName w:val="黑体"/>
    <w:panose1 w:val="020B0503020204020204"/>
    <w:charset w:val="00"/>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Calibri Light">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8"/>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8"/>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8"/>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244C"/>
    <w:rsid w:val="00C21F50"/>
    <w:rsid w:val="00C614A6"/>
    <w:rsid w:val="019E71BD"/>
    <w:rsid w:val="04B679C3"/>
    <w:rsid w:val="080F63D8"/>
    <w:rsid w:val="09341458"/>
    <w:rsid w:val="0B0912D7"/>
    <w:rsid w:val="152D2DCA"/>
    <w:rsid w:val="192F04D2"/>
    <w:rsid w:val="1DEC284C"/>
    <w:rsid w:val="1E6523AC"/>
    <w:rsid w:val="22440422"/>
    <w:rsid w:val="31A15F24"/>
    <w:rsid w:val="395347B5"/>
    <w:rsid w:val="39A232A0"/>
    <w:rsid w:val="39E745AA"/>
    <w:rsid w:val="3B5A6BBB"/>
    <w:rsid w:val="3EDA13A6"/>
    <w:rsid w:val="3FD3C278"/>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665ABF"/>
    <w:rsid w:val="7DC651C5"/>
    <w:rsid w:val="7FCC2834"/>
    <w:rsid w:val="7FD617F4"/>
    <w:rsid w:val="B85B5760"/>
    <w:rsid w:val="BFDDDC5D"/>
    <w:rsid w:val="F7BF4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spacing w:after="156" w:afterLines="50" w:line="440" w:lineRule="exact"/>
      <w:jc w:val="center"/>
    </w:pPr>
    <w:rPr>
      <w:sz w:val="44"/>
    </w:rPr>
  </w:style>
  <w:style w:type="paragraph" w:styleId="3">
    <w:name w:val="annotation text"/>
    <w:basedOn w:val="1"/>
    <w:qFormat/>
    <w:uiPriority w:val="0"/>
    <w:pPr>
      <w:jc w:val="left"/>
    </w:pPr>
  </w:style>
  <w:style w:type="paragraph" w:styleId="4">
    <w:name w:val="Body Text"/>
    <w:basedOn w:val="1"/>
    <w:qFormat/>
    <w:uiPriority w:val="0"/>
    <w:pPr>
      <w:spacing w:line="360" w:lineRule="auto"/>
    </w:pPr>
    <w:rPr>
      <w:rFonts w:eastAsia="仿宋_GB2312"/>
      <w:bCs/>
      <w:sz w:val="28"/>
      <w:szCs w:val="28"/>
    </w:rPr>
  </w:style>
  <w:style w:type="paragraph" w:styleId="5">
    <w:name w:val="Body Text Indent"/>
    <w:basedOn w:val="1"/>
    <w:qFormat/>
    <w:uiPriority w:val="0"/>
    <w:pPr>
      <w:spacing w:line="360" w:lineRule="auto"/>
      <w:ind w:firstLine="540"/>
    </w:pPr>
    <w:rPr>
      <w:rFonts w:eastAsia="仿宋_GB2312"/>
      <w:sz w:val="28"/>
      <w:szCs w:val="28"/>
    </w:rPr>
  </w:style>
  <w:style w:type="paragraph" w:styleId="6">
    <w:name w:val="Balloon Text"/>
    <w:basedOn w:val="1"/>
    <w:link w:val="12"/>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1">
    <w:name w:val="annotation reference"/>
    <w:basedOn w:val="10"/>
    <w:qFormat/>
    <w:uiPriority w:val="0"/>
    <w:rPr>
      <w:sz w:val="21"/>
      <w:szCs w:val="21"/>
    </w:rPr>
  </w:style>
  <w:style w:type="character" w:customStyle="1" w:styleId="12">
    <w:name w:val="批注框文本 Char"/>
    <w:basedOn w:val="10"/>
    <w:link w:val="6"/>
    <w:qFormat/>
    <w:uiPriority w:val="0"/>
    <w:rPr>
      <w:rFonts w:asciiTheme="minorHAnsi" w:hAnsiTheme="minorHAnsi" w:eastAsiaTheme="minorEastAsia" w:cstheme="minorBidi"/>
      <w:kern w:val="2"/>
      <w:sz w:val="18"/>
      <w:szCs w:val="18"/>
    </w:rPr>
  </w:style>
  <w:style w:type="paragraph" w:customStyle="1" w:styleId="13">
    <w:name w:val="正文首行缩进 21"/>
    <w:basedOn w:val="5"/>
    <w:semiHidden/>
    <w:qFormat/>
    <w:uiPriority w:val="0"/>
    <w:pPr>
      <w:suppressAutoHyphens/>
      <w:spacing w:before="100" w:beforeAutospacing="1"/>
      <w:ind w:firstLine="420" w:firstLineChars="200"/>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3709</Words>
  <Characters>3727</Characters>
  <Lines>5</Lines>
  <Paragraphs>1</Paragraphs>
  <TotalTime>1</TotalTime>
  <ScaleCrop>false</ScaleCrop>
  <LinksUpToDate>false</LinksUpToDate>
  <CharactersWithSpaces>3729</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2021-09-10T10:41:00Z</dcterms:created>
  <dc:creator>t</dc:creator>
  <cp:lastModifiedBy>user</cp:lastModifiedBy>
  <cp:lastPrinted>2021-10-27T11:30:00Z</cp:lastPrinted>
  <dcterms:modified xsi:type="dcterms:W3CDTF">2023-02-16T09:14:20Z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48C61CB29D3F4D9384F5922CF0F7FFB4</vt:lpwstr>
  </property>
</Properties>
</file>