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0E7" w:rsidRDefault="00397838">
      <w:pPr>
        <w:overflowPunct w:val="0"/>
        <w:adjustRightInd w:val="0"/>
        <w:snapToGrid w:val="0"/>
        <w:spacing w:line="600" w:lineRule="exact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6800E7" w:rsidRDefault="006800E7">
      <w:pPr>
        <w:overflowPunct w:val="0"/>
        <w:adjustRightInd w:val="0"/>
        <w:snapToGrid w:val="0"/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800E7" w:rsidRDefault="0039783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年医疗器械生产企业、注册人飞行检查情况</w:t>
      </w:r>
    </w:p>
    <w:p w:rsidR="006800E7" w:rsidRDefault="006800E7"/>
    <w:tbl>
      <w:tblPr>
        <w:tblW w:w="13606" w:type="dxa"/>
        <w:jc w:val="center"/>
        <w:tblLook w:val="04A0" w:firstRow="1" w:lastRow="0" w:firstColumn="1" w:lastColumn="0" w:noHBand="0" w:noVBand="1"/>
      </w:tblPr>
      <w:tblGrid>
        <w:gridCol w:w="851"/>
        <w:gridCol w:w="4432"/>
        <w:gridCol w:w="4145"/>
        <w:gridCol w:w="4178"/>
      </w:tblGrid>
      <w:tr w:rsidR="006800E7">
        <w:trPr>
          <w:trHeight w:val="680"/>
          <w:tblHeader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生产许可证号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检查结果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上海医贝激光技术有限公司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沪食药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20162158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存在一般不符合项，整改已完成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上海东湖机械厂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沪药监械生产许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20222872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存在一般不符合项，整改已完成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上海卓舰牙科技术有限公司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沪药监械生产许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20051347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存在一般不符合项，整改已完成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古莎齿科有限公司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沪药监械生产许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20000062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存在一般不符合项，整改已完成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上海澳翔医疗科技有限公司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沪药监械生产许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20111820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存在一般不符合项，整改已完成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上海迪派生物科技有限公司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沪药监械生产许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20233220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存在一般不符合项，整改已完成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骨力科技（上海）有限公司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沪药监械生产许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20233037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存在一般不符合项，整改已完成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上海申淇医疗科技有限公司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沪药监械生产许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20202733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存在一般不符合项，整改已完成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9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上海仁康科技有限公司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沪食药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20000322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存在一般不符合项，整改已完成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上海景仁医疗科技有限公司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沪食药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20121922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存在一般不符合项，整改已完成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派凡科技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（上海）有限公司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沪食药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20162328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存在一般不符合项，整改已完成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图治（上海）医疗器械有限公司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沪食药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20000196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存在一般不符合项，整改已完成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上海北加生化试剂有限公司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沪药监械生产许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20110803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存在一般不符合项，整改已完成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强生（中国）医疗器材有限公司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沪药监械生产许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20000349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存在一般不符合项，整改已完成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百慕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（上海）再生医学科技有限公司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沪药监械生产许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20181988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存在一般不符合项，整改已完成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上海九弗生物科技有限公司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沪药监械生产许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20041109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存在一般不符合项，整改已完成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浦易（上海）生物技术股份有限公司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沪药监械生产许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20172437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存在一般不符合项，整改已完成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上海宝舜医疗器械有限公司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沪药监械生产许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20000390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关键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不符合项，停产整改已完成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上海博汇义齿技术有限公司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沪食药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20081628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关键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不符合项，停产整改已完成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20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上海雅舒义齿有限公司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沪食药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20061367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关键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不符合项，停产整改已完成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上海励图医疗器材有限公司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沪药监械生产许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20000538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存在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关键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不符合项，停产整改已完成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上海麦色智能科技有限公司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沪药监械生产许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20213023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涉嫌违法违规，移交线索进一步调查处置，其余不符合项已整改完成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竞微扶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生医学科技有限公司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eastAsia="zh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eastAsia="zh"/>
              </w:rPr>
              <w:t>通过医疗器械注册人制度委托外省企业生产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涉嫌违法违规，移交线索进一步调查处置，其余不符合项已整改完成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上海移宇科技有限公司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沪药监械生产许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20202661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涉嫌违法违规，移交线索进一步调查处置，其余不符合项已整改完成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上海光电技术有限公司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沪药监械生产许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20200361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涉嫌违法违规，移交线索进一步调查处置，其余不符合项已整改完成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上海威高精创医疗科技有限公司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沪药监械生产许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20233051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涉嫌违法违规，移交线索进一步调查处置，其余不符合项已整改完成</w:t>
            </w:r>
          </w:p>
        </w:tc>
      </w:tr>
      <w:tr w:rsidR="006800E7">
        <w:trPr>
          <w:trHeight w:val="68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上海颖华义齿技术有限公司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沪食药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20172344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0E7" w:rsidRDefault="0039783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lang w:eastAsia="zh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去向不明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生产许可有效期至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eastAsia="zh" w:bidi="ar"/>
              </w:rPr>
              <w:t>（拟注销）</w:t>
            </w:r>
          </w:p>
        </w:tc>
      </w:tr>
    </w:tbl>
    <w:p w:rsidR="006800E7" w:rsidRDefault="006800E7">
      <w:pPr>
        <w:rPr>
          <w:rFonts w:ascii="ˎ̥" w:hAnsi="ˎ̥" w:cs="Arial"/>
          <w:color w:val="000000"/>
          <w:kern w:val="0"/>
          <w:sz w:val="24"/>
          <w:lang w:eastAsia="zh"/>
        </w:rPr>
      </w:pPr>
    </w:p>
    <w:p w:rsidR="006800E7" w:rsidRDefault="00397838">
      <w:pPr>
        <w:adjustRightInd w:val="0"/>
        <w:snapToGrid w:val="0"/>
        <w:spacing w:line="360" w:lineRule="exact"/>
        <w:ind w:left="960" w:hangingChars="400" w:hanging="960"/>
        <w:rPr>
          <w:rFonts w:ascii="仿宋_GB2312" w:eastAsia="仿宋_GB2312" w:hAnsi="仿宋_GB2312" w:cs="仿宋_GB2312"/>
          <w:kern w:val="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lang w:eastAsia="zh"/>
        </w:rPr>
        <w:t>小贴士：依据《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lang w:eastAsia="zh"/>
        </w:rPr>
        <w:t>医疗器械不良事件监测和再评价管理办法》，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lang w:eastAsia="zh"/>
        </w:rPr>
        <w:t>企业应当自产品首次批准之日起，每满一年后的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lang w:eastAsia="zh"/>
        </w:rPr>
        <w:t>60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lang w:eastAsia="zh"/>
        </w:rPr>
        <w:t>日内完成上年度产品上市后定期风险评价报告。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lang w:eastAsia="zh"/>
        </w:rPr>
        <w:t>涉嫌违法违规企业主要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涉及超期提交定期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lang w:eastAsia="zh"/>
        </w:rPr>
        <w:t>风险评价报告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lang w:eastAsia="zh"/>
        </w:rPr>
        <w:t>。</w:t>
      </w: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  <w:sectPr w:rsidR="006800E7">
          <w:footerReference w:type="even" r:id="rId7"/>
          <w:footerReference w:type="default" r:id="rId8"/>
          <w:pgSz w:w="16838" w:h="11906" w:orient="landscape"/>
          <w:pgMar w:top="1587" w:right="1644" w:bottom="1474" w:left="1644" w:header="851" w:footer="1417" w:gutter="0"/>
          <w:cols w:space="0"/>
          <w:docGrid w:linePitch="312"/>
        </w:sect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6800E7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6800E7" w:rsidRDefault="00397838">
      <w:pPr>
        <w:overflowPunct w:val="0"/>
        <w:adjustRightInd w:val="0"/>
        <w:snapToGrid w:val="0"/>
        <w:spacing w:line="336" w:lineRule="auto"/>
        <w:ind w:rightChars="100" w:right="210" w:firstLineChars="100" w:firstLine="28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79EF3" id="直接连接符 4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8pt" to="442.2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" strokeweight="1pt">
                <w10:anchorlock/>
              </v:line>
            </w:pict>
          </mc:Fallback>
        </mc:AlternateContent>
      </w: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67F88" id="直接连接符 5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42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" strokeweight="1pt">
                <w10:anchorlock/>
              </v:line>
            </w:pict>
          </mc:Fallback>
        </mc:AlternateContent>
      </w:r>
      <w:r>
        <w:rPr>
          <w:rFonts w:eastAsia="仿宋_GB2312"/>
          <w:kern w:val="0"/>
          <w:sz w:val="28"/>
          <w:szCs w:val="28"/>
        </w:rPr>
        <w:t>上海市药品监督管理局综合和规划财务处</w:t>
      </w:r>
      <w:r>
        <w:rPr>
          <w:rFonts w:eastAsia="仿宋_GB2312"/>
          <w:spacing w:val="-2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eastAsia="仿宋_GB2312" w:hint="eastAsia"/>
          <w:kern w:val="0"/>
          <w:sz w:val="28"/>
          <w:szCs w:val="28"/>
        </w:rPr>
        <w:t xml:space="preserve"> </w:t>
      </w:r>
      <w:r>
        <w:rPr>
          <w:rFonts w:eastAsia="仿宋_GB2312"/>
          <w:spacing w:val="-6"/>
          <w:kern w:val="0"/>
          <w:sz w:val="28"/>
          <w:szCs w:val="28"/>
        </w:rPr>
        <w:t>20</w:t>
      </w:r>
      <w:r>
        <w:rPr>
          <w:rFonts w:eastAsia="仿宋_GB2312"/>
          <w:spacing w:val="-6"/>
          <w:kern w:val="0"/>
          <w:sz w:val="28"/>
          <w:szCs w:val="28"/>
        </w:rPr>
        <w:t>24</w:t>
      </w:r>
      <w:r>
        <w:rPr>
          <w:rFonts w:eastAsia="仿宋_GB2312"/>
          <w:spacing w:val="-6"/>
          <w:kern w:val="0"/>
          <w:sz w:val="28"/>
          <w:szCs w:val="28"/>
        </w:rPr>
        <w:t>年</w:t>
      </w:r>
      <w:r>
        <w:rPr>
          <w:rFonts w:eastAsia="仿宋_GB2312" w:hint="eastAsia"/>
          <w:spacing w:val="-6"/>
          <w:kern w:val="0"/>
          <w:sz w:val="28"/>
          <w:szCs w:val="28"/>
        </w:rPr>
        <w:t>12</w:t>
      </w:r>
      <w:r>
        <w:rPr>
          <w:rFonts w:eastAsia="仿宋_GB2312"/>
          <w:spacing w:val="-6"/>
          <w:kern w:val="0"/>
          <w:sz w:val="28"/>
          <w:szCs w:val="28"/>
        </w:rPr>
        <w:t>月</w:t>
      </w:r>
      <w:r>
        <w:rPr>
          <w:rFonts w:eastAsia="仿宋_GB2312" w:hint="eastAsia"/>
          <w:spacing w:val="-6"/>
          <w:kern w:val="0"/>
          <w:sz w:val="28"/>
          <w:szCs w:val="28"/>
        </w:rPr>
        <w:t>18</w:t>
      </w:r>
      <w:r>
        <w:rPr>
          <w:rFonts w:eastAsia="仿宋_GB2312"/>
          <w:spacing w:val="-6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pacing w:val="-6"/>
          <w:kern w:val="0"/>
          <w:sz w:val="28"/>
          <w:szCs w:val="28"/>
        </w:rPr>
        <w:t>印发</w:t>
      </w:r>
      <w:r>
        <w:rPr>
          <w:rFonts w:hint="eastAsia"/>
          <w:kern w:val="0"/>
          <w:sz w:val="28"/>
          <w:szCs w:val="28"/>
        </w:rPr>
        <w:t xml:space="preserve">  </w:t>
      </w:r>
    </w:p>
    <w:sectPr w:rsidR="006800E7">
      <w:pgSz w:w="11906" w:h="16838"/>
      <w:pgMar w:top="1644" w:right="1474" w:bottom="1644" w:left="1587" w:header="851" w:footer="141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838" w:rsidRDefault="00397838">
      <w:r>
        <w:separator/>
      </w:r>
    </w:p>
  </w:endnote>
  <w:endnote w:type="continuationSeparator" w:id="0">
    <w:p w:rsidR="00397838" w:rsidRDefault="0039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0E7" w:rsidRDefault="00397838">
    <w:pPr>
      <w:pStyle w:val="a7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6800E7" w:rsidRDefault="006800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0E7" w:rsidRDefault="00397838">
    <w:pPr>
      <w:pStyle w:val="a7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6800E7" w:rsidRDefault="006800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838" w:rsidRDefault="00397838">
      <w:r>
        <w:separator/>
      </w:r>
    </w:p>
  </w:footnote>
  <w:footnote w:type="continuationSeparator" w:id="0">
    <w:p w:rsidR="00397838" w:rsidRDefault="00397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BDFB3876"/>
    <w:rsid w:val="BF6566F9"/>
    <w:rsid w:val="BFF965BC"/>
    <w:rsid w:val="C7F7398B"/>
    <w:rsid w:val="D9FD4E96"/>
    <w:rsid w:val="DFBF20F8"/>
    <w:rsid w:val="E5FFD66A"/>
    <w:rsid w:val="E71C4F62"/>
    <w:rsid w:val="E7DF50AE"/>
    <w:rsid w:val="ED3F5791"/>
    <w:rsid w:val="EFBF0A5F"/>
    <w:rsid w:val="F15F0379"/>
    <w:rsid w:val="F575C469"/>
    <w:rsid w:val="F7FFC519"/>
    <w:rsid w:val="F9DF1E0A"/>
    <w:rsid w:val="FA2F2396"/>
    <w:rsid w:val="FAFE17B5"/>
    <w:rsid w:val="FB353AEB"/>
    <w:rsid w:val="FBF7E74C"/>
    <w:rsid w:val="FDBFA2DA"/>
    <w:rsid w:val="FDDDD772"/>
    <w:rsid w:val="FE7D4572"/>
    <w:rsid w:val="FEDD5E61"/>
    <w:rsid w:val="FFFF1105"/>
    <w:rsid w:val="FFFF4BAC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23377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97838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0E7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2A9F8CA5"/>
    <w:rsid w:val="2F7D4082"/>
    <w:rsid w:val="2F986FA7"/>
    <w:rsid w:val="31B7B54F"/>
    <w:rsid w:val="3A6B7424"/>
    <w:rsid w:val="3BD397E7"/>
    <w:rsid w:val="3EAF186B"/>
    <w:rsid w:val="3FBF6FCC"/>
    <w:rsid w:val="3FFF24E3"/>
    <w:rsid w:val="4EEF4DE8"/>
    <w:rsid w:val="55FC6B5A"/>
    <w:rsid w:val="57AF8B4C"/>
    <w:rsid w:val="5F5FA954"/>
    <w:rsid w:val="671F499E"/>
    <w:rsid w:val="67BEC3D3"/>
    <w:rsid w:val="6C6A5440"/>
    <w:rsid w:val="6EFF10A2"/>
    <w:rsid w:val="6F970567"/>
    <w:rsid w:val="6FF115D0"/>
    <w:rsid w:val="6FFF93A8"/>
    <w:rsid w:val="727F05DD"/>
    <w:rsid w:val="7375A0F6"/>
    <w:rsid w:val="75EBB44D"/>
    <w:rsid w:val="75F80A55"/>
    <w:rsid w:val="76978EF6"/>
    <w:rsid w:val="77BB9760"/>
    <w:rsid w:val="77E3E4F7"/>
    <w:rsid w:val="79BF382A"/>
    <w:rsid w:val="7AF62EB3"/>
    <w:rsid w:val="7AFB17A6"/>
    <w:rsid w:val="7B6F9279"/>
    <w:rsid w:val="7B7AB612"/>
    <w:rsid w:val="7BBF029A"/>
    <w:rsid w:val="7BEF1049"/>
    <w:rsid w:val="7C5F75D8"/>
    <w:rsid w:val="7CED6729"/>
    <w:rsid w:val="7EFB13C3"/>
    <w:rsid w:val="7F7A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C99B343-14FB-4ACD-9556-FA7177BC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nhideWhenUsed="1" w:qFormat="1"/>
    <w:lsdException w:name="Subtitle" w:qFormat="1"/>
    <w:lsdException w:name="Date" w:qFormat="1"/>
    <w:lsdException w:name="Body Text First Indent 2" w:uiPriority="99" w:unhideWhenUsed="1" w:qFormat="1"/>
    <w:lsdException w:name="Body Text 2" w:uiPriority="99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next w:val="20"/>
    <w:uiPriority w:val="99"/>
    <w:qFormat/>
    <w:pPr>
      <w:spacing w:after="120" w:line="480" w:lineRule="auto"/>
    </w:pPr>
  </w:style>
  <w:style w:type="paragraph" w:styleId="20">
    <w:name w:val="Body Text First Indent 2"/>
    <w:basedOn w:val="a3"/>
    <w:next w:val="a"/>
    <w:uiPriority w:val="99"/>
    <w:unhideWhenUsed/>
    <w:qFormat/>
    <w:pPr>
      <w:ind w:firstLineChars="200" w:firstLine="420"/>
    </w:pPr>
    <w:rPr>
      <w:rFonts w:ascii="Calibri" w:hAnsi="Calibri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5">
    <w:name w:val="日期 字符"/>
    <w:basedOn w:val="a0"/>
    <w:link w:val="a4"/>
    <w:qFormat/>
    <w:rPr>
      <w:kern w:val="2"/>
      <w:sz w:val="21"/>
      <w:szCs w:val="24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character" w:customStyle="1" w:styleId="font01">
    <w:name w:val="font01"/>
    <w:basedOn w:val="a0"/>
    <w:qFormat/>
    <w:rPr>
      <w:rFonts w:ascii="微软雅黑" w:eastAsia="微软雅黑" w:hAnsi="微软雅黑" w:cs="微软雅黑"/>
      <w:b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246</Words>
  <Characters>1403</Characters>
  <Application>Microsoft Office Word</Application>
  <DocSecurity>0</DocSecurity>
  <Lines>11</Lines>
  <Paragraphs>3</Paragraphs>
  <ScaleCrop>false</ScaleCrop>
  <Company>Microsoft China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2024-12-18T09:53:00Z</cp:lastPrinted>
  <dcterms:created xsi:type="dcterms:W3CDTF">2024-12-19T06:20:00Z</dcterms:created>
  <dcterms:modified xsi:type="dcterms:W3CDTF">2024-12-19T06:20:00Z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