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年度审计资料清单</w:t>
      </w:r>
    </w:p>
    <w:p>
      <w:pPr>
        <w:spacing w:line="580" w:lineRule="exact"/>
        <w:jc w:val="center"/>
        <w:rPr>
          <w:rFonts w:ascii="仿宋" w:hAnsi="仿宋" w:eastAsia="仿宋"/>
          <w:b/>
          <w:sz w:val="30"/>
          <w:szCs w:val="30"/>
          <w:highlight w:val="yellow"/>
        </w:rPr>
      </w:pPr>
    </w:p>
    <w:p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1、业主大会议事规则、管理规约（审计期间这一届使用的版本，需加盖过业主大会章的）；</w:t>
      </w:r>
    </w:p>
    <w:p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、专项维修资金管理规约（如有）（审计期间这一届使用的版本，需加盖过业主大会章的）；</w:t>
      </w:r>
    </w:p>
    <w:p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3、业主委员会备案证（委托期间）；</w:t>
      </w:r>
    </w:p>
    <w:p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4、业主大会银行开户许可证、物业服务</w:t>
      </w:r>
      <w:r>
        <w:rPr>
          <w:rFonts w:ascii="仿宋_GB2312" w:eastAsia="仿宋_GB2312"/>
          <w:sz w:val="30"/>
          <w:szCs w:val="30"/>
        </w:rPr>
        <w:t>企业</w:t>
      </w:r>
      <w:r>
        <w:rPr>
          <w:rFonts w:hint="eastAsia" w:ascii="仿宋_GB2312" w:eastAsia="仿宋_GB2312"/>
          <w:sz w:val="30"/>
          <w:szCs w:val="30"/>
        </w:rPr>
        <w:t>银行开户许可证；</w:t>
      </w:r>
    </w:p>
    <w:p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5、审计期间银行账户流水、对账单；</w:t>
      </w:r>
    </w:p>
    <w:p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6、审计期间内小区维修资金收支流水账及半年度账目公布报表（需业主委员会和物业服务企业双方确认盖章）；</w:t>
      </w:r>
    </w:p>
    <w:p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7、审计期间内小区公共收益收支流水账及公布《已成立业主大会的小区公共收益收支公示表》（需业主委员会和物业服务企业双方确认盖章）；</w:t>
      </w:r>
    </w:p>
    <w:p>
      <w:pPr>
        <w:spacing w:line="58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8、反映审计期间内公共停车收益（固定和临时）的报表（需业主委员会和物业服务企业双方确认盖章）；</w:t>
      </w:r>
    </w:p>
    <w:p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9、审计期间内与维修资金或公共收益相关的原始凭证。如：与业主大会</w:t>
      </w:r>
      <w:r>
        <w:rPr>
          <w:rFonts w:ascii="仿宋_GB2312" w:eastAsia="仿宋_GB2312"/>
          <w:sz w:val="30"/>
          <w:szCs w:val="30"/>
        </w:rPr>
        <w:t>或</w:t>
      </w:r>
      <w:r>
        <w:rPr>
          <w:rFonts w:hint="eastAsia" w:ascii="仿宋_GB2312" w:eastAsia="仿宋_GB2312"/>
          <w:sz w:val="30"/>
          <w:szCs w:val="30"/>
        </w:rPr>
        <w:t>物业服务</w:t>
      </w:r>
      <w:r>
        <w:rPr>
          <w:rFonts w:ascii="仿宋_GB2312" w:eastAsia="仿宋_GB2312"/>
          <w:sz w:val="30"/>
          <w:szCs w:val="30"/>
        </w:rPr>
        <w:t>企业</w:t>
      </w:r>
      <w:r>
        <w:rPr>
          <w:rFonts w:hint="eastAsia" w:ascii="仿宋_GB2312" w:eastAsia="仿宋_GB2312"/>
          <w:sz w:val="30"/>
          <w:szCs w:val="30"/>
        </w:rPr>
        <w:t>签订</w:t>
      </w:r>
      <w:r>
        <w:rPr>
          <w:rFonts w:ascii="仿宋_GB2312" w:eastAsia="仿宋_GB2312"/>
          <w:sz w:val="30"/>
          <w:szCs w:val="30"/>
        </w:rPr>
        <w:t>的</w:t>
      </w:r>
      <w:r>
        <w:rPr>
          <w:rFonts w:hint="eastAsia" w:ascii="仿宋_GB2312" w:eastAsia="仿宋_GB2312"/>
          <w:sz w:val="30"/>
          <w:szCs w:val="30"/>
        </w:rPr>
        <w:t>服务合同、广告合同、租赁合同，维修资金支出相关发票，支付银行回单，大型工程的竣工验收报告、审价报告等；</w:t>
      </w:r>
    </w:p>
    <w:p>
      <w:pPr>
        <w:spacing w:line="58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hint="eastAsia" w:ascii="仿宋_GB2312" w:eastAsia="仿宋_GB2312"/>
          <w:sz w:val="30"/>
          <w:szCs w:val="30"/>
        </w:rPr>
        <w:t>、售后公房维修资金管理报告（售后公房需要提供）；</w:t>
      </w:r>
    </w:p>
    <w:p>
      <w:pPr>
        <w:spacing w:line="58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、审计过程中需要提供的其他相关材料。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7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2021-06-22T08:40:14Z</dcterms:created>
  <dc:creator>L</dc:creator>
  <cp:lastModifiedBy>BSoD</cp:lastModifiedBy>
  <dcterms:modified xsi:type="dcterms:W3CDTF">2021-06-22T08:40:31Z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E993FA6F41AB42D9B1C7CDECCB7725C7</vt:lpwstr>
  </property>
</Properties>
</file>