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textAlignment w:val="auto"/>
        <w:rPr>
          <w:rFonts w:hint="eastAsia"/>
          <w:b w:val="0"/>
          <w:bCs/>
          <w:color w:val="000000"/>
          <w:sz w:val="44"/>
          <w:szCs w:val="44"/>
          <w:highlight w:val="none"/>
        </w:rPr>
      </w:pPr>
      <w:bookmarkStart w:id="0" w:name="_Toc8413"/>
    </w:p>
    <w:p>
      <w:pPr>
        <w:pStyle w:val="2"/>
        <w:keepNext w:val="0"/>
        <w:keepLines w:val="0"/>
        <w:pageBreakBefore w:val="0"/>
        <w:widowControl w:val="0"/>
        <w:kinsoku/>
        <w:wordWrap/>
        <w:overflowPunct/>
        <w:topLinePunct w:val="0"/>
        <w:autoSpaceDE/>
        <w:autoSpaceDN/>
        <w:bidi w:val="0"/>
        <w:adjustRightInd/>
        <w:snapToGrid/>
        <w:textAlignment w:val="auto"/>
        <w:rPr>
          <w:rFonts w:hint="eastAsia"/>
          <w:b w:val="0"/>
          <w:bCs/>
          <w:color w:val="000000"/>
          <w:sz w:val="44"/>
          <w:szCs w:val="44"/>
          <w:highlight w:val="none"/>
        </w:rPr>
      </w:pPr>
    </w:p>
    <w:p>
      <w:pPr>
        <w:pStyle w:val="2"/>
        <w:keepNext w:val="0"/>
        <w:keepLines w:val="0"/>
        <w:pageBreakBefore w:val="0"/>
        <w:widowControl w:val="0"/>
        <w:kinsoku/>
        <w:wordWrap/>
        <w:overflowPunct/>
        <w:topLinePunct w:val="0"/>
        <w:autoSpaceDE/>
        <w:autoSpaceDN/>
        <w:bidi w:val="0"/>
        <w:adjustRightInd/>
        <w:snapToGrid/>
        <w:textAlignment w:val="auto"/>
        <w:rPr>
          <w:rFonts w:eastAsia="楷体"/>
          <w:color w:val="000000"/>
          <w:sz w:val="32"/>
          <w:szCs w:val="32"/>
          <w:highlight w:val="none"/>
        </w:rPr>
      </w:pPr>
      <w:bookmarkStart w:id="1" w:name="_GoBack"/>
      <w:r>
        <w:rPr>
          <w:rFonts w:hint="eastAsia"/>
          <w:b w:val="0"/>
          <w:bCs/>
          <w:color w:val="000000"/>
          <w:sz w:val="44"/>
          <w:szCs w:val="44"/>
          <w:highlight w:val="none"/>
        </w:rPr>
        <w:t>上海市罚没财物管理办法</w:t>
      </w:r>
      <w:bookmarkEnd w:id="0"/>
    </w:p>
    <w:bookmarkEnd w:id="1"/>
    <w:p>
      <w:pPr>
        <w:pStyle w:val="3"/>
        <w:keepNext w:val="0"/>
        <w:keepLines w:val="0"/>
        <w:pageBreakBefore w:val="0"/>
        <w:widowControl w:val="0"/>
        <w:kinsoku/>
        <w:wordWrap/>
        <w:overflowPunct/>
        <w:topLinePunct w:val="0"/>
        <w:autoSpaceDE/>
        <w:autoSpaceDN/>
        <w:bidi w:val="0"/>
        <w:adjustRightInd/>
        <w:snapToGrid/>
        <w:jc w:val="left"/>
        <w:textAlignment w:val="auto"/>
        <w:rPr>
          <w:rFonts w:ascii="楷体_GB2312" w:hAnsi="宋体" w:eastAsia="楷体"/>
          <w:color w:val="000000"/>
          <w:sz w:val="32"/>
          <w:szCs w:val="32"/>
          <w:highlight w:val="none"/>
        </w:rPr>
      </w:pPr>
      <w:r>
        <w:rPr>
          <w:rFonts w:hint="eastAsia" w:eastAsia="楷体"/>
          <w:color w:val="000000"/>
          <w:sz w:val="32"/>
          <w:szCs w:val="32"/>
          <w:highlight w:val="none"/>
          <w:lang w:val="en-US" w:eastAsia="zh-CN"/>
        </w:rPr>
        <w:t xml:space="preserve">  </w:t>
      </w:r>
      <w:r>
        <w:rPr>
          <w:rFonts w:eastAsia="楷体"/>
          <w:color w:val="000000"/>
          <w:sz w:val="32"/>
          <w:szCs w:val="32"/>
          <w:highlight w:val="none"/>
        </w:rPr>
        <w:t>（</w:t>
      </w:r>
      <w:r>
        <w:rPr>
          <w:rFonts w:hint="eastAsia" w:ascii="楷体_GB2312" w:hAnsi="宋体" w:eastAsia="楷体"/>
          <w:color w:val="000000"/>
          <w:sz w:val="32"/>
          <w:szCs w:val="32"/>
          <w:highlight w:val="none"/>
        </w:rPr>
        <w:t>1994年1月16日上海市</w:t>
      </w:r>
      <w:r>
        <w:rPr>
          <w:rFonts w:hint="eastAsia" w:ascii="楷体_GB2312" w:hAnsi="宋体" w:eastAsia="楷体"/>
          <w:color w:val="000000"/>
          <w:sz w:val="32"/>
          <w:szCs w:val="32"/>
          <w:highlight w:val="none"/>
        </w:rPr>
        <w:t>人民政府令第58号发布</w:t>
      </w:r>
      <w:r>
        <w:rPr>
          <w:rFonts w:hint="eastAsia" w:ascii="楷体_GB2312" w:hAnsi="宋体" w:eastAsia="楷体"/>
          <w:color w:val="000000"/>
          <w:sz w:val="32"/>
          <w:szCs w:val="32"/>
          <w:highlight w:val="none"/>
          <w:lang w:val="en-US" w:eastAsia="zh-CN"/>
        </w:rPr>
        <w:t xml:space="preserve">  </w:t>
      </w:r>
      <w:r>
        <w:rPr>
          <w:rFonts w:hint="eastAsia" w:ascii="楷体_GB2312" w:hAnsi="宋体" w:eastAsia="楷体"/>
          <w:color w:val="000000"/>
          <w:sz w:val="32"/>
          <w:szCs w:val="32"/>
          <w:highlight w:val="none"/>
        </w:rPr>
        <w:t>自</w:t>
      </w:r>
      <w:r>
        <w:rPr>
          <w:rFonts w:hint="eastAsia" w:ascii="楷体_GB2312" w:hAnsi="宋体" w:eastAsia="楷体"/>
          <w:color w:val="000000"/>
          <w:sz w:val="32"/>
          <w:szCs w:val="32"/>
          <w:highlight w:val="none"/>
          <w:lang w:val="en-US" w:eastAsia="zh-CN"/>
        </w:rPr>
        <w:t>1994</w:t>
      </w:r>
      <w:r>
        <w:rPr>
          <w:rFonts w:hint="eastAsia" w:ascii="楷体_GB2312" w:hAnsi="宋体" w:eastAsia="楷体"/>
          <w:color w:val="000000"/>
          <w:sz w:val="32"/>
          <w:szCs w:val="32"/>
          <w:highlight w:val="none"/>
        </w:rPr>
        <w:t>年</w:t>
      </w:r>
      <w:r>
        <w:rPr>
          <w:rFonts w:hint="eastAsia" w:ascii="楷体_GB2312" w:hAnsi="宋体" w:eastAsia="楷体"/>
          <w:color w:val="000000"/>
          <w:sz w:val="32"/>
          <w:szCs w:val="32"/>
          <w:highlight w:val="none"/>
          <w:lang w:val="en-US" w:eastAsia="zh-CN"/>
        </w:rPr>
        <w:t>3</w:t>
      </w:r>
      <w:r>
        <w:rPr>
          <w:rFonts w:hint="eastAsia" w:ascii="楷体_GB2312" w:hAnsi="宋体" w:eastAsia="楷体"/>
          <w:color w:val="000000"/>
          <w:sz w:val="32"/>
          <w:szCs w:val="32"/>
          <w:highlight w:val="none"/>
        </w:rPr>
        <w:t>月</w:t>
      </w:r>
      <w:r>
        <w:rPr>
          <w:rFonts w:hint="eastAsia" w:ascii="楷体_GB2312" w:hAnsi="宋体" w:eastAsia="楷体"/>
          <w:color w:val="000000"/>
          <w:sz w:val="32"/>
          <w:szCs w:val="32"/>
          <w:highlight w:val="none"/>
          <w:lang w:val="en-US" w:eastAsia="zh-CN"/>
        </w:rPr>
        <w:t>1</w:t>
      </w:r>
      <w:r>
        <w:rPr>
          <w:rFonts w:hint="eastAsia" w:ascii="楷体_GB2312" w:hAnsi="宋体" w:eastAsia="楷体"/>
          <w:color w:val="000000"/>
          <w:sz w:val="32"/>
          <w:szCs w:val="32"/>
          <w:highlight w:val="none"/>
        </w:rPr>
        <w:t>日起施行）</w:t>
      </w:r>
    </w:p>
    <w:p>
      <w:pPr>
        <w:pStyle w:val="3"/>
        <w:keepNext w:val="0"/>
        <w:keepLines w:val="0"/>
        <w:pageBreakBefore w:val="0"/>
        <w:widowControl w:val="0"/>
        <w:kinsoku/>
        <w:wordWrap/>
        <w:overflowPunct/>
        <w:topLinePunct w:val="0"/>
        <w:autoSpaceDE/>
        <w:autoSpaceDN/>
        <w:bidi w:val="0"/>
        <w:adjustRightInd/>
        <w:snapToGrid/>
        <w:jc w:val="center"/>
        <w:textAlignment w:val="auto"/>
        <w:rPr>
          <w:rFonts w:ascii="楷体_GB2312" w:hAnsi="宋体" w:eastAsia="楷体"/>
          <w:color w:val="000000"/>
          <w:sz w:val="32"/>
          <w:szCs w:val="32"/>
          <w:highlight w:val="none"/>
        </w:rPr>
      </w:pP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第一条</w:t>
      </w:r>
      <w:r>
        <w:rPr>
          <w:rFonts w:hint="eastAsia" w:ascii="仿宋_GB2312" w:hAnsi="宋体" w:eastAsia="仿宋_GB2312" w:cs="宋体"/>
          <w:color w:val="000000"/>
          <w:sz w:val="32"/>
          <w:szCs w:val="32"/>
          <w:highlight w:val="none"/>
        </w:rPr>
        <w:t xml:space="preserve">  为了加强对罚没财物的管理，严肃财经纪律，促进廉政建设，根据国家有关规定，结合本市实际情况，制定本办法。</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第二条</w:t>
      </w:r>
      <w:r>
        <w:rPr>
          <w:rFonts w:hint="eastAsia" w:ascii="仿宋_GB2312" w:hAnsi="宋体" w:eastAsia="仿宋_GB2312" w:cs="宋体"/>
          <w:color w:val="000000"/>
          <w:sz w:val="32"/>
          <w:szCs w:val="32"/>
          <w:highlight w:val="none"/>
        </w:rPr>
        <w:t xml:space="preserve">  本办法所称的罚没财物，是指国家行政机关、司法机关和法律、法规、规章授权的机构（以下统称“执法机关”），依照法律、法规、规章的规定，对违法、违章者实施处罚收缴的罚款、没收的非法所得和财物，以及依法追回后应予没收或者上缴的赃款、赃物。</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第三条</w:t>
      </w:r>
      <w:r>
        <w:rPr>
          <w:rFonts w:hint="eastAsia" w:ascii="仿宋_GB2312" w:hAnsi="宋体" w:eastAsia="仿宋_GB2312" w:cs="宋体"/>
          <w:color w:val="000000"/>
          <w:sz w:val="32"/>
          <w:szCs w:val="32"/>
          <w:highlight w:val="none"/>
        </w:rPr>
        <w:t xml:space="preserve">  罚没项目的设置应当以法律、法规和规章为依据。</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在本市范围内，除市人民代表大会及其常务委员会、市人民政府外，其他任何机关都无权设置罚没项目。</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第四条 </w:t>
      </w:r>
      <w:r>
        <w:rPr>
          <w:rFonts w:hint="eastAsia" w:ascii="仿宋_GB2312" w:hAnsi="宋体" w:eastAsia="仿宋_GB2312" w:cs="宋体"/>
          <w:color w:val="000000"/>
          <w:sz w:val="32"/>
          <w:szCs w:val="32"/>
          <w:highlight w:val="none"/>
        </w:rPr>
        <w:t xml:space="preserve"> 执法机关依据法律、法规和规章对违法、违章当事人执行罚没时，必须开具由市财政部门统一印制的罚没财物收据。</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第五条</w:t>
      </w:r>
      <w:r>
        <w:rPr>
          <w:rFonts w:hint="eastAsia" w:ascii="仿宋_GB2312" w:hAnsi="宋体" w:eastAsia="仿宋_GB2312" w:cs="宋体"/>
          <w:color w:val="000000"/>
          <w:sz w:val="32"/>
          <w:szCs w:val="32"/>
          <w:highlight w:val="none"/>
        </w:rPr>
        <w:t xml:space="preserve">  执法机关因特殊情况需要另行设计罚没财物收据的，应报市财政部门审批；经批准后，由市财政部门统一印制并加盖罚没财物收据监制章。</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第六条 </w:t>
      </w:r>
      <w:r>
        <w:rPr>
          <w:rFonts w:hint="eastAsia" w:ascii="仿宋_GB2312" w:hAnsi="宋体" w:eastAsia="仿宋_GB2312" w:cs="宋体"/>
          <w:color w:val="000000"/>
          <w:sz w:val="32"/>
          <w:szCs w:val="32"/>
          <w:highlight w:val="none"/>
        </w:rPr>
        <w:t xml:space="preserve"> 执法机关对罚没的财物，应设立专项帐册并指定专人负责管理，建立和健全罚没财物交接、登记、保管、清仓以及定期结算和对帐制度。</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执法机关应加强对罚没财物收据的管理，建立、健全本单位罚没财物收据的内部管理制度，严格领用、缴销手续。</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第七条</w:t>
      </w:r>
      <w:r>
        <w:rPr>
          <w:rFonts w:hint="eastAsia" w:ascii="仿宋_GB2312" w:hAnsi="宋体" w:eastAsia="仿宋_GB2312" w:cs="宋体"/>
          <w:color w:val="000000"/>
          <w:sz w:val="32"/>
          <w:szCs w:val="32"/>
          <w:highlight w:val="none"/>
        </w:rPr>
        <w:t xml:space="preserve">  任何部门、单位和个人都不得挪用、调换、私分或者擅自压价处理罚没财物。</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第八条 </w:t>
      </w:r>
      <w:r>
        <w:rPr>
          <w:rFonts w:hint="eastAsia" w:ascii="仿宋_GB2312" w:hAnsi="宋体" w:eastAsia="仿宋_GB2312" w:cs="宋体"/>
          <w:color w:val="000000"/>
          <w:sz w:val="32"/>
          <w:szCs w:val="32"/>
          <w:highlight w:val="none"/>
        </w:rPr>
        <w:t xml:space="preserve"> 执法机关对罚没财物应按下列规定予以处理：</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（一）金银（不包括经文物管理部门鉴定，有历史文物价值的出土金银），由金银管理部门予以收购；</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（二）外币、外汇兑换券、外币有价证券，由经营外汇业务的金融机构予以兑换；</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（三）国库券、债券、股票等有价证券，由金融机构或者证券经营机构予以兑现；</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（四）古玩、文物，经文物管理部门鉴定后，属于应由国家收藏的，交有关部门收藏；无收藏价值的，由文物管理部门指定的经营机构拍卖或者收购；</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（五）珠宝、首饰，经有关部门估价，由指定的经营机构拍卖或者收购；</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（六）烟、酒等专卖商品，经烟、酒专卖部门鉴定后，有利用价值的，由指定的经营机构拍卖或者收购；无利用价值的，一律销毁；</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（七）粮、油商品和鲜活商品，由所在地的农副产品批发市场或者集贸市场出售或者拍卖；</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（八）药品、药材、麻醉品，经医药管理部门鉴定后，有利用价值的，由指定的经营机构予以收购；无利用价值的，一律销毁；</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（九）武器弹药、易燃易爆物品、毒品及其他违禁物品，由公安部门会同有关主管部门处理；</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（十）法律、法规规定予以保护的野生动物，按法律、法规的规定处理；</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（十一）假冒伪劣商品，经鉴定有利用价值的，由有关部门收购；无利用价值的，一律销毁；</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（十二）上述各项以外的罚没财物，均应由指定的经营机构拍卖或者收购。</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第九条</w:t>
      </w:r>
      <w:r>
        <w:rPr>
          <w:rFonts w:hint="eastAsia" w:ascii="仿宋_GB2312" w:hAnsi="宋体" w:eastAsia="仿宋_GB2312" w:cs="宋体"/>
          <w:color w:val="000000"/>
          <w:sz w:val="32"/>
          <w:szCs w:val="32"/>
          <w:highlight w:val="none"/>
        </w:rPr>
        <w:t xml:space="preserve">  对尚未结案而暂时扣缴的不易保存的物品，执法机关可先送经营机构拍卖或者收购，变价款暂予保存，待结案时一并处理。</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第十条</w:t>
      </w:r>
      <w:r>
        <w:rPr>
          <w:rFonts w:hint="eastAsia" w:ascii="仿宋_GB2312" w:hAnsi="宋体" w:eastAsia="仿宋_GB2312" w:cs="宋体"/>
          <w:color w:val="000000"/>
          <w:sz w:val="32"/>
          <w:szCs w:val="32"/>
          <w:highlight w:val="none"/>
        </w:rPr>
        <w:t xml:space="preserve">  执法机关的罚没收入，一律按规定全部、及时上缴财政，禁止任何形式的提留和分成。</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 xml:space="preserve">    各级财政部门和执法机关不得对执行罚没的单位和人员下达罚没收入指标。</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第十一条</w:t>
      </w:r>
      <w:r>
        <w:rPr>
          <w:rFonts w:hint="eastAsia" w:ascii="仿宋_GB2312" w:hAnsi="宋体" w:eastAsia="仿宋_GB2312" w:cs="宋体"/>
          <w:color w:val="000000"/>
          <w:sz w:val="32"/>
          <w:szCs w:val="32"/>
          <w:highlight w:val="none"/>
        </w:rPr>
        <w:t xml:space="preserve">  经复议、复审后应予纠正的案件，其原被错误罚没的财物，应予退还。原物未处理的，退还原物；原物已作变价处理的，则以变价款退还；已上缴国库的，向财政部门申请办理退库手续。</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第十二条</w:t>
      </w:r>
      <w:r>
        <w:rPr>
          <w:rFonts w:hint="eastAsia" w:ascii="仿宋_GB2312" w:hAnsi="宋体" w:eastAsia="仿宋_GB2312" w:cs="宋体"/>
          <w:color w:val="000000"/>
          <w:sz w:val="32"/>
          <w:szCs w:val="32"/>
          <w:highlight w:val="none"/>
        </w:rPr>
        <w:t xml:space="preserve">  执法机关所需的办案费用补助，由执法机关向同级财政部门编报预算，由同级财政部门核拨。办案费用补助开支范围，按财政部门的规定执行。</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第十三条</w:t>
      </w:r>
      <w:r>
        <w:rPr>
          <w:rFonts w:hint="eastAsia" w:ascii="仿宋_GB2312" w:hAnsi="宋体" w:eastAsia="仿宋_GB2312" w:cs="宋体"/>
          <w:color w:val="000000"/>
          <w:sz w:val="32"/>
          <w:szCs w:val="32"/>
          <w:highlight w:val="none"/>
        </w:rPr>
        <w:t xml:space="preserve">  各级财政部门应设置专门机构或者配备专职人员，负责罚没财物及其收入的管理工作。</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第十四条</w:t>
      </w:r>
      <w:r>
        <w:rPr>
          <w:rFonts w:hint="eastAsia" w:ascii="仿宋_GB2312" w:hAnsi="宋体" w:eastAsia="仿宋_GB2312" w:cs="宋体"/>
          <w:color w:val="000000"/>
          <w:sz w:val="32"/>
          <w:szCs w:val="32"/>
          <w:highlight w:val="none"/>
        </w:rPr>
        <w:t xml:space="preserve">  审计、监察等部门负责对罚没财物的管理工作进行监督和检查。</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第十五条</w:t>
      </w:r>
      <w:r>
        <w:rPr>
          <w:rFonts w:hint="eastAsia" w:ascii="仿宋_GB2312" w:hAnsi="宋体" w:eastAsia="仿宋_GB2312" w:cs="宋体"/>
          <w:color w:val="000000"/>
          <w:sz w:val="32"/>
          <w:szCs w:val="32"/>
          <w:highlight w:val="none"/>
        </w:rPr>
        <w:t xml:space="preserve">  执法机关违反本办法规定，擅自设置罚没项目的，由市或者区、县人民政府明令取消，其非法所得经审计部门查实后，由财政部门予以收缴。</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第十六条 </w:t>
      </w:r>
      <w:r>
        <w:rPr>
          <w:rFonts w:hint="eastAsia" w:ascii="仿宋_GB2312" w:hAnsi="宋体" w:eastAsia="仿宋_GB2312" w:cs="宋体"/>
          <w:color w:val="000000"/>
          <w:sz w:val="32"/>
          <w:szCs w:val="32"/>
          <w:highlight w:val="none"/>
        </w:rPr>
        <w:t xml:space="preserve"> 执法机关或者执法人员违反本办法规定，擅自将罚没收入提留、分成或者拒绝、拖延上缴的，以及不按规定开支办案费用补助的，财政、审计部门应按违反财政法规予以处理。</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第十七条</w:t>
      </w:r>
      <w:r>
        <w:rPr>
          <w:rFonts w:hint="eastAsia" w:ascii="仿宋_GB2312" w:hAnsi="宋体" w:eastAsia="仿宋_GB2312" w:cs="宋体"/>
          <w:color w:val="000000"/>
          <w:sz w:val="32"/>
          <w:szCs w:val="32"/>
          <w:highlight w:val="none"/>
        </w:rPr>
        <w:t xml:space="preserve">  监察部门和执法机关对于违反本办法规定的单位行政负责人和直接责任人员，应根据国家有关规定给予行政处分；情节严重构成犯罪的，应依法追究刑事责任。</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第十八条</w:t>
      </w:r>
      <w:r>
        <w:rPr>
          <w:rFonts w:hint="eastAsia" w:ascii="仿宋_GB2312" w:hAnsi="宋体" w:eastAsia="仿宋_GB2312" w:cs="宋体"/>
          <w:color w:val="000000"/>
          <w:sz w:val="32"/>
          <w:szCs w:val="32"/>
          <w:highlight w:val="none"/>
        </w:rPr>
        <w:t xml:space="preserve">  本办法的具体应用由市财政局负责解释。</w:t>
      </w:r>
    </w:p>
    <w:p>
      <w:pPr>
        <w:pStyle w:val="3"/>
        <w:keepNext w:val="0"/>
        <w:keepLines w:val="0"/>
        <w:pageBreakBefore w:val="0"/>
        <w:widowControl w:val="0"/>
        <w:kinsoku/>
        <w:wordWrap/>
        <w:overflowPunct/>
        <w:topLinePunct w:val="0"/>
        <w:autoSpaceDE/>
        <w:autoSpaceDN/>
        <w:bidi w:val="0"/>
        <w:adjustRightInd/>
        <w:snapToGrid/>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 xml:space="preserve">    第十九条</w:t>
      </w:r>
      <w:r>
        <w:rPr>
          <w:rFonts w:hint="eastAsia" w:ascii="仿宋_GB2312" w:hAnsi="宋体" w:eastAsia="仿宋_GB2312" w:cs="宋体"/>
          <w:color w:val="000000"/>
          <w:sz w:val="32"/>
          <w:szCs w:val="32"/>
          <w:highlight w:val="none"/>
        </w:rPr>
        <w:t xml:space="preserve">  本办法自一九九四年三月一日起施行。</w:t>
      </w:r>
    </w:p>
    <w:p>
      <w:pPr>
        <w:adjustRightInd w:val="0"/>
        <w:snapToGrid w:val="0"/>
        <w:rPr>
          <w:color w:val="000000"/>
          <w:szCs w:val="21"/>
          <w:highlight w:val="none"/>
        </w:rPr>
      </w:pPr>
    </w:p>
    <w:p/>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瀹嬩綋">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00501B2B"/>
    <w:rsid w:val="53F9408C"/>
    <w:rsid w:val="54F05A5C"/>
    <w:rsid w:val="7DE41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1781</Words>
  <Characters>1819</Characters>
  <Lines>0</Lines>
  <Paragraphs>0</Paragraphs>
  <TotalTime>3</TotalTime>
  <ScaleCrop>false</ScaleCrop>
  <LinksUpToDate>false</LinksUpToDate>
  <CharactersWithSpaces>2041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2021-12-29T06:44:53Z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F96A73A84CF04B089BCC6D15EC1B0F1B</vt:lpwstr>
  </property>
</Properties>
</file>