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tabs>
          <w:tab w:val="left" w:pos="8306"/>
        </w:tabs>
        <w:spacing w:before="0" w:beforeAutospacing="0" w:after="0" w:afterAutospacing="0" w:line="580" w:lineRule="exact"/>
        <w:ind w:right="-57"/>
        <w:jc w:val="both"/>
        <w:rPr>
          <w:rFonts w:hint="eastAsia" w:eastAsia="黑体"/>
          <w:kern w:val="2"/>
          <w:sz w:val="32"/>
          <w:szCs w:val="32"/>
        </w:rPr>
      </w:pPr>
    </w:p>
    <w:p>
      <w:pPr>
        <w:pStyle w:val="3"/>
        <w:shd w:val="clear" w:color="auto" w:fill="FFFFFF"/>
        <w:tabs>
          <w:tab w:val="left" w:pos="8306"/>
        </w:tabs>
        <w:spacing w:before="0" w:beforeAutospacing="0" w:after="0" w:afterAutospacing="0" w:line="580" w:lineRule="exact"/>
        <w:ind w:right="-57"/>
        <w:jc w:val="both"/>
        <w:rPr>
          <w:rFonts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before="156" w:beforeLines="50" w:line="58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bCs/>
          <w:sz w:val="36"/>
          <w:szCs w:val="36"/>
        </w:rPr>
        <w:t>外资研发中心采购设备退税资格审核表</w:t>
      </w:r>
    </w:p>
    <w:bookmarkEnd w:id="0"/>
    <w:p>
      <w:pPr>
        <w:autoSpaceDE w:val="0"/>
        <w:autoSpaceDN w:val="0"/>
        <w:adjustRightInd w:val="0"/>
        <w:spacing w:line="580" w:lineRule="exact"/>
        <w:ind w:right="-483" w:rightChars="-2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编码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tbl>
      <w:tblPr>
        <w:tblStyle w:val="5"/>
        <w:tblW w:w="991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779"/>
        <w:gridCol w:w="46"/>
        <w:gridCol w:w="790"/>
        <w:gridCol w:w="973"/>
        <w:gridCol w:w="652"/>
        <w:gridCol w:w="773"/>
        <w:gridCol w:w="302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研发中心名称</w:t>
            </w:r>
          </w:p>
        </w:tc>
        <w:tc>
          <w:tcPr>
            <w:tcW w:w="7210" w:type="dxa"/>
            <w:gridSpan w:val="8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  <w:r>
              <w:rPr>
                <w:rFonts w:ascii="宋体" w:hAnsi="宋体"/>
                <w:sz w:val="24"/>
                <w:szCs w:val="24"/>
              </w:rPr>
              <w:t>/统一社会信用代码</w:t>
            </w:r>
          </w:p>
        </w:tc>
        <w:tc>
          <w:tcPr>
            <w:tcW w:w="1779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研发中心设立日期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研发中心性质</w:t>
            </w:r>
          </w:p>
        </w:tc>
        <w:tc>
          <w:tcPr>
            <w:tcW w:w="721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□独立法人　</w:t>
            </w:r>
            <w:r>
              <w:rPr>
                <w:rFonts w:ascii="宋体" w:hAnsi="宋体"/>
                <w:sz w:val="24"/>
                <w:szCs w:val="24"/>
              </w:rPr>
              <w:t xml:space="preserve"> 　□ 分公司　 　□ 内设部门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825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97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经营范围</w:t>
            </w:r>
          </w:p>
        </w:tc>
        <w:tc>
          <w:tcPr>
            <w:tcW w:w="7210" w:type="dxa"/>
            <w:gridSpan w:val="8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研发领域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（可多选）</w:t>
            </w:r>
          </w:p>
        </w:tc>
        <w:tc>
          <w:tcPr>
            <w:tcW w:w="721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□电子□生物医药□新能源□新材料□环保□汽车□化工□农业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□软件开发□专用设备□轻工□其他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投资总额</w:t>
            </w:r>
            <w:r>
              <w:rPr>
                <w:rFonts w:ascii="宋体" w:hAnsi="宋体"/>
                <w:sz w:val="24"/>
                <w:szCs w:val="24"/>
              </w:rPr>
              <w:t>/研发总投入（万美元）</w:t>
            </w:r>
          </w:p>
        </w:tc>
        <w:tc>
          <w:tcPr>
            <w:tcW w:w="1825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专职研究与试验发展人员人数</w:t>
            </w:r>
          </w:p>
        </w:tc>
        <w:tc>
          <w:tcPr>
            <w:tcW w:w="2970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研发经费年支出额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1825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已缴税金（元）</w:t>
            </w:r>
          </w:p>
        </w:tc>
        <w:tc>
          <w:tcPr>
            <w:tcW w:w="2970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累计采购设备原值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进口设备</w:t>
            </w:r>
          </w:p>
        </w:tc>
        <w:tc>
          <w:tcPr>
            <w:tcW w:w="5385" w:type="dxa"/>
            <w:gridSpan w:val="6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06" w:type="dxa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采购国产设备</w:t>
            </w:r>
          </w:p>
        </w:tc>
        <w:tc>
          <w:tcPr>
            <w:tcW w:w="5385" w:type="dxa"/>
            <w:gridSpan w:val="6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706" w:type="dxa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总计</w:t>
            </w:r>
          </w:p>
        </w:tc>
        <w:tc>
          <w:tcPr>
            <w:tcW w:w="5385" w:type="dxa"/>
            <w:gridSpan w:val="6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1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以下由审核部门填写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7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5013" w:type="dxa"/>
            <w:gridSpan w:val="6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各部门签字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1825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商务</w:t>
            </w:r>
          </w:p>
        </w:tc>
        <w:tc>
          <w:tcPr>
            <w:tcW w:w="1763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财政</w:t>
            </w:r>
          </w:p>
        </w:tc>
        <w:tc>
          <w:tcPr>
            <w:tcW w:w="1727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海关</w:t>
            </w:r>
          </w:p>
        </w:tc>
        <w:tc>
          <w:tcPr>
            <w:tcW w:w="189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706" w:type="dxa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763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月  日</w:t>
            </w:r>
          </w:p>
        </w:tc>
        <w:tc>
          <w:tcPr>
            <w:tcW w:w="1727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月  日</w:t>
            </w:r>
          </w:p>
        </w:tc>
        <w:tc>
          <w:tcPr>
            <w:tcW w:w="1895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706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公告日期</w:t>
            </w:r>
          </w:p>
        </w:tc>
        <w:tc>
          <w:tcPr>
            <w:tcW w:w="7210" w:type="dxa"/>
            <w:gridSpan w:val="8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ascii="仿宋_GB2312" w:hAnsi="宋体" w:eastAsia="仿宋_GB2312"/>
          <w:sz w:val="32"/>
          <w:szCs w:val="32"/>
        </w:rPr>
        <w:t>外资研发中心为分公司或内设机构的，企业名称和组织机构代码/统一社会信用代码均填写其所在外商投资企业。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ascii="仿宋_GB2312" w:hAnsi="宋体" w:eastAsia="仿宋_GB2312"/>
          <w:sz w:val="32"/>
          <w:szCs w:val="32"/>
        </w:rPr>
        <w:t>币种以表内标注为准，金额根据当年人民币汇率平均价计算。</w:t>
      </w:r>
    </w:p>
    <w:p>
      <w:pPr>
        <w:autoSpaceDE w:val="0"/>
        <w:autoSpaceDN w:val="0"/>
        <w:adjustRightInd w:val="0"/>
        <w:spacing w:line="58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ascii="仿宋_GB2312" w:hAnsi="宋体" w:eastAsia="仿宋_GB2312"/>
          <w:sz w:val="32"/>
          <w:szCs w:val="32"/>
        </w:rPr>
        <w:t>已缴税金为自2019年1月1日起，外资研发中心采购符合条件的设备所缴纳的增值税。</w:t>
      </w:r>
    </w:p>
    <w:p>
      <w:pPr>
        <w:spacing w:line="58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65A231B3"/>
    <w:rsid w:val="65A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2024-01-29T02:33:00Z</dcterms:created>
  <dc:creator>Anne</dc:creator>
  <cp:lastModifiedBy>Anne</cp:lastModifiedBy>
  <dcterms:modified xsi:type="dcterms:W3CDTF">2024-01-29T02:35:32Z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958FCC550E454C30B49A9CAB8B5825C1_11</vt:lpwstr>
  </property>
</Properties>
</file>